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1979C7" w14:textId="4E014223" w:rsidR="00426259" w:rsidRPr="00652C36" w:rsidRDefault="00652C36" w:rsidP="00652C36">
      <w:pPr>
        <w:jc w:val="center"/>
        <w:rPr>
          <w:b/>
          <w:bCs/>
          <w:sz w:val="28"/>
          <w:szCs w:val="28"/>
          <w:u w:val="single"/>
        </w:rPr>
      </w:pPr>
      <w:r w:rsidRPr="00652C36">
        <w:rPr>
          <w:b/>
          <w:bCs/>
          <w:sz w:val="28"/>
          <w:szCs w:val="28"/>
          <w:u w:val="single"/>
        </w:rPr>
        <w:t>Jurisdiction Survey on Extended Stay Hotels</w:t>
      </w:r>
    </w:p>
    <w:p w14:paraId="09CDD0D7" w14:textId="456FDB16" w:rsidR="00652C36" w:rsidRDefault="00652C36" w:rsidP="00652C36">
      <w:pPr>
        <w:jc w:val="center"/>
      </w:pPr>
      <w:r>
        <w:t>Conducted by Shaunna Mozingo, Mozingo Code Group</w:t>
      </w:r>
    </w:p>
    <w:p w14:paraId="53FEA191" w14:textId="213983F6" w:rsidR="00652C36" w:rsidRDefault="00652C36" w:rsidP="00652C36">
      <w:pPr>
        <w:jc w:val="center"/>
      </w:pPr>
      <w:r>
        <w:t>October 2024</w:t>
      </w:r>
    </w:p>
    <w:p w14:paraId="04F2F9FE" w14:textId="2B93ABD3" w:rsidR="00652C36" w:rsidRPr="00652C36" w:rsidRDefault="00652C36" w:rsidP="00652C36">
      <w:pPr>
        <w:rPr>
          <w:b/>
          <w:bCs/>
          <w:u w:val="single"/>
        </w:rPr>
      </w:pPr>
      <w:r w:rsidRPr="00652C36">
        <w:rPr>
          <w:b/>
          <w:bCs/>
          <w:color w:val="FF0000"/>
          <w:u w:val="single"/>
        </w:rPr>
        <w:t xml:space="preserve">Question: </w:t>
      </w:r>
      <w:r w:rsidRPr="00652C36">
        <w:rPr>
          <w:b/>
          <w:bCs/>
          <w:u w:val="single"/>
        </w:rPr>
        <w:t xml:space="preserve"> </w:t>
      </w:r>
    </w:p>
    <w:p w14:paraId="423113DD" w14:textId="674E36CF" w:rsidR="00652C36" w:rsidRPr="00652C36" w:rsidRDefault="00652C36" w:rsidP="00652C36">
      <w:pPr>
        <w:spacing w:after="0" w:line="240" w:lineRule="auto"/>
        <w:textAlignment w:val="baseline"/>
        <w:rPr>
          <w:rFonts w:ascii="Aptos" w:eastAsia="Times New Roman" w:hAnsi="Aptos" w:cs="Times New Roman"/>
          <w:color w:val="000000"/>
          <w:kern w:val="0"/>
          <w:sz w:val="24"/>
          <w:szCs w:val="24"/>
          <w14:ligatures w14:val="none"/>
        </w:rPr>
      </w:pPr>
      <w:r>
        <w:rPr>
          <w:rFonts w:ascii="Aptos" w:eastAsia="Times New Roman" w:hAnsi="Aptos" w:cs="Times New Roman"/>
          <w:color w:val="000000"/>
          <w:kern w:val="0"/>
          <w:sz w:val="24"/>
          <w:szCs w:val="24"/>
          <w14:ligatures w14:val="none"/>
        </w:rPr>
        <w:t xml:space="preserve">Is an </w:t>
      </w:r>
      <w:r w:rsidRPr="00652C36">
        <w:rPr>
          <w:rFonts w:ascii="Aptos" w:eastAsia="Times New Roman" w:hAnsi="Aptos" w:cs="Times New Roman"/>
          <w:color w:val="000000"/>
          <w:kern w:val="0"/>
          <w:sz w:val="24"/>
          <w:szCs w:val="24"/>
          <w14:ligatures w14:val="none"/>
        </w:rPr>
        <w:t xml:space="preserve">extended stay hotel, that advertises stays longer than 30 days, truly an R-1 Occupancy or in fact an R-2 Occupancy.  They are transient in nature, kind of, but do have kitchens.  What definition or occupancy group do you think they meet?  </w:t>
      </w:r>
      <w:r>
        <w:rPr>
          <w:rFonts w:ascii="Aptos" w:eastAsia="Times New Roman" w:hAnsi="Aptos" w:cs="Times New Roman"/>
          <w:color w:val="000000"/>
          <w:kern w:val="0"/>
          <w:sz w:val="24"/>
          <w:szCs w:val="24"/>
          <w14:ligatures w14:val="none"/>
        </w:rPr>
        <w:t xml:space="preserve"> </w:t>
      </w:r>
    </w:p>
    <w:p w14:paraId="6FD3E651" w14:textId="77777777" w:rsidR="00652C36" w:rsidRPr="00652C36" w:rsidRDefault="00652C36" w:rsidP="00652C36">
      <w:pPr>
        <w:spacing w:after="0" w:line="240" w:lineRule="auto"/>
        <w:textAlignment w:val="baseline"/>
        <w:rPr>
          <w:rFonts w:ascii="Aptos" w:eastAsia="Times New Roman" w:hAnsi="Aptos" w:cs="Times New Roman"/>
          <w:color w:val="000000"/>
          <w:kern w:val="0"/>
          <w:sz w:val="24"/>
          <w:szCs w:val="24"/>
          <w14:ligatures w14:val="none"/>
        </w:rPr>
      </w:pPr>
    </w:p>
    <w:p w14:paraId="2F3793E2" w14:textId="77777777" w:rsidR="00652C36" w:rsidRPr="00652C36" w:rsidRDefault="00652C36" w:rsidP="00652C36">
      <w:pPr>
        <w:spacing w:after="0" w:line="240" w:lineRule="auto"/>
        <w:textAlignment w:val="baseline"/>
        <w:rPr>
          <w:rFonts w:ascii="Aptos" w:eastAsia="Times New Roman" w:hAnsi="Aptos" w:cs="Times New Roman"/>
          <w:color w:val="000000"/>
          <w:kern w:val="0"/>
          <w:sz w:val="24"/>
          <w:szCs w:val="24"/>
          <w14:ligatures w14:val="none"/>
        </w:rPr>
      </w:pPr>
      <w:r w:rsidRPr="00652C36">
        <w:rPr>
          <w:rFonts w:ascii="Aptos" w:eastAsia="Times New Roman" w:hAnsi="Aptos" w:cs="Times New Roman"/>
          <w:color w:val="000000"/>
          <w:kern w:val="0"/>
          <w:sz w:val="24"/>
          <w:szCs w:val="24"/>
          <w14:ligatures w14:val="none"/>
        </w:rPr>
        <w:t>[A] DWELLING. A building that contains one or two dwelling units used, intended or designed to be used, rented,</w:t>
      </w:r>
    </w:p>
    <w:p w14:paraId="023112A8" w14:textId="77777777" w:rsidR="00652C36" w:rsidRPr="00652C36" w:rsidRDefault="00652C36" w:rsidP="00652C36">
      <w:pPr>
        <w:spacing w:after="0" w:line="240" w:lineRule="auto"/>
        <w:textAlignment w:val="baseline"/>
        <w:rPr>
          <w:rFonts w:ascii="Aptos" w:eastAsia="Times New Roman" w:hAnsi="Aptos" w:cs="Times New Roman"/>
          <w:color w:val="000000"/>
          <w:kern w:val="0"/>
          <w:sz w:val="24"/>
          <w:szCs w:val="24"/>
          <w14:ligatures w14:val="none"/>
        </w:rPr>
      </w:pPr>
      <w:r w:rsidRPr="00652C36">
        <w:rPr>
          <w:rFonts w:ascii="Aptos" w:eastAsia="Times New Roman" w:hAnsi="Aptos" w:cs="Times New Roman"/>
          <w:color w:val="000000"/>
          <w:kern w:val="0"/>
          <w:sz w:val="24"/>
          <w:szCs w:val="24"/>
          <w14:ligatures w14:val="none"/>
        </w:rPr>
        <w:t>leased, let or hired out to be occupied for living purposes.</w:t>
      </w:r>
    </w:p>
    <w:p w14:paraId="2FA56A6F" w14:textId="77777777" w:rsidR="00652C36" w:rsidRPr="00652C36" w:rsidRDefault="00652C36" w:rsidP="00652C36">
      <w:pPr>
        <w:spacing w:after="0" w:line="240" w:lineRule="auto"/>
        <w:textAlignment w:val="baseline"/>
        <w:rPr>
          <w:rFonts w:ascii="Aptos" w:eastAsia="Times New Roman" w:hAnsi="Aptos" w:cs="Times New Roman"/>
          <w:color w:val="000000"/>
          <w:kern w:val="0"/>
          <w:sz w:val="24"/>
          <w:szCs w:val="24"/>
          <w14:ligatures w14:val="none"/>
        </w:rPr>
      </w:pPr>
    </w:p>
    <w:p w14:paraId="710ED40E" w14:textId="434399BB" w:rsidR="00652C36" w:rsidRPr="00652C36" w:rsidRDefault="00652C36" w:rsidP="00652C36">
      <w:pPr>
        <w:spacing w:after="0" w:line="240" w:lineRule="auto"/>
        <w:textAlignment w:val="baseline"/>
        <w:rPr>
          <w:rFonts w:ascii="Aptos" w:eastAsia="Times New Roman" w:hAnsi="Aptos" w:cs="Times New Roman"/>
          <w:color w:val="000000"/>
          <w:kern w:val="0"/>
          <w:sz w:val="24"/>
          <w:szCs w:val="24"/>
          <w14:ligatures w14:val="none"/>
        </w:rPr>
      </w:pPr>
      <w:r w:rsidRPr="00652C36">
        <w:rPr>
          <w:rFonts w:ascii="Aptos" w:eastAsia="Times New Roman" w:hAnsi="Aptos" w:cs="Times New Roman"/>
          <w:color w:val="000000"/>
          <w:kern w:val="0"/>
          <w:sz w:val="24"/>
          <w:szCs w:val="24"/>
          <w14:ligatures w14:val="none"/>
        </w:rPr>
        <w:t>[A] DWELLING UNIT. A single unit providing complete, independent living facilities for one or more persons, including</w:t>
      </w:r>
      <w:r>
        <w:rPr>
          <w:rFonts w:ascii="Aptos" w:eastAsia="Times New Roman" w:hAnsi="Aptos" w:cs="Times New Roman"/>
          <w:color w:val="000000"/>
          <w:kern w:val="0"/>
          <w:sz w:val="24"/>
          <w:szCs w:val="24"/>
          <w14:ligatures w14:val="none"/>
        </w:rPr>
        <w:t xml:space="preserve"> </w:t>
      </w:r>
      <w:r w:rsidRPr="00652C36">
        <w:rPr>
          <w:rFonts w:ascii="Aptos" w:eastAsia="Times New Roman" w:hAnsi="Aptos" w:cs="Times New Roman"/>
          <w:color w:val="000000"/>
          <w:kern w:val="0"/>
          <w:sz w:val="24"/>
          <w:szCs w:val="24"/>
          <w14:ligatures w14:val="none"/>
        </w:rPr>
        <w:t>permanent provisions for living, sleeping, eating, cooking and sanitation.</w:t>
      </w:r>
    </w:p>
    <w:p w14:paraId="60EA084F" w14:textId="77777777" w:rsidR="00652C36" w:rsidRPr="00652C36" w:rsidRDefault="00652C36" w:rsidP="00652C36">
      <w:pPr>
        <w:spacing w:after="0" w:line="240" w:lineRule="auto"/>
        <w:textAlignment w:val="baseline"/>
        <w:rPr>
          <w:rFonts w:ascii="Aptos" w:eastAsia="Times New Roman" w:hAnsi="Aptos" w:cs="Times New Roman"/>
          <w:color w:val="000000"/>
          <w:kern w:val="0"/>
          <w:sz w:val="24"/>
          <w:szCs w:val="24"/>
          <w14:ligatures w14:val="none"/>
        </w:rPr>
      </w:pPr>
    </w:p>
    <w:p w14:paraId="0D4D95D8" w14:textId="77777777" w:rsidR="00652C36" w:rsidRPr="00652C36" w:rsidRDefault="00652C36" w:rsidP="00652C36">
      <w:pPr>
        <w:spacing w:after="0" w:line="240" w:lineRule="auto"/>
        <w:textAlignment w:val="baseline"/>
        <w:rPr>
          <w:rFonts w:ascii="Aptos" w:eastAsia="Times New Roman" w:hAnsi="Aptos" w:cs="Times New Roman"/>
          <w:color w:val="000000"/>
          <w:kern w:val="0"/>
          <w:sz w:val="24"/>
          <w:szCs w:val="24"/>
          <w14:ligatures w14:val="none"/>
        </w:rPr>
      </w:pPr>
      <w:r w:rsidRPr="00652C36">
        <w:rPr>
          <w:rFonts w:ascii="Aptos" w:eastAsia="Times New Roman" w:hAnsi="Aptos" w:cs="Times New Roman"/>
          <w:color w:val="000000"/>
          <w:kern w:val="0"/>
          <w:sz w:val="24"/>
          <w:szCs w:val="24"/>
          <w14:ligatures w14:val="none"/>
        </w:rPr>
        <w:t>[BG] DWELLING UNIT, EFFICIENCY. A dwelling unit where all permanent provisions for living, sleeping, eating and cooking are contained in a single room.</w:t>
      </w:r>
    </w:p>
    <w:p w14:paraId="747A3C75" w14:textId="77777777" w:rsidR="00652C36" w:rsidRPr="00652C36" w:rsidRDefault="00652C36" w:rsidP="00652C36">
      <w:pPr>
        <w:spacing w:after="0" w:line="240" w:lineRule="auto"/>
        <w:textAlignment w:val="baseline"/>
        <w:rPr>
          <w:rFonts w:ascii="Aptos" w:eastAsia="Times New Roman" w:hAnsi="Aptos" w:cs="Times New Roman"/>
          <w:color w:val="000000"/>
          <w:kern w:val="0"/>
          <w:sz w:val="24"/>
          <w:szCs w:val="24"/>
          <w14:ligatures w14:val="none"/>
        </w:rPr>
      </w:pPr>
    </w:p>
    <w:p w14:paraId="106E4F2A" w14:textId="77777777" w:rsidR="00652C36" w:rsidRPr="00652C36" w:rsidRDefault="00652C36" w:rsidP="00652C36">
      <w:pPr>
        <w:spacing w:after="0" w:line="240" w:lineRule="auto"/>
        <w:textAlignment w:val="baseline"/>
        <w:rPr>
          <w:rFonts w:ascii="Aptos" w:eastAsia="Times New Roman" w:hAnsi="Aptos" w:cs="Times New Roman"/>
          <w:color w:val="000000"/>
          <w:kern w:val="0"/>
          <w:sz w:val="24"/>
          <w:szCs w:val="24"/>
          <w14:ligatures w14:val="none"/>
        </w:rPr>
      </w:pPr>
      <w:r w:rsidRPr="00652C36">
        <w:rPr>
          <w:rFonts w:ascii="Aptos" w:eastAsia="Times New Roman" w:hAnsi="Aptos" w:cs="Times New Roman"/>
          <w:color w:val="000000"/>
          <w:kern w:val="0"/>
          <w:sz w:val="24"/>
          <w:szCs w:val="24"/>
          <w14:ligatures w14:val="none"/>
        </w:rPr>
        <w:t>[A] SLEEPING UNIT. A single unit that provides rooms or spaces for one or more persons, includes permanent provisions</w:t>
      </w:r>
    </w:p>
    <w:p w14:paraId="72DFBF11" w14:textId="77777777" w:rsidR="00652C36" w:rsidRPr="00652C36" w:rsidRDefault="00652C36" w:rsidP="00652C36">
      <w:pPr>
        <w:spacing w:after="0" w:line="240" w:lineRule="auto"/>
        <w:textAlignment w:val="baseline"/>
        <w:rPr>
          <w:rFonts w:ascii="Aptos" w:eastAsia="Times New Roman" w:hAnsi="Aptos" w:cs="Times New Roman"/>
          <w:color w:val="000000"/>
          <w:kern w:val="0"/>
          <w:sz w:val="24"/>
          <w:szCs w:val="24"/>
          <w14:ligatures w14:val="none"/>
        </w:rPr>
      </w:pPr>
      <w:r w:rsidRPr="00652C36">
        <w:rPr>
          <w:rFonts w:ascii="Aptos" w:eastAsia="Times New Roman" w:hAnsi="Aptos" w:cs="Times New Roman"/>
          <w:color w:val="000000"/>
          <w:kern w:val="0"/>
          <w:sz w:val="24"/>
          <w:szCs w:val="24"/>
          <w14:ligatures w14:val="none"/>
        </w:rPr>
        <w:t>for sleeping and can include provisions for living, eating and either sanitation or kitchen facilities but not both.</w:t>
      </w:r>
    </w:p>
    <w:p w14:paraId="0CB1F3F4" w14:textId="77777777" w:rsidR="00652C36" w:rsidRPr="00652C36" w:rsidRDefault="00652C36" w:rsidP="00652C36">
      <w:pPr>
        <w:spacing w:after="0" w:line="240" w:lineRule="auto"/>
        <w:textAlignment w:val="baseline"/>
        <w:rPr>
          <w:rFonts w:ascii="Aptos" w:eastAsia="Times New Roman" w:hAnsi="Aptos" w:cs="Times New Roman"/>
          <w:color w:val="000000"/>
          <w:kern w:val="0"/>
          <w:sz w:val="24"/>
          <w:szCs w:val="24"/>
          <w14:ligatures w14:val="none"/>
        </w:rPr>
      </w:pPr>
      <w:r w:rsidRPr="00652C36">
        <w:rPr>
          <w:rFonts w:ascii="Aptos" w:eastAsia="Times New Roman" w:hAnsi="Aptos" w:cs="Times New Roman"/>
          <w:color w:val="000000"/>
          <w:kern w:val="0"/>
          <w:sz w:val="24"/>
          <w:szCs w:val="24"/>
          <w14:ligatures w14:val="none"/>
        </w:rPr>
        <w:t>Such rooms and spaces that are also part of a dwelling unit are not sleeping units.</w:t>
      </w:r>
    </w:p>
    <w:p w14:paraId="21E88606" w14:textId="77777777" w:rsidR="00652C36" w:rsidRPr="00652C36" w:rsidRDefault="00652C36" w:rsidP="00652C36">
      <w:pPr>
        <w:spacing w:after="0" w:line="240" w:lineRule="auto"/>
        <w:textAlignment w:val="baseline"/>
        <w:rPr>
          <w:rFonts w:ascii="Aptos" w:eastAsia="Times New Roman" w:hAnsi="Aptos" w:cs="Times New Roman"/>
          <w:color w:val="000000"/>
          <w:kern w:val="0"/>
          <w:sz w:val="24"/>
          <w:szCs w:val="24"/>
          <w14:ligatures w14:val="none"/>
        </w:rPr>
      </w:pPr>
    </w:p>
    <w:p w14:paraId="706A585D" w14:textId="77777777" w:rsidR="00652C36" w:rsidRPr="00652C36" w:rsidRDefault="00652C36" w:rsidP="00652C36">
      <w:pPr>
        <w:spacing w:after="0" w:line="240" w:lineRule="auto"/>
        <w:textAlignment w:val="baseline"/>
        <w:rPr>
          <w:rFonts w:ascii="Aptos" w:eastAsia="Times New Roman" w:hAnsi="Aptos" w:cs="Times New Roman"/>
          <w:color w:val="000000"/>
          <w:kern w:val="0"/>
          <w:sz w:val="24"/>
          <w:szCs w:val="24"/>
          <w14:ligatures w14:val="none"/>
        </w:rPr>
      </w:pPr>
      <w:r w:rsidRPr="00652C36">
        <w:rPr>
          <w:rFonts w:ascii="Aptos" w:eastAsia="Times New Roman" w:hAnsi="Aptos" w:cs="Times New Roman"/>
          <w:color w:val="000000"/>
          <w:kern w:val="0"/>
          <w:sz w:val="24"/>
          <w:szCs w:val="24"/>
          <w14:ligatures w14:val="none"/>
        </w:rPr>
        <w:t>[BG] TRANSIENT. Occupancy of a dwelling unit or sleeping unit for not more than 30 days.</w:t>
      </w:r>
    </w:p>
    <w:p w14:paraId="3ACCCCDD" w14:textId="77777777" w:rsidR="00652C36" w:rsidRPr="00652C36" w:rsidRDefault="00652C36" w:rsidP="00652C36">
      <w:pPr>
        <w:spacing w:after="0" w:line="240" w:lineRule="auto"/>
        <w:textAlignment w:val="baseline"/>
        <w:rPr>
          <w:rFonts w:ascii="Aptos" w:eastAsia="Times New Roman" w:hAnsi="Aptos" w:cs="Times New Roman"/>
          <w:color w:val="000000"/>
          <w:kern w:val="0"/>
          <w:sz w:val="24"/>
          <w:szCs w:val="24"/>
          <w14:ligatures w14:val="none"/>
        </w:rPr>
      </w:pPr>
    </w:p>
    <w:p w14:paraId="5DDC1579" w14:textId="77777777" w:rsidR="00652C36" w:rsidRPr="00652C36" w:rsidRDefault="00652C36" w:rsidP="00652C36">
      <w:pPr>
        <w:spacing w:after="0" w:line="240" w:lineRule="auto"/>
        <w:textAlignment w:val="baseline"/>
        <w:rPr>
          <w:rFonts w:ascii="Aptos" w:eastAsia="Times New Roman" w:hAnsi="Aptos" w:cs="Times New Roman"/>
          <w:color w:val="000000"/>
          <w:kern w:val="0"/>
          <w:sz w:val="24"/>
          <w:szCs w:val="24"/>
          <w14:ligatures w14:val="none"/>
        </w:rPr>
      </w:pPr>
      <w:r w:rsidRPr="00652C36">
        <w:rPr>
          <w:rFonts w:ascii="Aptos" w:eastAsia="Times New Roman" w:hAnsi="Aptos" w:cs="Times New Roman"/>
          <w:b/>
          <w:bCs/>
          <w:color w:val="000000"/>
          <w:kern w:val="0"/>
          <w:sz w:val="24"/>
          <w:szCs w:val="24"/>
          <w14:ligatures w14:val="none"/>
        </w:rPr>
        <w:t>310.2 Residential Group R-1. </w:t>
      </w:r>
      <w:r w:rsidRPr="00652C36">
        <w:rPr>
          <w:rFonts w:ascii="Aptos" w:eastAsia="Times New Roman" w:hAnsi="Aptos" w:cs="Times New Roman"/>
          <w:color w:val="000000"/>
          <w:kern w:val="0"/>
          <w:sz w:val="24"/>
          <w:szCs w:val="24"/>
          <w14:ligatures w14:val="none"/>
        </w:rPr>
        <w:t>Residential Group R-1 occupancies containing sleeping units where the occupants are</w:t>
      </w:r>
    </w:p>
    <w:p w14:paraId="5F309EF8" w14:textId="77777777" w:rsidR="00652C36" w:rsidRPr="00652C36" w:rsidRDefault="00652C36" w:rsidP="00652C36">
      <w:pPr>
        <w:spacing w:after="0" w:line="240" w:lineRule="auto"/>
        <w:textAlignment w:val="baseline"/>
        <w:rPr>
          <w:rFonts w:ascii="Aptos" w:eastAsia="Times New Roman" w:hAnsi="Aptos" w:cs="Times New Roman"/>
          <w:color w:val="000000"/>
          <w:kern w:val="0"/>
          <w:sz w:val="24"/>
          <w:szCs w:val="24"/>
          <w14:ligatures w14:val="none"/>
        </w:rPr>
      </w:pPr>
      <w:r w:rsidRPr="00652C36">
        <w:rPr>
          <w:rFonts w:ascii="Aptos" w:eastAsia="Times New Roman" w:hAnsi="Aptos" w:cs="Times New Roman"/>
          <w:color w:val="000000"/>
          <w:kern w:val="0"/>
          <w:sz w:val="24"/>
          <w:szCs w:val="24"/>
          <w14:ligatures w14:val="none"/>
        </w:rPr>
        <w:t>primarily transient in nature, including:</w:t>
      </w:r>
    </w:p>
    <w:p w14:paraId="674F6C07" w14:textId="77777777" w:rsidR="00652C36" w:rsidRPr="00652C36" w:rsidRDefault="00652C36" w:rsidP="00652C36">
      <w:pPr>
        <w:spacing w:after="0" w:line="240" w:lineRule="auto"/>
        <w:textAlignment w:val="baseline"/>
        <w:rPr>
          <w:rFonts w:ascii="Aptos" w:eastAsia="Times New Roman" w:hAnsi="Aptos" w:cs="Times New Roman"/>
          <w:color w:val="000000"/>
          <w:kern w:val="0"/>
          <w:sz w:val="24"/>
          <w:szCs w:val="24"/>
          <w14:ligatures w14:val="none"/>
        </w:rPr>
      </w:pPr>
    </w:p>
    <w:p w14:paraId="6CF043DF" w14:textId="77777777" w:rsidR="00652C36" w:rsidRPr="00652C36" w:rsidRDefault="00652C36" w:rsidP="00652C36">
      <w:pPr>
        <w:spacing w:after="0" w:line="240" w:lineRule="auto"/>
        <w:textAlignment w:val="baseline"/>
        <w:rPr>
          <w:rFonts w:ascii="Aptos" w:eastAsia="Times New Roman" w:hAnsi="Aptos" w:cs="Times New Roman"/>
          <w:color w:val="000000"/>
          <w:kern w:val="0"/>
          <w:sz w:val="24"/>
          <w:szCs w:val="24"/>
          <w14:ligatures w14:val="none"/>
        </w:rPr>
      </w:pPr>
      <w:r w:rsidRPr="00652C36">
        <w:rPr>
          <w:rFonts w:ascii="Aptos" w:eastAsia="Times New Roman" w:hAnsi="Aptos" w:cs="Times New Roman"/>
          <w:color w:val="000000"/>
          <w:kern w:val="0"/>
          <w:sz w:val="24"/>
          <w:szCs w:val="24"/>
          <w14:ligatures w14:val="none"/>
        </w:rPr>
        <w:t>Boarding houses (transient) with more than 10 occupants</w:t>
      </w:r>
    </w:p>
    <w:p w14:paraId="5868C177" w14:textId="77777777" w:rsidR="00652C36" w:rsidRPr="00652C36" w:rsidRDefault="00652C36" w:rsidP="00652C36">
      <w:pPr>
        <w:spacing w:after="0" w:line="240" w:lineRule="auto"/>
        <w:textAlignment w:val="baseline"/>
        <w:rPr>
          <w:rFonts w:ascii="Aptos" w:eastAsia="Times New Roman" w:hAnsi="Aptos" w:cs="Times New Roman"/>
          <w:color w:val="000000"/>
          <w:kern w:val="0"/>
          <w:sz w:val="24"/>
          <w:szCs w:val="24"/>
          <w14:ligatures w14:val="none"/>
        </w:rPr>
      </w:pPr>
      <w:r w:rsidRPr="00652C36">
        <w:rPr>
          <w:rFonts w:ascii="Aptos" w:eastAsia="Times New Roman" w:hAnsi="Aptos" w:cs="Times New Roman"/>
          <w:color w:val="000000"/>
          <w:kern w:val="0"/>
          <w:sz w:val="24"/>
          <w:szCs w:val="24"/>
          <w14:ligatures w14:val="none"/>
        </w:rPr>
        <w:t>Congregate living facilities (transient) with more than 10</w:t>
      </w:r>
    </w:p>
    <w:p w14:paraId="45D2CB05" w14:textId="77777777" w:rsidR="00652C36" w:rsidRPr="00652C36" w:rsidRDefault="00652C36" w:rsidP="00652C36">
      <w:pPr>
        <w:spacing w:after="0" w:line="240" w:lineRule="auto"/>
        <w:textAlignment w:val="baseline"/>
        <w:rPr>
          <w:rFonts w:ascii="Aptos" w:eastAsia="Times New Roman" w:hAnsi="Aptos" w:cs="Times New Roman"/>
          <w:color w:val="000000"/>
          <w:kern w:val="0"/>
          <w:sz w:val="24"/>
          <w:szCs w:val="24"/>
          <w14:ligatures w14:val="none"/>
        </w:rPr>
      </w:pPr>
      <w:r w:rsidRPr="00652C36">
        <w:rPr>
          <w:rFonts w:ascii="Aptos" w:eastAsia="Times New Roman" w:hAnsi="Aptos" w:cs="Times New Roman"/>
          <w:color w:val="000000"/>
          <w:kern w:val="0"/>
          <w:sz w:val="24"/>
          <w:szCs w:val="24"/>
          <w14:ligatures w14:val="none"/>
        </w:rPr>
        <w:t>occupants</w:t>
      </w:r>
    </w:p>
    <w:p w14:paraId="42C36206" w14:textId="77777777" w:rsidR="00652C36" w:rsidRPr="00652C36" w:rsidRDefault="00652C36" w:rsidP="00652C36">
      <w:pPr>
        <w:spacing w:after="0" w:line="240" w:lineRule="auto"/>
        <w:textAlignment w:val="baseline"/>
        <w:rPr>
          <w:rFonts w:ascii="Aptos" w:eastAsia="Times New Roman" w:hAnsi="Aptos" w:cs="Times New Roman"/>
          <w:color w:val="000000"/>
          <w:kern w:val="0"/>
          <w:sz w:val="24"/>
          <w:szCs w:val="24"/>
          <w14:ligatures w14:val="none"/>
        </w:rPr>
      </w:pPr>
      <w:r w:rsidRPr="00652C36">
        <w:rPr>
          <w:rFonts w:ascii="Aptos" w:eastAsia="Times New Roman" w:hAnsi="Aptos" w:cs="Times New Roman"/>
          <w:color w:val="000000"/>
          <w:kern w:val="0"/>
          <w:sz w:val="24"/>
          <w:szCs w:val="24"/>
          <w14:ligatures w14:val="none"/>
        </w:rPr>
        <w:t>Hotels (transient)</w:t>
      </w:r>
    </w:p>
    <w:p w14:paraId="5C944689" w14:textId="77777777" w:rsidR="00652C36" w:rsidRPr="00652C36" w:rsidRDefault="00652C36" w:rsidP="00652C36">
      <w:pPr>
        <w:spacing w:after="0" w:line="240" w:lineRule="auto"/>
        <w:textAlignment w:val="baseline"/>
        <w:rPr>
          <w:rFonts w:ascii="Aptos" w:eastAsia="Times New Roman" w:hAnsi="Aptos" w:cs="Times New Roman"/>
          <w:color w:val="000000"/>
          <w:kern w:val="0"/>
          <w:sz w:val="24"/>
          <w:szCs w:val="24"/>
          <w14:ligatures w14:val="none"/>
        </w:rPr>
      </w:pPr>
      <w:r w:rsidRPr="00652C36">
        <w:rPr>
          <w:rFonts w:ascii="Aptos" w:eastAsia="Times New Roman" w:hAnsi="Aptos" w:cs="Times New Roman"/>
          <w:color w:val="000000"/>
          <w:kern w:val="0"/>
          <w:sz w:val="24"/>
          <w:szCs w:val="24"/>
          <w14:ligatures w14:val="none"/>
        </w:rPr>
        <w:t>Motels (transient)</w:t>
      </w:r>
    </w:p>
    <w:p w14:paraId="3F62E51D" w14:textId="77777777" w:rsidR="00652C36" w:rsidRPr="00652C36" w:rsidRDefault="00652C36" w:rsidP="00652C36">
      <w:pPr>
        <w:spacing w:after="0" w:line="240" w:lineRule="auto"/>
        <w:textAlignment w:val="baseline"/>
        <w:rPr>
          <w:rFonts w:ascii="Aptos" w:eastAsia="Times New Roman" w:hAnsi="Aptos" w:cs="Times New Roman"/>
          <w:color w:val="000000"/>
          <w:kern w:val="0"/>
          <w:sz w:val="24"/>
          <w:szCs w:val="24"/>
          <w14:ligatures w14:val="none"/>
        </w:rPr>
      </w:pPr>
    </w:p>
    <w:p w14:paraId="200470FB" w14:textId="24D9D237" w:rsidR="00652C36" w:rsidRPr="00652C36" w:rsidRDefault="00652C36" w:rsidP="00652C36">
      <w:pPr>
        <w:spacing w:after="0" w:line="240" w:lineRule="auto"/>
        <w:textAlignment w:val="baseline"/>
        <w:rPr>
          <w:rFonts w:ascii="Aptos" w:eastAsia="Times New Roman" w:hAnsi="Aptos" w:cs="Times New Roman"/>
          <w:color w:val="000000"/>
          <w:kern w:val="0"/>
          <w:sz w:val="24"/>
          <w:szCs w:val="24"/>
          <w14:ligatures w14:val="none"/>
        </w:rPr>
      </w:pPr>
      <w:r w:rsidRPr="00652C36">
        <w:rPr>
          <w:rFonts w:ascii="Aptos" w:eastAsia="Times New Roman" w:hAnsi="Aptos" w:cs="Times New Roman"/>
          <w:b/>
          <w:bCs/>
          <w:color w:val="000000"/>
          <w:kern w:val="0"/>
          <w:sz w:val="24"/>
          <w:szCs w:val="24"/>
          <w14:ligatures w14:val="none"/>
        </w:rPr>
        <w:t>310.3 Residential Group R-2. </w:t>
      </w:r>
      <w:r w:rsidRPr="00652C36">
        <w:rPr>
          <w:rFonts w:ascii="Aptos" w:eastAsia="Times New Roman" w:hAnsi="Aptos" w:cs="Times New Roman"/>
          <w:color w:val="000000"/>
          <w:kern w:val="0"/>
          <w:sz w:val="24"/>
          <w:szCs w:val="24"/>
          <w14:ligatures w14:val="none"/>
        </w:rPr>
        <w:t>Residential Group R-2 occupancies containing sleeping units or more than two dwelling</w:t>
      </w:r>
      <w:r>
        <w:rPr>
          <w:rFonts w:ascii="Aptos" w:eastAsia="Times New Roman" w:hAnsi="Aptos" w:cs="Times New Roman"/>
          <w:color w:val="000000"/>
          <w:kern w:val="0"/>
          <w:sz w:val="24"/>
          <w:szCs w:val="24"/>
          <w14:ligatures w14:val="none"/>
        </w:rPr>
        <w:t xml:space="preserve"> </w:t>
      </w:r>
      <w:r w:rsidRPr="00652C36">
        <w:rPr>
          <w:rFonts w:ascii="Aptos" w:eastAsia="Times New Roman" w:hAnsi="Aptos" w:cs="Times New Roman"/>
          <w:color w:val="000000"/>
          <w:kern w:val="0"/>
          <w:sz w:val="24"/>
          <w:szCs w:val="24"/>
          <w14:ligatures w14:val="none"/>
        </w:rPr>
        <w:t>units where the occupants are primarily permanent in nature, including:</w:t>
      </w:r>
    </w:p>
    <w:p w14:paraId="656F13D7" w14:textId="77777777" w:rsidR="00652C36" w:rsidRPr="00652C36" w:rsidRDefault="00652C36" w:rsidP="00652C36">
      <w:pPr>
        <w:spacing w:after="0" w:line="240" w:lineRule="auto"/>
        <w:textAlignment w:val="baseline"/>
        <w:rPr>
          <w:rFonts w:ascii="Aptos" w:eastAsia="Times New Roman" w:hAnsi="Aptos" w:cs="Times New Roman"/>
          <w:color w:val="000000"/>
          <w:kern w:val="0"/>
          <w:sz w:val="24"/>
          <w:szCs w:val="24"/>
          <w14:ligatures w14:val="none"/>
        </w:rPr>
      </w:pPr>
    </w:p>
    <w:p w14:paraId="715903F5" w14:textId="77777777" w:rsidR="00652C36" w:rsidRPr="00652C36" w:rsidRDefault="00652C36" w:rsidP="00652C36">
      <w:pPr>
        <w:spacing w:after="0" w:line="240" w:lineRule="auto"/>
        <w:textAlignment w:val="baseline"/>
        <w:rPr>
          <w:rFonts w:ascii="Aptos" w:eastAsia="Times New Roman" w:hAnsi="Aptos" w:cs="Times New Roman"/>
          <w:color w:val="000000"/>
          <w:kern w:val="0"/>
          <w:sz w:val="24"/>
          <w:szCs w:val="24"/>
          <w14:ligatures w14:val="none"/>
        </w:rPr>
      </w:pPr>
      <w:r w:rsidRPr="00652C36">
        <w:rPr>
          <w:rFonts w:ascii="Aptos" w:eastAsia="Times New Roman" w:hAnsi="Aptos" w:cs="Times New Roman"/>
          <w:color w:val="000000"/>
          <w:kern w:val="0"/>
          <w:sz w:val="24"/>
          <w:szCs w:val="24"/>
          <w14:ligatures w14:val="none"/>
        </w:rPr>
        <w:t>Apartment houses</w:t>
      </w:r>
    </w:p>
    <w:p w14:paraId="7EF9BA92" w14:textId="77777777" w:rsidR="00652C36" w:rsidRPr="00652C36" w:rsidRDefault="00652C36" w:rsidP="00652C36">
      <w:pPr>
        <w:spacing w:after="0" w:line="240" w:lineRule="auto"/>
        <w:textAlignment w:val="baseline"/>
        <w:rPr>
          <w:rFonts w:ascii="Aptos" w:eastAsia="Times New Roman" w:hAnsi="Aptos" w:cs="Times New Roman"/>
          <w:color w:val="000000"/>
          <w:kern w:val="0"/>
          <w:sz w:val="24"/>
          <w:szCs w:val="24"/>
          <w14:ligatures w14:val="none"/>
        </w:rPr>
      </w:pPr>
      <w:r w:rsidRPr="00652C36">
        <w:rPr>
          <w:rFonts w:ascii="Aptos" w:eastAsia="Times New Roman" w:hAnsi="Aptos" w:cs="Times New Roman"/>
          <w:color w:val="000000"/>
          <w:kern w:val="0"/>
          <w:sz w:val="24"/>
          <w:szCs w:val="24"/>
          <w14:ligatures w14:val="none"/>
        </w:rPr>
        <w:t>Congregate living facilities (nontransient) with more than</w:t>
      </w:r>
    </w:p>
    <w:p w14:paraId="4D777AE2" w14:textId="77777777" w:rsidR="00652C36" w:rsidRPr="00652C36" w:rsidRDefault="00652C36" w:rsidP="00652C36">
      <w:pPr>
        <w:spacing w:after="0" w:line="240" w:lineRule="auto"/>
        <w:textAlignment w:val="baseline"/>
        <w:rPr>
          <w:rFonts w:ascii="Aptos" w:eastAsia="Times New Roman" w:hAnsi="Aptos" w:cs="Times New Roman"/>
          <w:color w:val="000000"/>
          <w:kern w:val="0"/>
          <w:sz w:val="24"/>
          <w:szCs w:val="24"/>
          <w14:ligatures w14:val="none"/>
        </w:rPr>
      </w:pPr>
      <w:r w:rsidRPr="00652C36">
        <w:rPr>
          <w:rFonts w:ascii="Aptos" w:eastAsia="Times New Roman" w:hAnsi="Aptos" w:cs="Times New Roman"/>
          <w:color w:val="000000"/>
          <w:kern w:val="0"/>
          <w:sz w:val="24"/>
          <w:szCs w:val="24"/>
          <w14:ligatures w14:val="none"/>
        </w:rPr>
        <w:t>16 occupants</w:t>
      </w:r>
    </w:p>
    <w:p w14:paraId="7BB21613" w14:textId="77777777" w:rsidR="00652C36" w:rsidRPr="00652C36" w:rsidRDefault="00652C36" w:rsidP="00652C36">
      <w:pPr>
        <w:spacing w:after="0" w:line="240" w:lineRule="auto"/>
        <w:textAlignment w:val="baseline"/>
        <w:rPr>
          <w:rFonts w:ascii="Aptos" w:eastAsia="Times New Roman" w:hAnsi="Aptos" w:cs="Times New Roman"/>
          <w:color w:val="000000"/>
          <w:kern w:val="0"/>
          <w:sz w:val="24"/>
          <w:szCs w:val="24"/>
          <w14:ligatures w14:val="none"/>
        </w:rPr>
      </w:pPr>
      <w:r w:rsidRPr="00652C36">
        <w:rPr>
          <w:rFonts w:ascii="Aptos" w:eastAsia="Times New Roman" w:hAnsi="Aptos" w:cs="Times New Roman"/>
          <w:color w:val="000000"/>
          <w:kern w:val="0"/>
          <w:sz w:val="24"/>
          <w:szCs w:val="24"/>
          <w14:ligatures w14:val="none"/>
        </w:rPr>
        <w:t>Boarding houses (nontransient)</w:t>
      </w:r>
    </w:p>
    <w:p w14:paraId="7A05DF45" w14:textId="77777777" w:rsidR="00652C36" w:rsidRPr="00652C36" w:rsidRDefault="00652C36" w:rsidP="00652C36">
      <w:pPr>
        <w:spacing w:after="0" w:line="240" w:lineRule="auto"/>
        <w:textAlignment w:val="baseline"/>
        <w:rPr>
          <w:rFonts w:ascii="Aptos" w:eastAsia="Times New Roman" w:hAnsi="Aptos" w:cs="Times New Roman"/>
          <w:color w:val="000000"/>
          <w:kern w:val="0"/>
          <w:sz w:val="24"/>
          <w:szCs w:val="24"/>
          <w14:ligatures w14:val="none"/>
        </w:rPr>
      </w:pPr>
      <w:r w:rsidRPr="00652C36">
        <w:rPr>
          <w:rFonts w:ascii="Aptos" w:eastAsia="Times New Roman" w:hAnsi="Aptos" w:cs="Times New Roman"/>
          <w:color w:val="000000"/>
          <w:kern w:val="0"/>
          <w:sz w:val="24"/>
          <w:szCs w:val="24"/>
          <w14:ligatures w14:val="none"/>
        </w:rPr>
        <w:t>Convents</w:t>
      </w:r>
    </w:p>
    <w:p w14:paraId="4E534A62" w14:textId="77777777" w:rsidR="00652C36" w:rsidRPr="00652C36" w:rsidRDefault="00652C36" w:rsidP="00652C36">
      <w:pPr>
        <w:spacing w:after="0" w:line="240" w:lineRule="auto"/>
        <w:textAlignment w:val="baseline"/>
        <w:rPr>
          <w:rFonts w:ascii="Aptos" w:eastAsia="Times New Roman" w:hAnsi="Aptos" w:cs="Times New Roman"/>
          <w:color w:val="000000"/>
          <w:kern w:val="0"/>
          <w:sz w:val="24"/>
          <w:szCs w:val="24"/>
          <w14:ligatures w14:val="none"/>
        </w:rPr>
      </w:pPr>
      <w:r w:rsidRPr="00652C36">
        <w:rPr>
          <w:rFonts w:ascii="Aptos" w:eastAsia="Times New Roman" w:hAnsi="Aptos" w:cs="Times New Roman"/>
          <w:color w:val="000000"/>
          <w:kern w:val="0"/>
          <w:sz w:val="24"/>
          <w:szCs w:val="24"/>
          <w14:ligatures w14:val="none"/>
        </w:rPr>
        <w:t>Dormitories</w:t>
      </w:r>
    </w:p>
    <w:p w14:paraId="6C59763A" w14:textId="77777777" w:rsidR="00652C36" w:rsidRPr="00652C36" w:rsidRDefault="00652C36" w:rsidP="00652C36">
      <w:pPr>
        <w:spacing w:after="0" w:line="240" w:lineRule="auto"/>
        <w:textAlignment w:val="baseline"/>
        <w:rPr>
          <w:rFonts w:ascii="Aptos" w:eastAsia="Times New Roman" w:hAnsi="Aptos" w:cs="Times New Roman"/>
          <w:color w:val="000000"/>
          <w:kern w:val="0"/>
          <w:sz w:val="24"/>
          <w:szCs w:val="24"/>
          <w14:ligatures w14:val="none"/>
        </w:rPr>
      </w:pPr>
      <w:r w:rsidRPr="00652C36">
        <w:rPr>
          <w:rFonts w:ascii="Aptos" w:eastAsia="Times New Roman" w:hAnsi="Aptos" w:cs="Times New Roman"/>
          <w:color w:val="000000"/>
          <w:kern w:val="0"/>
          <w:sz w:val="24"/>
          <w:szCs w:val="24"/>
          <w14:ligatures w14:val="none"/>
        </w:rPr>
        <w:t>Fraternities and sororities</w:t>
      </w:r>
    </w:p>
    <w:p w14:paraId="3F198D1A" w14:textId="77777777" w:rsidR="00652C36" w:rsidRPr="00652C36" w:rsidRDefault="00652C36" w:rsidP="00652C36">
      <w:pPr>
        <w:spacing w:after="0" w:line="240" w:lineRule="auto"/>
        <w:textAlignment w:val="baseline"/>
        <w:rPr>
          <w:rFonts w:ascii="Aptos" w:eastAsia="Times New Roman" w:hAnsi="Aptos" w:cs="Times New Roman"/>
          <w:color w:val="000000"/>
          <w:kern w:val="0"/>
          <w:sz w:val="24"/>
          <w:szCs w:val="24"/>
          <w14:ligatures w14:val="none"/>
        </w:rPr>
      </w:pPr>
      <w:r w:rsidRPr="00652C36">
        <w:rPr>
          <w:rFonts w:ascii="Aptos" w:eastAsia="Times New Roman" w:hAnsi="Aptos" w:cs="Times New Roman"/>
          <w:color w:val="000000"/>
          <w:kern w:val="0"/>
          <w:sz w:val="24"/>
          <w:szCs w:val="24"/>
          <w14:ligatures w14:val="none"/>
        </w:rPr>
        <w:lastRenderedPageBreak/>
        <w:t>Monasteries</w:t>
      </w:r>
    </w:p>
    <w:p w14:paraId="5246E600" w14:textId="77777777" w:rsidR="00652C36" w:rsidRPr="00652C36" w:rsidRDefault="00652C36" w:rsidP="00652C36">
      <w:pPr>
        <w:spacing w:after="0" w:line="240" w:lineRule="auto"/>
        <w:textAlignment w:val="baseline"/>
        <w:rPr>
          <w:rFonts w:ascii="Aptos" w:eastAsia="Times New Roman" w:hAnsi="Aptos" w:cs="Times New Roman"/>
          <w:color w:val="000000"/>
          <w:kern w:val="0"/>
          <w:sz w:val="24"/>
          <w:szCs w:val="24"/>
          <w14:ligatures w14:val="none"/>
        </w:rPr>
      </w:pPr>
      <w:r w:rsidRPr="00652C36">
        <w:rPr>
          <w:rFonts w:ascii="Aptos" w:eastAsia="Times New Roman" w:hAnsi="Aptos" w:cs="Times New Roman"/>
          <w:color w:val="000000"/>
          <w:kern w:val="0"/>
          <w:sz w:val="24"/>
          <w:szCs w:val="24"/>
          <w14:ligatures w14:val="none"/>
        </w:rPr>
        <w:t>Hotels (nontransient)</w:t>
      </w:r>
    </w:p>
    <w:p w14:paraId="04F279C0" w14:textId="77777777" w:rsidR="00652C36" w:rsidRPr="00652C36" w:rsidRDefault="00652C36" w:rsidP="00652C36">
      <w:pPr>
        <w:spacing w:after="0" w:line="240" w:lineRule="auto"/>
        <w:textAlignment w:val="baseline"/>
        <w:rPr>
          <w:rFonts w:ascii="Aptos" w:eastAsia="Times New Roman" w:hAnsi="Aptos" w:cs="Times New Roman"/>
          <w:color w:val="000000"/>
          <w:kern w:val="0"/>
          <w:sz w:val="24"/>
          <w:szCs w:val="24"/>
          <w14:ligatures w14:val="none"/>
        </w:rPr>
      </w:pPr>
      <w:r w:rsidRPr="00652C36">
        <w:rPr>
          <w:rFonts w:ascii="Aptos" w:eastAsia="Times New Roman" w:hAnsi="Aptos" w:cs="Times New Roman"/>
          <w:color w:val="000000"/>
          <w:kern w:val="0"/>
          <w:sz w:val="24"/>
          <w:szCs w:val="24"/>
          <w14:ligatures w14:val="none"/>
        </w:rPr>
        <w:t>Live/work units</w:t>
      </w:r>
    </w:p>
    <w:p w14:paraId="653575DE" w14:textId="77777777" w:rsidR="00652C36" w:rsidRPr="00652C36" w:rsidRDefault="00652C36" w:rsidP="00652C36">
      <w:pPr>
        <w:spacing w:after="0" w:line="240" w:lineRule="auto"/>
        <w:textAlignment w:val="baseline"/>
        <w:rPr>
          <w:rFonts w:ascii="Aptos" w:eastAsia="Times New Roman" w:hAnsi="Aptos" w:cs="Times New Roman"/>
          <w:color w:val="000000"/>
          <w:kern w:val="0"/>
          <w:sz w:val="24"/>
          <w:szCs w:val="24"/>
          <w14:ligatures w14:val="none"/>
        </w:rPr>
      </w:pPr>
      <w:r w:rsidRPr="00652C36">
        <w:rPr>
          <w:rFonts w:ascii="Aptos" w:eastAsia="Times New Roman" w:hAnsi="Aptos" w:cs="Times New Roman"/>
          <w:color w:val="000000"/>
          <w:kern w:val="0"/>
          <w:sz w:val="24"/>
          <w:szCs w:val="24"/>
          <w14:ligatures w14:val="none"/>
        </w:rPr>
        <w:t>Motels (nontransient)</w:t>
      </w:r>
    </w:p>
    <w:p w14:paraId="4EF7AB8D" w14:textId="77777777" w:rsidR="00652C36" w:rsidRPr="00652C36" w:rsidRDefault="00652C36" w:rsidP="00652C36">
      <w:pPr>
        <w:spacing w:after="0" w:line="240" w:lineRule="auto"/>
        <w:textAlignment w:val="baseline"/>
        <w:rPr>
          <w:rFonts w:ascii="Aptos" w:eastAsia="Times New Roman" w:hAnsi="Aptos" w:cs="Times New Roman"/>
          <w:color w:val="000000"/>
          <w:kern w:val="0"/>
          <w:sz w:val="24"/>
          <w:szCs w:val="24"/>
          <w14:ligatures w14:val="none"/>
        </w:rPr>
      </w:pPr>
      <w:r w:rsidRPr="00652C36">
        <w:rPr>
          <w:rFonts w:ascii="Aptos" w:eastAsia="Times New Roman" w:hAnsi="Aptos" w:cs="Times New Roman"/>
          <w:color w:val="000000"/>
          <w:kern w:val="0"/>
          <w:sz w:val="24"/>
          <w:szCs w:val="24"/>
          <w14:ligatures w14:val="none"/>
        </w:rPr>
        <w:t>Vacation timeshare properties</w:t>
      </w:r>
    </w:p>
    <w:p w14:paraId="658C8B57" w14:textId="77777777" w:rsidR="00652C36" w:rsidRDefault="00652C36" w:rsidP="00652C36"/>
    <w:p w14:paraId="60FEE8D0" w14:textId="6FE1AF86" w:rsidR="00652C36" w:rsidRPr="00652C36" w:rsidRDefault="00652C36" w:rsidP="00652C36">
      <w:pPr>
        <w:rPr>
          <w:b/>
          <w:bCs/>
          <w:color w:val="FF0000"/>
          <w:u w:val="single"/>
        </w:rPr>
      </w:pPr>
      <w:r w:rsidRPr="00652C36">
        <w:rPr>
          <w:b/>
          <w:bCs/>
          <w:color w:val="FF0000"/>
          <w:u w:val="single"/>
        </w:rPr>
        <w:t xml:space="preserve">RESPONSES:  </w:t>
      </w:r>
    </w:p>
    <w:p w14:paraId="05C52034" w14:textId="133DB110" w:rsidR="00652C36" w:rsidRPr="00AE2822" w:rsidRDefault="00652C36" w:rsidP="00652C36">
      <w:pPr>
        <w:pStyle w:val="ListParagraph"/>
        <w:numPr>
          <w:ilvl w:val="0"/>
          <w:numId w:val="1"/>
        </w:numPr>
        <w:spacing w:after="0" w:line="240" w:lineRule="auto"/>
        <w:rPr>
          <w:rFonts w:eastAsia="Times New Roman" w:cs="Times New Roman"/>
          <w:kern w:val="0"/>
          <w:sz w:val="24"/>
          <w:szCs w:val="24"/>
          <w14:ligatures w14:val="none"/>
        </w:rPr>
      </w:pPr>
      <w:r w:rsidRPr="00AE2822">
        <w:rPr>
          <w:rFonts w:eastAsia="Times New Roman" w:cs="Times New Roman"/>
          <w:kern w:val="0"/>
          <w:sz w:val="24"/>
          <w:szCs w:val="24"/>
          <w14:ligatures w14:val="none"/>
        </w:rPr>
        <w:t>One of the biggest things to consider is can the unit in question be the person’s legal residence. If they are receiving mail at the “hotel”, then it’s an R-2. If not and they’re just staying there more than the “transient” time frame established by the building code, then it’s an R-1. This is all spelled out in the commentary. It has to do with Fair Housing.</w:t>
      </w:r>
    </w:p>
    <w:p w14:paraId="7E7514B6" w14:textId="77777777" w:rsidR="00652C36" w:rsidRPr="00AE2822" w:rsidRDefault="00652C36" w:rsidP="00652C36">
      <w:pPr>
        <w:pStyle w:val="ListParagraph"/>
        <w:spacing w:after="0" w:line="240" w:lineRule="auto"/>
        <w:rPr>
          <w:rFonts w:eastAsia="Times New Roman" w:cs="Times New Roman"/>
          <w:kern w:val="0"/>
          <w:sz w:val="24"/>
          <w:szCs w:val="24"/>
          <w14:ligatures w14:val="none"/>
        </w:rPr>
      </w:pPr>
    </w:p>
    <w:p w14:paraId="59A58520" w14:textId="77777777" w:rsidR="00652C36" w:rsidRPr="00AE2822" w:rsidRDefault="00652C36" w:rsidP="00652C36">
      <w:pPr>
        <w:pStyle w:val="ListParagraph"/>
        <w:numPr>
          <w:ilvl w:val="0"/>
          <w:numId w:val="1"/>
        </w:numPr>
        <w:spacing w:after="0" w:line="240" w:lineRule="auto"/>
        <w:rPr>
          <w:rFonts w:eastAsia="Times New Roman" w:cs="Times New Roman"/>
          <w:kern w:val="0"/>
          <w:sz w:val="24"/>
          <w:szCs w:val="24"/>
          <w14:ligatures w14:val="none"/>
        </w:rPr>
      </w:pPr>
      <w:r w:rsidRPr="00AE2822">
        <w:rPr>
          <w:rFonts w:eastAsia="Times New Roman" w:cs="Segoe UI"/>
          <w:color w:val="242424"/>
          <w:kern w:val="0"/>
          <w:sz w:val="24"/>
          <w:szCs w:val="24"/>
          <w:shd w:val="clear" w:color="auto" w:fill="FFFFFF"/>
          <w14:ligatures w14:val="none"/>
        </w:rPr>
        <w:t>I believe the key term in the descriptions of both R1 and R2 is “primarily”</w:t>
      </w:r>
    </w:p>
    <w:p w14:paraId="6111FA8E" w14:textId="77777777" w:rsidR="00652C36" w:rsidRPr="00AE2822" w:rsidRDefault="00652C36" w:rsidP="00652C36">
      <w:pPr>
        <w:pStyle w:val="ListParagraph"/>
        <w:shd w:val="clear" w:color="auto" w:fill="FFFFFF"/>
        <w:spacing w:after="0" w:line="240" w:lineRule="auto"/>
        <w:textAlignment w:val="baseline"/>
        <w:rPr>
          <w:rFonts w:eastAsia="Times New Roman" w:cs="Segoe UI"/>
          <w:color w:val="242424"/>
          <w:kern w:val="0"/>
          <w:sz w:val="24"/>
          <w:szCs w:val="24"/>
          <w14:ligatures w14:val="none"/>
        </w:rPr>
      </w:pPr>
      <w:r w:rsidRPr="00AE2822">
        <w:rPr>
          <w:rFonts w:eastAsia="Times New Roman" w:cs="Segoe UI"/>
          <w:color w:val="242424"/>
          <w:kern w:val="0"/>
          <w:sz w:val="24"/>
          <w:szCs w:val="24"/>
          <w14:ligatures w14:val="none"/>
        </w:rPr>
        <w:t>Simple as that.  Does the lodging facility “primarily” house guests for less than 30 or more than 30.</w:t>
      </w:r>
    </w:p>
    <w:p w14:paraId="0C5D1426" w14:textId="77777777" w:rsidR="00652C36" w:rsidRPr="00AE2822" w:rsidRDefault="00652C36" w:rsidP="00652C36">
      <w:pPr>
        <w:pStyle w:val="ListParagraph"/>
        <w:shd w:val="clear" w:color="auto" w:fill="FFFFFF"/>
        <w:spacing w:after="0" w:line="240" w:lineRule="auto"/>
        <w:textAlignment w:val="baseline"/>
        <w:rPr>
          <w:rFonts w:eastAsia="Times New Roman" w:cs="Segoe UI"/>
          <w:color w:val="242424"/>
          <w:kern w:val="0"/>
          <w:sz w:val="24"/>
          <w:szCs w:val="24"/>
          <w14:ligatures w14:val="none"/>
        </w:rPr>
      </w:pPr>
      <w:r w:rsidRPr="00AE2822">
        <w:rPr>
          <w:rFonts w:eastAsia="Times New Roman" w:cs="Segoe UI"/>
          <w:color w:val="242424"/>
          <w:kern w:val="0"/>
          <w:sz w:val="24"/>
          <w:szCs w:val="24"/>
          <w14:ligatures w14:val="none"/>
        </w:rPr>
        <w:t>Difficult as that.  How do you get annual lodging statistics of length of stay from a building not yet built?  The same chain company would likely have different statistics for different locations.</w:t>
      </w:r>
    </w:p>
    <w:p w14:paraId="06466DB1" w14:textId="77777777" w:rsidR="00652C36" w:rsidRPr="00AE2822" w:rsidRDefault="00652C36" w:rsidP="00652C36">
      <w:pPr>
        <w:pStyle w:val="ListParagraph"/>
        <w:shd w:val="clear" w:color="auto" w:fill="FFFFFF"/>
        <w:spacing w:after="0" w:line="240" w:lineRule="auto"/>
        <w:textAlignment w:val="baseline"/>
        <w:rPr>
          <w:rFonts w:eastAsia="Times New Roman" w:cs="Segoe UI"/>
          <w:color w:val="242424"/>
          <w:kern w:val="0"/>
          <w:sz w:val="24"/>
          <w:szCs w:val="24"/>
          <w14:ligatures w14:val="none"/>
        </w:rPr>
      </w:pPr>
      <w:r w:rsidRPr="00AE2822">
        <w:rPr>
          <w:rFonts w:eastAsia="Times New Roman" w:cs="Segoe UI"/>
          <w:color w:val="242424"/>
          <w:kern w:val="0"/>
          <w:sz w:val="24"/>
          <w:szCs w:val="24"/>
          <w14:ligatures w14:val="none"/>
        </w:rPr>
        <w:t>This article states the average extended stay is 5 to 25 days, but it was only about a 2 minute Google search, so I’d first want to check other sources if I were doing full research.</w:t>
      </w:r>
    </w:p>
    <w:tbl>
      <w:tblPr>
        <w:tblW w:w="5220" w:type="dxa"/>
        <w:tblInd w:w="765" w:type="dxa"/>
        <w:shd w:val="clear" w:color="auto" w:fill="E9E9EB"/>
        <w:tblCellMar>
          <w:left w:w="0" w:type="dxa"/>
          <w:right w:w="0" w:type="dxa"/>
        </w:tblCellMar>
        <w:tblLook w:val="04A0" w:firstRow="1" w:lastRow="0" w:firstColumn="1" w:lastColumn="0" w:noHBand="0" w:noVBand="1"/>
      </w:tblPr>
      <w:tblGrid>
        <w:gridCol w:w="5220"/>
      </w:tblGrid>
      <w:tr w:rsidR="00652C36" w:rsidRPr="00AE2822" w14:paraId="0A292805" w14:textId="77777777" w:rsidTr="00AE2822">
        <w:tc>
          <w:tcPr>
            <w:tcW w:w="0" w:type="auto"/>
            <w:shd w:val="clear" w:color="auto" w:fill="E9E9EB"/>
            <w:vAlign w:val="center"/>
            <w:hideMark/>
          </w:tcPr>
          <w:p w14:paraId="56EAD639" w14:textId="40B725D6" w:rsidR="00652C36" w:rsidRPr="00AE2822" w:rsidRDefault="00652C36" w:rsidP="00AE2822">
            <w:pPr>
              <w:spacing w:after="0" w:line="240" w:lineRule="auto"/>
              <w:ind w:left="-45"/>
              <w:jc w:val="center"/>
              <w:rPr>
                <w:rFonts w:eastAsia="Times New Roman" w:cs="Helvetica"/>
                <w:kern w:val="0"/>
                <w:sz w:val="24"/>
                <w:szCs w:val="24"/>
                <w14:ligatures w14:val="none"/>
              </w:rPr>
            </w:pPr>
            <w:r w:rsidRPr="00AE2822">
              <w:rPr>
                <w:rFonts w:eastAsia="Times New Roman" w:cs="Helvetica"/>
                <w:noProof/>
                <w:kern w:val="0"/>
                <w:sz w:val="24"/>
                <w:szCs w:val="24"/>
                <w14:ligatures w14:val="none"/>
              </w:rPr>
              <w:drawing>
                <wp:inline distT="0" distB="0" distL="0" distR="0" wp14:anchorId="6019D24C" wp14:editId="536255D5">
                  <wp:extent cx="2857500" cy="2143125"/>
                  <wp:effectExtent l="0" t="0" r="0" b="9525"/>
                  <wp:docPr id="2009519939" name="Picture 1" descr="A front view of a hot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519939" name="Picture 1" descr="A front view of a hotel&#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57500" cy="2143125"/>
                          </a:xfrm>
                          <a:prstGeom prst="rect">
                            <a:avLst/>
                          </a:prstGeom>
                          <a:noFill/>
                          <a:ln>
                            <a:noFill/>
                          </a:ln>
                        </pic:spPr>
                      </pic:pic>
                    </a:graphicData>
                  </a:graphic>
                </wp:inline>
              </w:drawing>
            </w:r>
          </w:p>
        </w:tc>
      </w:tr>
      <w:tr w:rsidR="00652C36" w:rsidRPr="00AE2822" w14:paraId="2720D4C9" w14:textId="77777777" w:rsidTr="00AE2822">
        <w:tc>
          <w:tcPr>
            <w:tcW w:w="0" w:type="auto"/>
            <w:shd w:val="clear" w:color="auto" w:fill="E9E9EB"/>
            <w:vAlign w:val="center"/>
            <w:hideMark/>
          </w:tcPr>
          <w:tbl>
            <w:tblPr>
              <w:tblW w:w="4500" w:type="dxa"/>
              <w:tblCellSpacing w:w="0" w:type="dxa"/>
              <w:shd w:val="clear" w:color="auto" w:fill="E9E9EB"/>
              <w:tblCellMar>
                <w:left w:w="0" w:type="dxa"/>
                <w:right w:w="0" w:type="dxa"/>
              </w:tblCellMar>
              <w:tblLook w:val="04A0" w:firstRow="1" w:lastRow="0" w:firstColumn="1" w:lastColumn="0" w:noHBand="0" w:noVBand="1"/>
            </w:tblPr>
            <w:tblGrid>
              <w:gridCol w:w="4500"/>
            </w:tblGrid>
            <w:tr w:rsidR="00652C36" w:rsidRPr="00AE2822" w14:paraId="261F2723" w14:textId="77777777">
              <w:trPr>
                <w:tblCellSpacing w:w="0" w:type="dxa"/>
              </w:trPr>
              <w:tc>
                <w:tcPr>
                  <w:tcW w:w="0" w:type="auto"/>
                  <w:shd w:val="clear" w:color="auto" w:fill="E9E9EB"/>
                  <w:tcMar>
                    <w:top w:w="120" w:type="dxa"/>
                    <w:left w:w="0" w:type="dxa"/>
                    <w:bottom w:w="120" w:type="dxa"/>
                    <w:right w:w="0" w:type="dxa"/>
                  </w:tcMar>
                  <w:vAlign w:val="center"/>
                  <w:hideMark/>
                </w:tcPr>
                <w:p w14:paraId="67F0FD17" w14:textId="77777777" w:rsidR="00652C36" w:rsidRPr="00AE2822" w:rsidRDefault="00652C36" w:rsidP="00652C36">
                  <w:pPr>
                    <w:spacing w:after="0" w:line="240" w:lineRule="auto"/>
                    <w:textAlignment w:val="baseline"/>
                    <w:rPr>
                      <w:rFonts w:eastAsia="Times New Roman" w:cs="Helvetica"/>
                      <w:kern w:val="0"/>
                      <w:sz w:val="24"/>
                      <w:szCs w:val="24"/>
                      <w14:ligatures w14:val="none"/>
                    </w:rPr>
                  </w:pPr>
                  <w:hyperlink r:id="rId6" w:history="1">
                    <w:r w:rsidRPr="00AE2822">
                      <w:rPr>
                        <w:rFonts w:eastAsia="Times New Roman" w:cs="Helvetica"/>
                        <w:color w:val="000000"/>
                        <w:kern w:val="0"/>
                        <w:sz w:val="24"/>
                        <w:szCs w:val="24"/>
                        <w:u w:val="single"/>
                        <w:bdr w:val="none" w:sz="0" w:space="0" w:color="auto" w:frame="1"/>
                        <w14:ligatures w14:val="none"/>
                      </w:rPr>
                      <w:t>The truth behind extended-stay hotels' underrated success</w:t>
                    </w:r>
                  </w:hyperlink>
                </w:p>
                <w:p w14:paraId="232A3AD1" w14:textId="77777777" w:rsidR="00652C36" w:rsidRPr="00AE2822" w:rsidRDefault="00652C36" w:rsidP="00652C36">
                  <w:pPr>
                    <w:spacing w:after="0" w:line="240" w:lineRule="auto"/>
                    <w:textAlignment w:val="baseline"/>
                    <w:rPr>
                      <w:rFonts w:eastAsia="Times New Roman" w:cs="Helvetica"/>
                      <w:kern w:val="0"/>
                      <w:sz w:val="24"/>
                      <w:szCs w:val="24"/>
                      <w14:ligatures w14:val="none"/>
                    </w:rPr>
                  </w:pPr>
                  <w:hyperlink r:id="rId7" w:history="1">
                    <w:r w:rsidRPr="00AE2822">
                      <w:rPr>
                        <w:rFonts w:eastAsia="Times New Roman" w:cs="Helvetica"/>
                        <w:color w:val="A2A2A9"/>
                        <w:kern w:val="0"/>
                        <w:sz w:val="24"/>
                        <w:szCs w:val="24"/>
                        <w:u w:val="single"/>
                        <w:bdr w:val="none" w:sz="0" w:space="0" w:color="auto" w:frame="1"/>
                        <w14:ligatures w14:val="none"/>
                      </w:rPr>
                      <w:t>hotelmanagement.net</w:t>
                    </w:r>
                  </w:hyperlink>
                </w:p>
              </w:tc>
            </w:tr>
          </w:tbl>
          <w:p w14:paraId="142D40EF" w14:textId="77777777" w:rsidR="00652C36" w:rsidRPr="00AE2822" w:rsidRDefault="00652C36" w:rsidP="00652C36">
            <w:pPr>
              <w:spacing w:after="0" w:line="240" w:lineRule="auto"/>
              <w:rPr>
                <w:rFonts w:eastAsia="Times New Roman" w:cs="Helvetica"/>
                <w:kern w:val="0"/>
                <w:sz w:val="24"/>
                <w:szCs w:val="24"/>
                <w14:ligatures w14:val="none"/>
              </w:rPr>
            </w:pPr>
          </w:p>
        </w:tc>
      </w:tr>
    </w:tbl>
    <w:p w14:paraId="7A718646" w14:textId="77777777" w:rsidR="00652C36" w:rsidRPr="00AE2822" w:rsidRDefault="00652C36" w:rsidP="00652C36">
      <w:pPr>
        <w:pStyle w:val="ListParagraph"/>
        <w:shd w:val="clear" w:color="auto" w:fill="FFFFFF"/>
        <w:spacing w:after="0" w:line="240" w:lineRule="auto"/>
        <w:textAlignment w:val="baseline"/>
        <w:rPr>
          <w:rFonts w:eastAsia="Times New Roman" w:cs="Segoe UI"/>
          <w:color w:val="242424"/>
          <w:kern w:val="0"/>
          <w:sz w:val="24"/>
          <w:szCs w:val="24"/>
          <w14:ligatures w14:val="none"/>
        </w:rPr>
      </w:pPr>
      <w:r w:rsidRPr="00AE2822">
        <w:rPr>
          <w:rFonts w:eastAsia="Times New Roman" w:cs="Segoe UI"/>
          <w:color w:val="242424"/>
          <w:kern w:val="0"/>
          <w:sz w:val="24"/>
          <w:szCs w:val="24"/>
          <w14:ligatures w14:val="none"/>
        </w:rPr>
        <w:t>It looks like the hospitality industry has an acronym for this statistic: (ALOS). I bet the hospitality industry nonprofit has done this research and would have statistics.</w:t>
      </w:r>
    </w:p>
    <w:p w14:paraId="184DE36F" w14:textId="77777777" w:rsidR="00652C36" w:rsidRPr="00AE2822" w:rsidRDefault="00652C36" w:rsidP="00652C36">
      <w:pPr>
        <w:pStyle w:val="ListParagraph"/>
        <w:shd w:val="clear" w:color="auto" w:fill="FFFFFF"/>
        <w:spacing w:after="0" w:line="240" w:lineRule="auto"/>
        <w:textAlignment w:val="baseline"/>
        <w:rPr>
          <w:rFonts w:eastAsia="Times New Roman" w:cs="Segoe UI"/>
          <w:color w:val="242424"/>
          <w:kern w:val="0"/>
          <w:sz w:val="24"/>
          <w:szCs w:val="24"/>
          <w14:ligatures w14:val="none"/>
        </w:rPr>
      </w:pPr>
    </w:p>
    <w:p w14:paraId="0E256EEA" w14:textId="230012D2" w:rsidR="00573509" w:rsidRPr="00AE2822" w:rsidRDefault="00573509" w:rsidP="00573509">
      <w:pPr>
        <w:pStyle w:val="xmsonormal"/>
        <w:numPr>
          <w:ilvl w:val="0"/>
          <w:numId w:val="1"/>
        </w:numPr>
        <w:shd w:val="clear" w:color="auto" w:fill="FFFFFF"/>
        <w:spacing w:before="0" w:beforeAutospacing="0" w:after="0" w:afterAutospacing="0"/>
        <w:rPr>
          <w:rFonts w:asciiTheme="minorHAnsi" w:hAnsiTheme="minorHAnsi"/>
          <w:color w:val="242424"/>
        </w:rPr>
      </w:pPr>
      <w:r w:rsidRPr="00AE2822">
        <w:rPr>
          <w:rFonts w:asciiTheme="minorHAnsi" w:hAnsiTheme="minorHAnsi" w:cs="Tahoma"/>
          <w:color w:val="242424"/>
          <w:bdr w:val="none" w:sz="0" w:space="0" w:color="auto" w:frame="1"/>
        </w:rPr>
        <w:t>In my opinion, this is an R-1 occupancy as the rooms may be advertised and rented on a 30+ day term (characterizing it as ‘non-transient’), but they can also be rented for much shorter terms (transient).  I’ve stayed in an extended stay suite type hotel with a kitchenette for just a few days myself. </w:t>
      </w:r>
    </w:p>
    <w:p w14:paraId="4D1CB6A9" w14:textId="77777777" w:rsidR="00573509" w:rsidRPr="00AE2822" w:rsidRDefault="00573509" w:rsidP="00573509">
      <w:pPr>
        <w:pStyle w:val="xmsonormal"/>
        <w:shd w:val="clear" w:color="auto" w:fill="FFFFFF"/>
        <w:spacing w:before="0" w:beforeAutospacing="0" w:after="0" w:afterAutospacing="0"/>
        <w:rPr>
          <w:rFonts w:asciiTheme="minorHAnsi" w:hAnsiTheme="minorHAnsi"/>
          <w:color w:val="242424"/>
        </w:rPr>
      </w:pPr>
      <w:r w:rsidRPr="00AE2822">
        <w:rPr>
          <w:rFonts w:asciiTheme="minorHAnsi" w:hAnsiTheme="minorHAnsi" w:cs="Tahoma"/>
          <w:color w:val="242424"/>
          <w:bdr w:val="none" w:sz="0" w:space="0" w:color="auto" w:frame="1"/>
        </w:rPr>
        <w:t> </w:t>
      </w:r>
    </w:p>
    <w:p w14:paraId="1445672E" w14:textId="77777777" w:rsidR="00573509" w:rsidRPr="00AE2822" w:rsidRDefault="00573509" w:rsidP="00573509">
      <w:pPr>
        <w:pStyle w:val="xmsonormal"/>
        <w:shd w:val="clear" w:color="auto" w:fill="FFFFFF"/>
        <w:spacing w:before="0" w:beforeAutospacing="0" w:after="0" w:afterAutospacing="0"/>
        <w:ind w:left="720"/>
        <w:rPr>
          <w:rFonts w:asciiTheme="minorHAnsi" w:hAnsiTheme="minorHAnsi" w:cs="Tahoma"/>
          <w:color w:val="242424"/>
          <w:bdr w:val="none" w:sz="0" w:space="0" w:color="auto" w:frame="1"/>
        </w:rPr>
      </w:pPr>
      <w:r w:rsidRPr="00AE2822">
        <w:rPr>
          <w:rFonts w:asciiTheme="minorHAnsi" w:hAnsiTheme="minorHAnsi" w:cs="Tahoma"/>
          <w:color w:val="242424"/>
          <w:bdr w:val="none" w:sz="0" w:space="0" w:color="auto" w:frame="1"/>
        </w:rPr>
        <w:t>We believe that the transient/non-transient characteristic is the most important factor when determining code compliance provisions – not the sleeping unit vs. dwelling unit argument.  Always better to assume the worst until proven otherwise!</w:t>
      </w:r>
    </w:p>
    <w:p w14:paraId="61985F50" w14:textId="0E5CAC29" w:rsidR="00573509" w:rsidRPr="00AE2822" w:rsidRDefault="00573509" w:rsidP="00573509">
      <w:pPr>
        <w:pStyle w:val="xmsonormal"/>
        <w:shd w:val="clear" w:color="auto" w:fill="FFFFFF"/>
        <w:spacing w:before="0" w:beforeAutospacing="0" w:after="0" w:afterAutospacing="0"/>
        <w:rPr>
          <w:rFonts w:asciiTheme="minorHAnsi" w:hAnsiTheme="minorHAnsi"/>
          <w:color w:val="242424"/>
        </w:rPr>
      </w:pPr>
      <w:r w:rsidRPr="00AE2822">
        <w:rPr>
          <w:rFonts w:asciiTheme="minorHAnsi" w:hAnsiTheme="minorHAnsi" w:cs="Tahoma"/>
          <w:color w:val="242424"/>
          <w:bdr w:val="none" w:sz="0" w:space="0" w:color="auto" w:frame="1"/>
        </w:rPr>
        <w:t> </w:t>
      </w:r>
    </w:p>
    <w:p w14:paraId="13BA1BCF" w14:textId="3C25A307" w:rsidR="00A172FF" w:rsidRPr="00B16B4D" w:rsidRDefault="00B16B4D" w:rsidP="00A172FF">
      <w:pPr>
        <w:pStyle w:val="ListParagraph"/>
        <w:numPr>
          <w:ilvl w:val="0"/>
          <w:numId w:val="1"/>
        </w:numPr>
        <w:spacing w:after="0" w:line="240" w:lineRule="auto"/>
        <w:textAlignment w:val="baseline"/>
        <w:rPr>
          <w:rFonts w:eastAsia="Times New Roman" w:cs="Times New Roman"/>
          <w:kern w:val="0"/>
          <w:sz w:val="24"/>
          <w:szCs w:val="24"/>
          <w14:ligatures w14:val="none"/>
        </w:rPr>
      </w:pPr>
      <w:r w:rsidRPr="00B16B4D">
        <w:rPr>
          <w:rFonts w:eastAsia="Times New Roman" w:cs="Times New Roman"/>
          <w:kern w:val="0"/>
          <w:sz w:val="24"/>
          <w:szCs w:val="24"/>
          <w14:ligatures w14:val="none"/>
        </w:rPr>
        <w:lastRenderedPageBreak/>
        <w:t>We</w:t>
      </w:r>
      <w:r w:rsidR="00A172FF" w:rsidRPr="00B16B4D">
        <w:rPr>
          <w:rFonts w:eastAsia="Times New Roman" w:cs="Times New Roman"/>
          <w:kern w:val="0"/>
          <w:sz w:val="24"/>
          <w:szCs w:val="24"/>
          <w14:ligatures w14:val="none"/>
        </w:rPr>
        <w:t xml:space="preserve"> have had some of these in our jurisdiction and if they meet the non transient definition it would be classified as an R-2 - hotel (non- transient) and then need to meet all of the various requirements including the accessibility for units.</w:t>
      </w:r>
    </w:p>
    <w:p w14:paraId="03779954" w14:textId="77777777" w:rsidR="00855B70" w:rsidRPr="00B16B4D" w:rsidRDefault="00855B70" w:rsidP="00855B70">
      <w:pPr>
        <w:pStyle w:val="ListParagraph"/>
        <w:spacing w:after="0" w:line="240" w:lineRule="auto"/>
        <w:textAlignment w:val="baseline"/>
        <w:rPr>
          <w:rFonts w:eastAsia="Times New Roman" w:cs="Times New Roman"/>
          <w:kern w:val="0"/>
          <w:sz w:val="24"/>
          <w:szCs w:val="24"/>
          <w14:ligatures w14:val="none"/>
        </w:rPr>
      </w:pPr>
    </w:p>
    <w:p w14:paraId="0CE6FD0D" w14:textId="554A1D61" w:rsidR="00A531C6" w:rsidRPr="00B16B4D" w:rsidRDefault="00A531C6" w:rsidP="00A531C6">
      <w:pPr>
        <w:pStyle w:val="ListParagraph"/>
        <w:numPr>
          <w:ilvl w:val="0"/>
          <w:numId w:val="1"/>
        </w:numPr>
        <w:shd w:val="clear" w:color="auto" w:fill="FFFFFF"/>
        <w:spacing w:after="0" w:line="240" w:lineRule="auto"/>
        <w:textAlignment w:val="baseline"/>
        <w:rPr>
          <w:rFonts w:eastAsia="Times New Roman" w:cs="Segoe UI"/>
          <w:color w:val="242424"/>
          <w:kern w:val="0"/>
          <w:sz w:val="24"/>
          <w:szCs w:val="24"/>
          <w14:ligatures w14:val="none"/>
        </w:rPr>
      </w:pPr>
      <w:r w:rsidRPr="00B16B4D">
        <w:rPr>
          <w:rFonts w:eastAsia="Times New Roman" w:cs="Segoe UI"/>
          <w:color w:val="242424"/>
          <w:kern w:val="0"/>
          <w:sz w:val="24"/>
          <w:szCs w:val="24"/>
          <w14:ligatures w14:val="none"/>
        </w:rPr>
        <w:t>I believe the code for long term hotels (R-1) is for short/long term and the occupants should not be permanent in nature, the occupants should not be assigned the same room constantly for a long term. I believe the stay in a long term (My Place) is addressed with the fees and are used for 15-90 days for business reasons; which leaves it as a transient use in my view. </w:t>
      </w:r>
    </w:p>
    <w:p w14:paraId="09F3E069" w14:textId="77777777" w:rsidR="00A531C6" w:rsidRPr="00B16B4D" w:rsidRDefault="00A531C6" w:rsidP="00884534">
      <w:pPr>
        <w:pStyle w:val="ListParagraph"/>
        <w:shd w:val="clear" w:color="auto" w:fill="FFFFFF"/>
        <w:spacing w:after="0" w:line="240" w:lineRule="auto"/>
        <w:textAlignment w:val="baseline"/>
        <w:rPr>
          <w:rFonts w:eastAsia="Times New Roman" w:cs="Segoe UI"/>
          <w:color w:val="242424"/>
          <w:kern w:val="0"/>
          <w:sz w:val="24"/>
          <w:szCs w:val="24"/>
          <w14:ligatures w14:val="none"/>
        </w:rPr>
      </w:pPr>
      <w:r w:rsidRPr="00B16B4D">
        <w:rPr>
          <w:rFonts w:eastAsia="Times New Roman" w:cs="Segoe UI"/>
          <w:color w:val="242424"/>
          <w:kern w:val="0"/>
          <w:sz w:val="24"/>
          <w:szCs w:val="24"/>
          <w14:ligatures w14:val="none"/>
        </w:rPr>
        <w:t>There are other factors that come into play with tourist tax etc when someone rents for long term </w:t>
      </w:r>
    </w:p>
    <w:p w14:paraId="27FC2D63" w14:textId="2506351B" w:rsidR="00A531C6" w:rsidRPr="00B16B4D" w:rsidRDefault="00A531C6" w:rsidP="00884534">
      <w:pPr>
        <w:pStyle w:val="ListParagraph"/>
        <w:shd w:val="clear" w:color="auto" w:fill="FFFFFF"/>
        <w:spacing w:after="0" w:line="240" w:lineRule="auto"/>
        <w:textAlignment w:val="baseline"/>
        <w:rPr>
          <w:rFonts w:eastAsia="Times New Roman" w:cs="Segoe UI"/>
          <w:color w:val="242424"/>
          <w:kern w:val="0"/>
          <w:sz w:val="24"/>
          <w:szCs w:val="24"/>
          <w14:ligatures w14:val="none"/>
        </w:rPr>
      </w:pPr>
      <w:r w:rsidRPr="00B16B4D">
        <w:rPr>
          <w:rFonts w:eastAsia="Times New Roman" w:cs="Segoe UI"/>
          <w:color w:val="242424"/>
          <w:kern w:val="0"/>
          <w:sz w:val="24"/>
          <w:szCs w:val="24"/>
          <w14:ligatures w14:val="none"/>
        </w:rPr>
        <w:t>With this being a building/planning issue, there is a</w:t>
      </w:r>
      <w:r w:rsidR="00884534" w:rsidRPr="00B16B4D">
        <w:rPr>
          <w:rFonts w:eastAsia="Times New Roman" w:cs="Segoe UI"/>
          <w:color w:val="242424"/>
          <w:kern w:val="0"/>
          <w:sz w:val="24"/>
          <w:szCs w:val="24"/>
          <w14:ligatures w14:val="none"/>
        </w:rPr>
        <w:t xml:space="preserve"> </w:t>
      </w:r>
      <w:r w:rsidRPr="00B16B4D">
        <w:rPr>
          <w:rFonts w:eastAsia="Times New Roman" w:cs="Segoe UI"/>
          <w:color w:val="242424"/>
          <w:kern w:val="0"/>
          <w:sz w:val="24"/>
          <w:szCs w:val="24"/>
          <w14:ligatures w14:val="none"/>
        </w:rPr>
        <w:t>lot of grey in the uses related to R1 and R2, I would run the argument that when an R-1 is used for long term 90 days plus it becomes more dangerous to the occupant and the structure in general due to the hoarding for lack of better words. </w:t>
      </w:r>
    </w:p>
    <w:p w14:paraId="5CDCFDEC" w14:textId="77777777" w:rsidR="00884534" w:rsidRPr="00B16B4D" w:rsidRDefault="00884534" w:rsidP="00884534">
      <w:pPr>
        <w:pStyle w:val="ListParagraph"/>
        <w:shd w:val="clear" w:color="auto" w:fill="FFFFFF"/>
        <w:spacing w:after="0" w:line="240" w:lineRule="auto"/>
        <w:textAlignment w:val="baseline"/>
        <w:rPr>
          <w:rFonts w:eastAsia="Times New Roman" w:cs="Segoe UI"/>
          <w:color w:val="242424"/>
          <w:kern w:val="0"/>
          <w:sz w:val="24"/>
          <w:szCs w:val="24"/>
          <w14:ligatures w14:val="none"/>
        </w:rPr>
      </w:pPr>
    </w:p>
    <w:p w14:paraId="5B7EF3AC" w14:textId="3DCFE41A" w:rsidR="004C3834" w:rsidRPr="00B16B4D" w:rsidRDefault="004C3834" w:rsidP="004C3834">
      <w:pPr>
        <w:pStyle w:val="xmsonormal"/>
        <w:numPr>
          <w:ilvl w:val="0"/>
          <w:numId w:val="1"/>
        </w:numPr>
        <w:shd w:val="clear" w:color="auto" w:fill="FFFFFF"/>
        <w:spacing w:before="0" w:beforeAutospacing="0" w:after="0" w:afterAutospacing="0"/>
        <w:rPr>
          <w:rFonts w:asciiTheme="minorHAnsi" w:hAnsiTheme="minorHAnsi"/>
          <w:color w:val="242424"/>
        </w:rPr>
      </w:pPr>
      <w:r w:rsidRPr="00B16B4D">
        <w:rPr>
          <w:rFonts w:asciiTheme="minorHAnsi" w:hAnsiTheme="minorHAnsi"/>
          <w:color w:val="242424"/>
          <w:bdr w:val="none" w:sz="0" w:space="0" w:color="auto" w:frame="1"/>
        </w:rPr>
        <w:t>We interpret R1s and R2s to both be able to have dwelling units. The determining factor for us is the length of stay. If a hotel room can be rented as both shorter and longer than 30 days, we apply R2 as it has stricter requirements (travel distance for example) and per the section in chapter 1 the more restrictive requirement should apply.</w:t>
      </w:r>
    </w:p>
    <w:p w14:paraId="3056F0C4" w14:textId="77777777" w:rsidR="004C3834" w:rsidRPr="00B16B4D" w:rsidRDefault="004C3834" w:rsidP="004C3834">
      <w:pPr>
        <w:pStyle w:val="xmsonormal"/>
        <w:shd w:val="clear" w:color="auto" w:fill="FFFFFF"/>
        <w:spacing w:before="0" w:beforeAutospacing="0" w:after="0" w:afterAutospacing="0"/>
        <w:ind w:firstLine="720"/>
        <w:rPr>
          <w:rFonts w:asciiTheme="minorHAnsi" w:hAnsiTheme="minorHAnsi"/>
          <w:color w:val="242424"/>
          <w:bdr w:val="none" w:sz="0" w:space="0" w:color="auto" w:frame="1"/>
        </w:rPr>
      </w:pPr>
      <w:r w:rsidRPr="00B16B4D">
        <w:rPr>
          <w:rFonts w:asciiTheme="minorHAnsi" w:hAnsiTheme="minorHAnsi"/>
          <w:color w:val="242424"/>
          <w:bdr w:val="none" w:sz="0" w:space="0" w:color="auto" w:frame="1"/>
        </w:rPr>
        <w:t>STRs are another question…</w:t>
      </w:r>
    </w:p>
    <w:p w14:paraId="0A465E04" w14:textId="77777777" w:rsidR="004C3834" w:rsidRPr="00B16B4D" w:rsidRDefault="004C3834" w:rsidP="004C3834">
      <w:pPr>
        <w:pStyle w:val="xmsonormal"/>
        <w:shd w:val="clear" w:color="auto" w:fill="FFFFFF"/>
        <w:spacing w:before="0" w:beforeAutospacing="0" w:after="0" w:afterAutospacing="0"/>
        <w:ind w:firstLine="720"/>
        <w:rPr>
          <w:rFonts w:asciiTheme="minorHAnsi" w:hAnsiTheme="minorHAnsi"/>
          <w:color w:val="242424"/>
        </w:rPr>
      </w:pPr>
    </w:p>
    <w:p w14:paraId="58D8A896" w14:textId="0CF6FCBE" w:rsidR="001B79CC" w:rsidRPr="00B16B4D" w:rsidRDefault="004A3F92" w:rsidP="001B79CC">
      <w:pPr>
        <w:pStyle w:val="ListParagraph"/>
        <w:numPr>
          <w:ilvl w:val="0"/>
          <w:numId w:val="1"/>
        </w:numPr>
        <w:rPr>
          <w:rFonts w:eastAsia="Times New Roman" w:cs="Times New Roman"/>
          <w:kern w:val="0"/>
          <w:sz w:val="24"/>
          <w:szCs w:val="24"/>
          <w14:ligatures w14:val="none"/>
        </w:rPr>
      </w:pPr>
      <w:r w:rsidRPr="00B16B4D">
        <w:rPr>
          <w:rFonts w:eastAsia="Times New Roman" w:cs="Times New Roman"/>
          <w:kern w:val="0"/>
          <w:sz w:val="24"/>
          <w:szCs w:val="24"/>
          <w14:ligatures w14:val="none"/>
        </w:rPr>
        <w:t>R-2 it is required. R-1 is not required but they are allowed if items are code compliant. No hot plates per code. Micro, refrig and coffee are ok.  </w:t>
      </w:r>
      <w:r w:rsidR="001B79CC" w:rsidRPr="00B16B4D">
        <w:rPr>
          <w:rFonts w:eastAsia="Times New Roman" w:cs="Times New Roman"/>
          <w:kern w:val="0"/>
          <w:sz w:val="24"/>
          <w:szCs w:val="24"/>
          <w14:ligatures w14:val="none"/>
        </w:rPr>
        <w:t>We will make NEW comply with both R1/R2 and do annual inspections when they classify themselves as extended stay.</w:t>
      </w:r>
    </w:p>
    <w:p w14:paraId="4374B2CF" w14:textId="77777777" w:rsidR="00AE2822" w:rsidRPr="00B16B4D" w:rsidRDefault="00AE2822" w:rsidP="00AE2822">
      <w:pPr>
        <w:pStyle w:val="ListParagraph"/>
        <w:rPr>
          <w:rFonts w:eastAsia="Times New Roman" w:cs="Times New Roman"/>
          <w:kern w:val="0"/>
          <w:sz w:val="24"/>
          <w:szCs w:val="24"/>
          <w14:ligatures w14:val="none"/>
        </w:rPr>
      </w:pPr>
    </w:p>
    <w:p w14:paraId="0C490E8E" w14:textId="27E087EB" w:rsidR="00453EAD" w:rsidRPr="00B16B4D" w:rsidRDefault="00453EAD" w:rsidP="00453EAD">
      <w:pPr>
        <w:pStyle w:val="ListParagraph"/>
        <w:numPr>
          <w:ilvl w:val="0"/>
          <w:numId w:val="1"/>
        </w:numPr>
        <w:spacing w:after="0" w:line="240" w:lineRule="auto"/>
        <w:rPr>
          <w:rFonts w:eastAsia="Times New Roman" w:cs="Times New Roman"/>
          <w:kern w:val="0"/>
          <w:sz w:val="24"/>
          <w:szCs w:val="24"/>
          <w14:ligatures w14:val="none"/>
        </w:rPr>
      </w:pPr>
      <w:r w:rsidRPr="00B16B4D">
        <w:rPr>
          <w:rFonts w:eastAsia="Times New Roman" w:cs="Times New Roman"/>
          <w:kern w:val="0"/>
          <w:sz w:val="24"/>
          <w:szCs w:val="24"/>
          <w14:ligatures w14:val="none"/>
        </w:rPr>
        <w:t>I think the code is pretty clear, transient is defined in Chapter 2 in the IBC. If a hotel is renting for more than 30 days, then it’s not transient and would be an R-2.</w:t>
      </w:r>
    </w:p>
    <w:p w14:paraId="3C452F6C" w14:textId="77777777" w:rsidR="00FE5F3A" w:rsidRPr="00B16B4D" w:rsidRDefault="00FE5F3A" w:rsidP="00FE5F3A">
      <w:pPr>
        <w:pStyle w:val="ListParagraph"/>
        <w:spacing w:after="0" w:line="240" w:lineRule="auto"/>
        <w:rPr>
          <w:rFonts w:eastAsia="Times New Roman" w:cs="Times New Roman"/>
          <w:kern w:val="0"/>
          <w:sz w:val="24"/>
          <w:szCs w:val="24"/>
          <w14:ligatures w14:val="none"/>
        </w:rPr>
      </w:pPr>
    </w:p>
    <w:p w14:paraId="580768CC" w14:textId="77777777" w:rsidR="00FE5F3A" w:rsidRPr="00B16B4D" w:rsidRDefault="00FE5F3A" w:rsidP="00FE5F3A">
      <w:pPr>
        <w:pStyle w:val="ListParagraph"/>
        <w:numPr>
          <w:ilvl w:val="0"/>
          <w:numId w:val="1"/>
        </w:numPr>
        <w:spacing w:after="0" w:line="240" w:lineRule="auto"/>
        <w:rPr>
          <w:rFonts w:eastAsia="Times New Roman" w:cs="Times New Roman"/>
          <w:kern w:val="0"/>
          <w:sz w:val="24"/>
          <w:szCs w:val="24"/>
          <w14:ligatures w14:val="none"/>
        </w:rPr>
      </w:pPr>
      <w:r w:rsidRPr="00B16B4D">
        <w:rPr>
          <w:rFonts w:eastAsia="Times New Roman" w:cs="Segoe UI"/>
          <w:color w:val="242424"/>
          <w:kern w:val="0"/>
          <w:sz w:val="24"/>
          <w:szCs w:val="24"/>
          <w:shd w:val="clear" w:color="auto" w:fill="FFFFFF"/>
          <w14:ligatures w14:val="none"/>
        </w:rPr>
        <w:t>If all stays </w:t>
      </w:r>
      <w:r w:rsidRPr="00B16B4D">
        <w:rPr>
          <w:rFonts w:eastAsia="Times New Roman" w:cs="Segoe UI"/>
          <w:b/>
          <w:bCs/>
          <w:color w:val="242424"/>
          <w:kern w:val="0"/>
          <w:sz w:val="24"/>
          <w:szCs w:val="24"/>
          <w:shd w:val="clear" w:color="auto" w:fill="FFFFFF"/>
          <w14:ligatures w14:val="none"/>
        </w:rPr>
        <w:t>must</w:t>
      </w:r>
      <w:r w:rsidRPr="00B16B4D">
        <w:rPr>
          <w:rFonts w:eastAsia="Times New Roman" w:cs="Segoe UI"/>
          <w:color w:val="242424"/>
          <w:kern w:val="0"/>
          <w:sz w:val="24"/>
          <w:szCs w:val="24"/>
          <w:shd w:val="clear" w:color="auto" w:fill="FFFFFF"/>
          <w14:ligatures w14:val="none"/>
        </w:rPr>
        <w:t> be 31 days or longer, that is clearly an R-2 because the residential occupancy is by definition </w:t>
      </w:r>
      <w:r w:rsidRPr="00B16B4D">
        <w:rPr>
          <w:rFonts w:eastAsia="Times New Roman" w:cs="Segoe UI"/>
          <w:color w:val="242424"/>
          <w:kern w:val="0"/>
          <w:sz w:val="24"/>
          <w:szCs w:val="24"/>
          <w:u w:val="single"/>
          <w:shd w:val="clear" w:color="auto" w:fill="FFFFFF"/>
          <w14:ligatures w14:val="none"/>
        </w:rPr>
        <w:t>not</w:t>
      </w:r>
      <w:r w:rsidRPr="00B16B4D">
        <w:rPr>
          <w:rFonts w:eastAsia="Times New Roman" w:cs="Segoe UI"/>
          <w:color w:val="242424"/>
          <w:kern w:val="0"/>
          <w:sz w:val="24"/>
          <w:szCs w:val="24"/>
          <w:shd w:val="clear" w:color="auto" w:fill="FFFFFF"/>
          <w14:ligatures w14:val="none"/>
        </w:rPr>
        <w:t> transient. However, if you </w:t>
      </w:r>
      <w:r w:rsidRPr="00B16B4D">
        <w:rPr>
          <w:rFonts w:eastAsia="Times New Roman" w:cs="Segoe UI"/>
          <w:b/>
          <w:bCs/>
          <w:color w:val="242424"/>
          <w:kern w:val="0"/>
          <w:sz w:val="24"/>
          <w:szCs w:val="24"/>
          <w:shd w:val="clear" w:color="auto" w:fill="FFFFFF"/>
          <w14:ligatures w14:val="none"/>
        </w:rPr>
        <w:t>can</w:t>
      </w:r>
      <w:r w:rsidRPr="00B16B4D">
        <w:rPr>
          <w:rFonts w:eastAsia="Times New Roman" w:cs="Segoe UI"/>
          <w:color w:val="242424"/>
          <w:kern w:val="0"/>
          <w:sz w:val="24"/>
          <w:szCs w:val="24"/>
          <w:shd w:val="clear" w:color="auto" w:fill="FFFFFF"/>
          <w14:ligatures w14:val="none"/>
        </w:rPr>
        <w:t> stay less than 31 days, that is transient occupancy = R-1... </w:t>
      </w:r>
      <w:r w:rsidRPr="00B16B4D">
        <w:rPr>
          <w:rFonts w:eastAsia="Times New Roman" w:cs="Segoe UI"/>
          <w:i/>
          <w:iCs/>
          <w:color w:val="242424"/>
          <w:kern w:val="0"/>
          <w:sz w:val="24"/>
          <w:szCs w:val="24"/>
          <w:shd w:val="clear" w:color="auto" w:fill="FFFFFF"/>
          <w14:ligatures w14:val="none"/>
        </w:rPr>
        <w:t>except</w:t>
      </w:r>
      <w:r w:rsidRPr="00B16B4D">
        <w:rPr>
          <w:rFonts w:eastAsia="Times New Roman" w:cs="Segoe UI"/>
          <w:color w:val="242424"/>
          <w:kern w:val="0"/>
          <w:sz w:val="24"/>
          <w:szCs w:val="24"/>
          <w:shd w:val="clear" w:color="auto" w:fill="FFFFFF"/>
          <w14:ligatures w14:val="none"/>
        </w:rPr>
        <w:t> since they are dwelling units not sleeping units, that use does not clearly fit R-1 or R-2. What do we do then? We comply with IBC 302.1, classify the occupancy as sometimes transient = R-1 (which it most closely resembles) and sometimes non-transient as R-2, and design the hotel to comply with all the requirements of both an R-1 and an R-2 occupancy.</w:t>
      </w:r>
    </w:p>
    <w:p w14:paraId="2F4C36F2" w14:textId="77777777" w:rsidR="00FE5F3A" w:rsidRPr="00B16B4D" w:rsidRDefault="00FE5F3A" w:rsidP="00FE5F3A">
      <w:pPr>
        <w:pStyle w:val="ListParagraph"/>
        <w:shd w:val="clear" w:color="auto" w:fill="FFFFFF"/>
        <w:spacing w:after="0" w:line="240" w:lineRule="auto"/>
        <w:textAlignment w:val="baseline"/>
        <w:rPr>
          <w:rFonts w:eastAsia="Times New Roman" w:cs="Segoe UI"/>
          <w:color w:val="242424"/>
          <w:kern w:val="0"/>
          <w:sz w:val="24"/>
          <w:szCs w:val="24"/>
          <w14:ligatures w14:val="none"/>
        </w:rPr>
      </w:pPr>
    </w:p>
    <w:p w14:paraId="19E4BDC7" w14:textId="77777777" w:rsidR="00FE5F3A" w:rsidRPr="00B16B4D" w:rsidRDefault="00FE5F3A" w:rsidP="00FE5F3A">
      <w:pPr>
        <w:pStyle w:val="ListParagraph"/>
        <w:shd w:val="clear" w:color="auto" w:fill="FFFFFF"/>
        <w:spacing w:after="0" w:line="240" w:lineRule="auto"/>
        <w:textAlignment w:val="baseline"/>
        <w:outlineLvl w:val="0"/>
        <w:rPr>
          <w:rFonts w:eastAsia="Times New Roman" w:cs="Segoe UI"/>
          <w:b/>
          <w:bCs/>
          <w:color w:val="000000"/>
          <w:kern w:val="36"/>
          <w:sz w:val="24"/>
          <w:szCs w:val="24"/>
          <w14:ligatures w14:val="none"/>
        </w:rPr>
      </w:pPr>
      <w:r w:rsidRPr="00B16B4D">
        <w:rPr>
          <w:rFonts w:eastAsia="Times New Roman" w:cs="Segoe UI"/>
          <w:b/>
          <w:bCs/>
          <w:color w:val="000000"/>
          <w:kern w:val="36"/>
          <w:sz w:val="24"/>
          <w:szCs w:val="24"/>
          <w:bdr w:val="none" w:sz="0" w:space="0" w:color="auto" w:frame="1"/>
          <w14:ligatures w14:val="none"/>
        </w:rPr>
        <w:t>302.1 Occupancy classification.</w:t>
      </w:r>
    </w:p>
    <w:p w14:paraId="7751494A" w14:textId="77777777" w:rsidR="00FE5F3A" w:rsidRPr="00B16B4D" w:rsidRDefault="00FE5F3A" w:rsidP="00FE5F3A">
      <w:pPr>
        <w:pStyle w:val="ListParagraph"/>
        <w:shd w:val="clear" w:color="auto" w:fill="FFFFFF"/>
        <w:spacing w:after="0" w:line="240" w:lineRule="auto"/>
        <w:textAlignment w:val="baseline"/>
        <w:rPr>
          <w:rFonts w:eastAsia="Times New Roman" w:cs="Segoe UI"/>
          <w:color w:val="424242"/>
          <w:kern w:val="0"/>
          <w:sz w:val="24"/>
          <w:szCs w:val="24"/>
          <w:bdr w:val="none" w:sz="0" w:space="0" w:color="auto" w:frame="1"/>
          <w14:ligatures w14:val="none"/>
        </w:rPr>
      </w:pPr>
      <w:r w:rsidRPr="00B16B4D">
        <w:rPr>
          <w:rFonts w:eastAsia="Times New Roman" w:cs="Segoe UI"/>
          <w:color w:val="424242"/>
          <w:kern w:val="0"/>
          <w:sz w:val="24"/>
          <w:szCs w:val="24"/>
          <w:bdr w:val="none" w:sz="0" w:space="0" w:color="auto" w:frame="1"/>
          <w14:ligatures w14:val="none"/>
        </w:rPr>
        <w:t>An area, room or space that is intended to be occupied at different times for different purposes shall comply with all applicable requirements associated with such potential multipurpose. . . Where a structure is proposed for a purpose that is not specified in this section, such structure shall be classified in the occupancy it most nearly resembles based on the fire safety and relative hazard. </w:t>
      </w:r>
    </w:p>
    <w:p w14:paraId="4A99A7DB" w14:textId="77777777" w:rsidR="00FE5F3A" w:rsidRPr="00B16B4D" w:rsidRDefault="00FE5F3A" w:rsidP="00FE5F3A">
      <w:pPr>
        <w:pStyle w:val="ListParagraph"/>
        <w:shd w:val="clear" w:color="auto" w:fill="FFFFFF"/>
        <w:spacing w:after="0" w:line="240" w:lineRule="auto"/>
        <w:textAlignment w:val="baseline"/>
        <w:rPr>
          <w:rFonts w:eastAsia="Times New Roman" w:cs="Segoe UI"/>
          <w:color w:val="242424"/>
          <w:kern w:val="0"/>
          <w:sz w:val="24"/>
          <w:szCs w:val="24"/>
          <w14:ligatures w14:val="none"/>
        </w:rPr>
      </w:pPr>
    </w:p>
    <w:p w14:paraId="6871DB48" w14:textId="5D16CDB8" w:rsidR="00E63839" w:rsidRPr="00E63839" w:rsidRDefault="008A576B" w:rsidP="00E63839">
      <w:pPr>
        <w:pStyle w:val="ListParagraph"/>
        <w:numPr>
          <w:ilvl w:val="0"/>
          <w:numId w:val="1"/>
        </w:numPr>
        <w:rPr>
          <w:sz w:val="24"/>
          <w:szCs w:val="24"/>
        </w:rPr>
      </w:pPr>
      <w:r w:rsidRPr="00B16B4D">
        <w:rPr>
          <w:sz w:val="24"/>
          <w:szCs w:val="24"/>
        </w:rPr>
        <w:t xml:space="preserve">I </w:t>
      </w:r>
      <w:r w:rsidR="00E63839" w:rsidRPr="00E63839">
        <w:rPr>
          <w:sz w:val="24"/>
          <w:szCs w:val="24"/>
        </w:rPr>
        <w:t>believe each occupancy classification is going to v</w:t>
      </w:r>
      <w:r w:rsidR="00D711DB" w:rsidRPr="00B16B4D">
        <w:rPr>
          <w:sz w:val="24"/>
          <w:szCs w:val="24"/>
        </w:rPr>
        <w:t>a</w:t>
      </w:r>
      <w:r w:rsidR="00E63839" w:rsidRPr="00E63839">
        <w:rPr>
          <w:sz w:val="24"/>
          <w:szCs w:val="24"/>
        </w:rPr>
        <w:t xml:space="preserve">ry based on the project and it’s important to consider the data that the applicant may already have.  Generally speaking, if a resident’s average stay was for 30 consecutive days or less before checking out, then the occupancy needs to be classified as an R-1.  If a resident’s </w:t>
      </w:r>
      <w:r w:rsidR="00E63839" w:rsidRPr="00E63839">
        <w:rPr>
          <w:sz w:val="24"/>
          <w:szCs w:val="24"/>
        </w:rPr>
        <w:lastRenderedPageBreak/>
        <w:t>average stay was more than 30 days consecutively, then it should be an R-2 occupancy.  I’d want to see data from the applicant justifying what the average occupancy timeline is (and I’d look at occupancy from check-in to check-out where the same space cannot be leased to another occupant/ occupant group).  If there was a lack of data or confidence in the accuracy of the provided data, I’d probably require an analysis from the design team to show me which occupancy was more restrictive and require the occupancy to be classified that way.</w:t>
      </w:r>
    </w:p>
    <w:p w14:paraId="663CFEAC" w14:textId="69D473AE" w:rsidR="00652C36" w:rsidRDefault="00652C36" w:rsidP="00652C36">
      <w:pPr>
        <w:pStyle w:val="ListParagraph"/>
        <w:numPr>
          <w:ilvl w:val="0"/>
          <w:numId w:val="1"/>
        </w:numPr>
      </w:pPr>
    </w:p>
    <w:sectPr w:rsidR="00652C36" w:rsidSect="00652C36">
      <w:pgSz w:w="12240" w:h="15840"/>
      <w:pgMar w:top="45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1BC1862"/>
    <w:multiLevelType w:val="hybridMultilevel"/>
    <w:tmpl w:val="2E0A86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41657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C36"/>
    <w:rsid w:val="0008665B"/>
    <w:rsid w:val="001B79CC"/>
    <w:rsid w:val="001F25ED"/>
    <w:rsid w:val="00426259"/>
    <w:rsid w:val="00453EAD"/>
    <w:rsid w:val="004A3F92"/>
    <w:rsid w:val="004C3834"/>
    <w:rsid w:val="00573509"/>
    <w:rsid w:val="00652C36"/>
    <w:rsid w:val="00855B70"/>
    <w:rsid w:val="00884534"/>
    <w:rsid w:val="008918E5"/>
    <w:rsid w:val="008A576B"/>
    <w:rsid w:val="009B1BFA"/>
    <w:rsid w:val="00A172FF"/>
    <w:rsid w:val="00A531C6"/>
    <w:rsid w:val="00AE2822"/>
    <w:rsid w:val="00B16B4D"/>
    <w:rsid w:val="00D711DB"/>
    <w:rsid w:val="00E63839"/>
    <w:rsid w:val="00FE5F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47F7F"/>
  <w15:chartTrackingRefBased/>
  <w15:docId w15:val="{A879AA30-D438-425B-9D0C-BD3A193F4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2C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2C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2C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2C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2C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2C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2C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2C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2C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2C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2C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2C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2C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2C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2C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2C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2C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2C36"/>
    <w:rPr>
      <w:rFonts w:eastAsiaTheme="majorEastAsia" w:cstheme="majorBidi"/>
      <w:color w:val="272727" w:themeColor="text1" w:themeTint="D8"/>
    </w:rPr>
  </w:style>
  <w:style w:type="paragraph" w:styleId="Title">
    <w:name w:val="Title"/>
    <w:basedOn w:val="Normal"/>
    <w:next w:val="Normal"/>
    <w:link w:val="TitleChar"/>
    <w:uiPriority w:val="10"/>
    <w:qFormat/>
    <w:rsid w:val="00652C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2C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2C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2C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2C36"/>
    <w:pPr>
      <w:spacing w:before="160"/>
      <w:jc w:val="center"/>
    </w:pPr>
    <w:rPr>
      <w:i/>
      <w:iCs/>
      <w:color w:val="404040" w:themeColor="text1" w:themeTint="BF"/>
    </w:rPr>
  </w:style>
  <w:style w:type="character" w:customStyle="1" w:styleId="QuoteChar">
    <w:name w:val="Quote Char"/>
    <w:basedOn w:val="DefaultParagraphFont"/>
    <w:link w:val="Quote"/>
    <w:uiPriority w:val="29"/>
    <w:rsid w:val="00652C36"/>
    <w:rPr>
      <w:i/>
      <w:iCs/>
      <w:color w:val="404040" w:themeColor="text1" w:themeTint="BF"/>
    </w:rPr>
  </w:style>
  <w:style w:type="paragraph" w:styleId="ListParagraph">
    <w:name w:val="List Paragraph"/>
    <w:basedOn w:val="Normal"/>
    <w:uiPriority w:val="34"/>
    <w:qFormat/>
    <w:rsid w:val="00652C36"/>
    <w:pPr>
      <w:ind w:left="720"/>
      <w:contextualSpacing/>
    </w:pPr>
  </w:style>
  <w:style w:type="character" w:styleId="IntenseEmphasis">
    <w:name w:val="Intense Emphasis"/>
    <w:basedOn w:val="DefaultParagraphFont"/>
    <w:uiPriority w:val="21"/>
    <w:qFormat/>
    <w:rsid w:val="00652C36"/>
    <w:rPr>
      <w:i/>
      <w:iCs/>
      <w:color w:val="0F4761" w:themeColor="accent1" w:themeShade="BF"/>
    </w:rPr>
  </w:style>
  <w:style w:type="paragraph" w:styleId="IntenseQuote">
    <w:name w:val="Intense Quote"/>
    <w:basedOn w:val="Normal"/>
    <w:next w:val="Normal"/>
    <w:link w:val="IntenseQuoteChar"/>
    <w:uiPriority w:val="30"/>
    <w:qFormat/>
    <w:rsid w:val="00652C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2C36"/>
    <w:rPr>
      <w:i/>
      <w:iCs/>
      <w:color w:val="0F4761" w:themeColor="accent1" w:themeShade="BF"/>
    </w:rPr>
  </w:style>
  <w:style w:type="character" w:styleId="IntenseReference">
    <w:name w:val="Intense Reference"/>
    <w:basedOn w:val="DefaultParagraphFont"/>
    <w:uiPriority w:val="32"/>
    <w:qFormat/>
    <w:rsid w:val="00652C36"/>
    <w:rPr>
      <w:b/>
      <w:bCs/>
      <w:smallCaps/>
      <w:color w:val="0F4761" w:themeColor="accent1" w:themeShade="BF"/>
      <w:spacing w:val="5"/>
    </w:rPr>
  </w:style>
  <w:style w:type="character" w:styleId="Hyperlink">
    <w:name w:val="Hyperlink"/>
    <w:basedOn w:val="DefaultParagraphFont"/>
    <w:uiPriority w:val="99"/>
    <w:semiHidden/>
    <w:unhideWhenUsed/>
    <w:rsid w:val="00652C36"/>
    <w:rPr>
      <w:color w:val="0000FF"/>
      <w:u w:val="single"/>
    </w:rPr>
  </w:style>
  <w:style w:type="paragraph" w:customStyle="1" w:styleId="xmsonormal">
    <w:name w:val="x_msonormal"/>
    <w:basedOn w:val="Normal"/>
    <w:rsid w:val="0057350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gmail-sectionnumber">
    <w:name w:val="x_gmail-section_number"/>
    <w:basedOn w:val="DefaultParagraphFont"/>
    <w:rsid w:val="00FE5F3A"/>
  </w:style>
  <w:style w:type="character" w:customStyle="1" w:styleId="xgmail-level2title">
    <w:name w:val="x_gmail-level2_title"/>
    <w:basedOn w:val="DefaultParagraphFont"/>
    <w:rsid w:val="00FE5F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1897105">
      <w:bodyDiv w:val="1"/>
      <w:marLeft w:val="0"/>
      <w:marRight w:val="0"/>
      <w:marTop w:val="0"/>
      <w:marBottom w:val="0"/>
      <w:divBdr>
        <w:top w:val="none" w:sz="0" w:space="0" w:color="auto"/>
        <w:left w:val="none" w:sz="0" w:space="0" w:color="auto"/>
        <w:bottom w:val="none" w:sz="0" w:space="0" w:color="auto"/>
        <w:right w:val="none" w:sz="0" w:space="0" w:color="auto"/>
      </w:divBdr>
      <w:divsChild>
        <w:div w:id="1938980509">
          <w:marLeft w:val="0"/>
          <w:marRight w:val="0"/>
          <w:marTop w:val="0"/>
          <w:marBottom w:val="0"/>
          <w:divBdr>
            <w:top w:val="none" w:sz="0" w:space="0" w:color="auto"/>
            <w:left w:val="none" w:sz="0" w:space="0" w:color="auto"/>
            <w:bottom w:val="none" w:sz="0" w:space="0" w:color="auto"/>
            <w:right w:val="none" w:sz="0" w:space="0" w:color="auto"/>
          </w:divBdr>
        </w:div>
        <w:div w:id="220140884">
          <w:marLeft w:val="0"/>
          <w:marRight w:val="0"/>
          <w:marTop w:val="0"/>
          <w:marBottom w:val="0"/>
          <w:divBdr>
            <w:top w:val="none" w:sz="0" w:space="0" w:color="auto"/>
            <w:left w:val="none" w:sz="0" w:space="0" w:color="auto"/>
            <w:bottom w:val="none" w:sz="0" w:space="0" w:color="auto"/>
            <w:right w:val="none" w:sz="0" w:space="0" w:color="auto"/>
          </w:divBdr>
        </w:div>
        <w:div w:id="864709094">
          <w:marLeft w:val="0"/>
          <w:marRight w:val="0"/>
          <w:marTop w:val="0"/>
          <w:marBottom w:val="0"/>
          <w:divBdr>
            <w:top w:val="none" w:sz="0" w:space="0" w:color="auto"/>
            <w:left w:val="none" w:sz="0" w:space="0" w:color="auto"/>
            <w:bottom w:val="none" w:sz="0" w:space="0" w:color="auto"/>
            <w:right w:val="none" w:sz="0" w:space="0" w:color="auto"/>
          </w:divBdr>
        </w:div>
        <w:div w:id="1036932846">
          <w:marLeft w:val="0"/>
          <w:marRight w:val="0"/>
          <w:marTop w:val="0"/>
          <w:marBottom w:val="0"/>
          <w:divBdr>
            <w:top w:val="none" w:sz="0" w:space="0" w:color="auto"/>
            <w:left w:val="none" w:sz="0" w:space="0" w:color="auto"/>
            <w:bottom w:val="none" w:sz="0" w:space="0" w:color="auto"/>
            <w:right w:val="none" w:sz="0" w:space="0" w:color="auto"/>
          </w:divBdr>
        </w:div>
        <w:div w:id="53698027">
          <w:marLeft w:val="0"/>
          <w:marRight w:val="0"/>
          <w:marTop w:val="0"/>
          <w:marBottom w:val="0"/>
          <w:divBdr>
            <w:top w:val="none" w:sz="0" w:space="0" w:color="auto"/>
            <w:left w:val="none" w:sz="0" w:space="0" w:color="auto"/>
            <w:bottom w:val="none" w:sz="0" w:space="0" w:color="auto"/>
            <w:right w:val="none" w:sz="0" w:space="0" w:color="auto"/>
          </w:divBdr>
        </w:div>
      </w:divsChild>
    </w:div>
    <w:div w:id="710693651">
      <w:bodyDiv w:val="1"/>
      <w:marLeft w:val="0"/>
      <w:marRight w:val="0"/>
      <w:marTop w:val="0"/>
      <w:marBottom w:val="0"/>
      <w:divBdr>
        <w:top w:val="none" w:sz="0" w:space="0" w:color="auto"/>
        <w:left w:val="none" w:sz="0" w:space="0" w:color="auto"/>
        <w:bottom w:val="none" w:sz="0" w:space="0" w:color="auto"/>
        <w:right w:val="none" w:sz="0" w:space="0" w:color="auto"/>
      </w:divBdr>
      <w:divsChild>
        <w:div w:id="727414672">
          <w:marLeft w:val="0"/>
          <w:marRight w:val="0"/>
          <w:marTop w:val="0"/>
          <w:marBottom w:val="0"/>
          <w:divBdr>
            <w:top w:val="none" w:sz="0" w:space="0" w:color="auto"/>
            <w:left w:val="none" w:sz="0" w:space="0" w:color="auto"/>
            <w:bottom w:val="none" w:sz="0" w:space="0" w:color="auto"/>
            <w:right w:val="none" w:sz="0" w:space="0" w:color="auto"/>
          </w:divBdr>
        </w:div>
        <w:div w:id="1851870904">
          <w:marLeft w:val="0"/>
          <w:marRight w:val="0"/>
          <w:marTop w:val="0"/>
          <w:marBottom w:val="0"/>
          <w:divBdr>
            <w:top w:val="none" w:sz="0" w:space="0" w:color="auto"/>
            <w:left w:val="none" w:sz="0" w:space="0" w:color="auto"/>
            <w:bottom w:val="none" w:sz="0" w:space="0" w:color="auto"/>
            <w:right w:val="none" w:sz="0" w:space="0" w:color="auto"/>
          </w:divBdr>
        </w:div>
        <w:div w:id="342782079">
          <w:marLeft w:val="0"/>
          <w:marRight w:val="0"/>
          <w:marTop w:val="0"/>
          <w:marBottom w:val="0"/>
          <w:divBdr>
            <w:top w:val="none" w:sz="0" w:space="0" w:color="auto"/>
            <w:left w:val="none" w:sz="0" w:space="0" w:color="auto"/>
            <w:bottom w:val="none" w:sz="0" w:space="0" w:color="auto"/>
            <w:right w:val="none" w:sz="0" w:space="0" w:color="auto"/>
          </w:divBdr>
        </w:div>
        <w:div w:id="1400858354">
          <w:marLeft w:val="0"/>
          <w:marRight w:val="0"/>
          <w:marTop w:val="0"/>
          <w:marBottom w:val="0"/>
          <w:divBdr>
            <w:top w:val="none" w:sz="0" w:space="0" w:color="auto"/>
            <w:left w:val="none" w:sz="0" w:space="0" w:color="auto"/>
            <w:bottom w:val="none" w:sz="0" w:space="0" w:color="auto"/>
            <w:right w:val="none" w:sz="0" w:space="0" w:color="auto"/>
          </w:divBdr>
        </w:div>
        <w:div w:id="1966884963">
          <w:marLeft w:val="0"/>
          <w:marRight w:val="0"/>
          <w:marTop w:val="0"/>
          <w:marBottom w:val="0"/>
          <w:divBdr>
            <w:top w:val="none" w:sz="0" w:space="0" w:color="auto"/>
            <w:left w:val="none" w:sz="0" w:space="0" w:color="auto"/>
            <w:bottom w:val="none" w:sz="0" w:space="0" w:color="auto"/>
            <w:right w:val="none" w:sz="0" w:space="0" w:color="auto"/>
          </w:divBdr>
        </w:div>
        <w:div w:id="395204445">
          <w:marLeft w:val="0"/>
          <w:marRight w:val="0"/>
          <w:marTop w:val="0"/>
          <w:marBottom w:val="0"/>
          <w:divBdr>
            <w:top w:val="none" w:sz="0" w:space="0" w:color="auto"/>
            <w:left w:val="none" w:sz="0" w:space="0" w:color="auto"/>
            <w:bottom w:val="none" w:sz="0" w:space="0" w:color="auto"/>
            <w:right w:val="none" w:sz="0" w:space="0" w:color="auto"/>
          </w:divBdr>
        </w:div>
        <w:div w:id="438990553">
          <w:marLeft w:val="0"/>
          <w:marRight w:val="0"/>
          <w:marTop w:val="0"/>
          <w:marBottom w:val="0"/>
          <w:divBdr>
            <w:top w:val="none" w:sz="0" w:space="0" w:color="auto"/>
            <w:left w:val="none" w:sz="0" w:space="0" w:color="auto"/>
            <w:bottom w:val="none" w:sz="0" w:space="0" w:color="auto"/>
            <w:right w:val="none" w:sz="0" w:space="0" w:color="auto"/>
          </w:divBdr>
          <w:divsChild>
            <w:div w:id="426081680">
              <w:marLeft w:val="0"/>
              <w:marRight w:val="0"/>
              <w:marTop w:val="0"/>
              <w:marBottom w:val="0"/>
              <w:divBdr>
                <w:top w:val="none" w:sz="0" w:space="0" w:color="auto"/>
                <w:left w:val="none" w:sz="0" w:space="0" w:color="auto"/>
                <w:bottom w:val="none" w:sz="0" w:space="0" w:color="auto"/>
                <w:right w:val="none" w:sz="0" w:space="0" w:color="auto"/>
              </w:divBdr>
              <w:divsChild>
                <w:div w:id="2050840903">
                  <w:marLeft w:val="0"/>
                  <w:marRight w:val="0"/>
                  <w:marTop w:val="0"/>
                  <w:marBottom w:val="0"/>
                  <w:divBdr>
                    <w:top w:val="none" w:sz="0" w:space="0" w:color="auto"/>
                    <w:left w:val="none" w:sz="0" w:space="0" w:color="auto"/>
                    <w:bottom w:val="none" w:sz="0" w:space="0" w:color="auto"/>
                    <w:right w:val="none" w:sz="0" w:space="0" w:color="auto"/>
                  </w:divBdr>
                  <w:divsChild>
                    <w:div w:id="62038202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60971424">
          <w:marLeft w:val="0"/>
          <w:marRight w:val="0"/>
          <w:marTop w:val="0"/>
          <w:marBottom w:val="0"/>
          <w:divBdr>
            <w:top w:val="none" w:sz="0" w:space="0" w:color="auto"/>
            <w:left w:val="none" w:sz="0" w:space="0" w:color="auto"/>
            <w:bottom w:val="none" w:sz="0" w:space="0" w:color="auto"/>
            <w:right w:val="none" w:sz="0" w:space="0" w:color="auto"/>
          </w:divBdr>
        </w:div>
      </w:divsChild>
    </w:div>
    <w:div w:id="837843686">
      <w:bodyDiv w:val="1"/>
      <w:marLeft w:val="0"/>
      <w:marRight w:val="0"/>
      <w:marTop w:val="0"/>
      <w:marBottom w:val="0"/>
      <w:divBdr>
        <w:top w:val="none" w:sz="0" w:space="0" w:color="auto"/>
        <w:left w:val="none" w:sz="0" w:space="0" w:color="auto"/>
        <w:bottom w:val="none" w:sz="0" w:space="0" w:color="auto"/>
        <w:right w:val="none" w:sz="0" w:space="0" w:color="auto"/>
      </w:divBdr>
    </w:div>
    <w:div w:id="844398148">
      <w:bodyDiv w:val="1"/>
      <w:marLeft w:val="0"/>
      <w:marRight w:val="0"/>
      <w:marTop w:val="0"/>
      <w:marBottom w:val="0"/>
      <w:divBdr>
        <w:top w:val="none" w:sz="0" w:space="0" w:color="auto"/>
        <w:left w:val="none" w:sz="0" w:space="0" w:color="auto"/>
        <w:bottom w:val="none" w:sz="0" w:space="0" w:color="auto"/>
        <w:right w:val="none" w:sz="0" w:space="0" w:color="auto"/>
      </w:divBdr>
      <w:divsChild>
        <w:div w:id="525875403">
          <w:marLeft w:val="0"/>
          <w:marRight w:val="0"/>
          <w:marTop w:val="0"/>
          <w:marBottom w:val="0"/>
          <w:divBdr>
            <w:top w:val="none" w:sz="0" w:space="0" w:color="auto"/>
            <w:left w:val="none" w:sz="0" w:space="0" w:color="auto"/>
            <w:bottom w:val="none" w:sz="0" w:space="0" w:color="auto"/>
            <w:right w:val="none" w:sz="0" w:space="0" w:color="auto"/>
          </w:divBdr>
        </w:div>
      </w:divsChild>
    </w:div>
    <w:div w:id="930314287">
      <w:bodyDiv w:val="1"/>
      <w:marLeft w:val="0"/>
      <w:marRight w:val="0"/>
      <w:marTop w:val="0"/>
      <w:marBottom w:val="0"/>
      <w:divBdr>
        <w:top w:val="none" w:sz="0" w:space="0" w:color="auto"/>
        <w:left w:val="none" w:sz="0" w:space="0" w:color="auto"/>
        <w:bottom w:val="none" w:sz="0" w:space="0" w:color="auto"/>
        <w:right w:val="none" w:sz="0" w:space="0" w:color="auto"/>
      </w:divBdr>
      <w:divsChild>
        <w:div w:id="626669854">
          <w:marLeft w:val="0"/>
          <w:marRight w:val="0"/>
          <w:marTop w:val="0"/>
          <w:marBottom w:val="0"/>
          <w:divBdr>
            <w:top w:val="none" w:sz="0" w:space="0" w:color="auto"/>
            <w:left w:val="none" w:sz="0" w:space="0" w:color="auto"/>
            <w:bottom w:val="none" w:sz="0" w:space="0" w:color="auto"/>
            <w:right w:val="none" w:sz="0" w:space="0" w:color="auto"/>
          </w:divBdr>
        </w:div>
        <w:div w:id="1563446774">
          <w:marLeft w:val="0"/>
          <w:marRight w:val="0"/>
          <w:marTop w:val="0"/>
          <w:marBottom w:val="0"/>
          <w:divBdr>
            <w:top w:val="none" w:sz="0" w:space="0" w:color="auto"/>
            <w:left w:val="none" w:sz="0" w:space="0" w:color="auto"/>
            <w:bottom w:val="none" w:sz="0" w:space="0" w:color="auto"/>
            <w:right w:val="none" w:sz="0" w:space="0" w:color="auto"/>
          </w:divBdr>
        </w:div>
        <w:div w:id="1866865469">
          <w:marLeft w:val="0"/>
          <w:marRight w:val="0"/>
          <w:marTop w:val="0"/>
          <w:marBottom w:val="0"/>
          <w:divBdr>
            <w:top w:val="none" w:sz="0" w:space="0" w:color="auto"/>
            <w:left w:val="none" w:sz="0" w:space="0" w:color="auto"/>
            <w:bottom w:val="none" w:sz="0" w:space="0" w:color="auto"/>
            <w:right w:val="none" w:sz="0" w:space="0" w:color="auto"/>
          </w:divBdr>
        </w:div>
        <w:div w:id="180900461">
          <w:marLeft w:val="0"/>
          <w:marRight w:val="0"/>
          <w:marTop w:val="0"/>
          <w:marBottom w:val="0"/>
          <w:divBdr>
            <w:top w:val="none" w:sz="0" w:space="0" w:color="auto"/>
            <w:left w:val="none" w:sz="0" w:space="0" w:color="auto"/>
            <w:bottom w:val="none" w:sz="0" w:space="0" w:color="auto"/>
            <w:right w:val="none" w:sz="0" w:space="0" w:color="auto"/>
          </w:divBdr>
        </w:div>
        <w:div w:id="1141383315">
          <w:marLeft w:val="0"/>
          <w:marRight w:val="0"/>
          <w:marTop w:val="0"/>
          <w:marBottom w:val="0"/>
          <w:divBdr>
            <w:top w:val="none" w:sz="0" w:space="0" w:color="auto"/>
            <w:left w:val="none" w:sz="0" w:space="0" w:color="auto"/>
            <w:bottom w:val="none" w:sz="0" w:space="0" w:color="auto"/>
            <w:right w:val="none" w:sz="0" w:space="0" w:color="auto"/>
          </w:divBdr>
        </w:div>
        <w:div w:id="886182939">
          <w:marLeft w:val="0"/>
          <w:marRight w:val="0"/>
          <w:marTop w:val="0"/>
          <w:marBottom w:val="0"/>
          <w:divBdr>
            <w:top w:val="none" w:sz="0" w:space="0" w:color="auto"/>
            <w:left w:val="none" w:sz="0" w:space="0" w:color="auto"/>
            <w:bottom w:val="none" w:sz="0" w:space="0" w:color="auto"/>
            <w:right w:val="none" w:sz="0" w:space="0" w:color="auto"/>
          </w:divBdr>
        </w:div>
        <w:div w:id="1820027293">
          <w:marLeft w:val="0"/>
          <w:marRight w:val="0"/>
          <w:marTop w:val="0"/>
          <w:marBottom w:val="0"/>
          <w:divBdr>
            <w:top w:val="none" w:sz="0" w:space="0" w:color="auto"/>
            <w:left w:val="none" w:sz="0" w:space="0" w:color="auto"/>
            <w:bottom w:val="none" w:sz="0" w:space="0" w:color="auto"/>
            <w:right w:val="none" w:sz="0" w:space="0" w:color="auto"/>
          </w:divBdr>
        </w:div>
        <w:div w:id="1489009747">
          <w:marLeft w:val="0"/>
          <w:marRight w:val="0"/>
          <w:marTop w:val="0"/>
          <w:marBottom w:val="0"/>
          <w:divBdr>
            <w:top w:val="none" w:sz="0" w:space="0" w:color="auto"/>
            <w:left w:val="none" w:sz="0" w:space="0" w:color="auto"/>
            <w:bottom w:val="none" w:sz="0" w:space="0" w:color="auto"/>
            <w:right w:val="none" w:sz="0" w:space="0" w:color="auto"/>
          </w:divBdr>
        </w:div>
        <w:div w:id="752120238">
          <w:marLeft w:val="0"/>
          <w:marRight w:val="0"/>
          <w:marTop w:val="0"/>
          <w:marBottom w:val="0"/>
          <w:divBdr>
            <w:top w:val="none" w:sz="0" w:space="0" w:color="auto"/>
            <w:left w:val="none" w:sz="0" w:space="0" w:color="auto"/>
            <w:bottom w:val="none" w:sz="0" w:space="0" w:color="auto"/>
            <w:right w:val="none" w:sz="0" w:space="0" w:color="auto"/>
          </w:divBdr>
        </w:div>
        <w:div w:id="1496605826">
          <w:marLeft w:val="0"/>
          <w:marRight w:val="0"/>
          <w:marTop w:val="0"/>
          <w:marBottom w:val="0"/>
          <w:divBdr>
            <w:top w:val="none" w:sz="0" w:space="0" w:color="auto"/>
            <w:left w:val="none" w:sz="0" w:space="0" w:color="auto"/>
            <w:bottom w:val="none" w:sz="0" w:space="0" w:color="auto"/>
            <w:right w:val="none" w:sz="0" w:space="0" w:color="auto"/>
          </w:divBdr>
        </w:div>
        <w:div w:id="2017028764">
          <w:marLeft w:val="0"/>
          <w:marRight w:val="0"/>
          <w:marTop w:val="0"/>
          <w:marBottom w:val="0"/>
          <w:divBdr>
            <w:top w:val="none" w:sz="0" w:space="0" w:color="auto"/>
            <w:left w:val="none" w:sz="0" w:space="0" w:color="auto"/>
            <w:bottom w:val="none" w:sz="0" w:space="0" w:color="auto"/>
            <w:right w:val="none" w:sz="0" w:space="0" w:color="auto"/>
          </w:divBdr>
        </w:div>
        <w:div w:id="2055613704">
          <w:marLeft w:val="0"/>
          <w:marRight w:val="0"/>
          <w:marTop w:val="0"/>
          <w:marBottom w:val="0"/>
          <w:divBdr>
            <w:top w:val="none" w:sz="0" w:space="0" w:color="auto"/>
            <w:left w:val="none" w:sz="0" w:space="0" w:color="auto"/>
            <w:bottom w:val="none" w:sz="0" w:space="0" w:color="auto"/>
            <w:right w:val="none" w:sz="0" w:space="0" w:color="auto"/>
          </w:divBdr>
        </w:div>
        <w:div w:id="656760273">
          <w:marLeft w:val="0"/>
          <w:marRight w:val="0"/>
          <w:marTop w:val="0"/>
          <w:marBottom w:val="0"/>
          <w:divBdr>
            <w:top w:val="none" w:sz="0" w:space="0" w:color="auto"/>
            <w:left w:val="none" w:sz="0" w:space="0" w:color="auto"/>
            <w:bottom w:val="none" w:sz="0" w:space="0" w:color="auto"/>
            <w:right w:val="none" w:sz="0" w:space="0" w:color="auto"/>
          </w:divBdr>
        </w:div>
        <w:div w:id="1362822581">
          <w:marLeft w:val="0"/>
          <w:marRight w:val="0"/>
          <w:marTop w:val="0"/>
          <w:marBottom w:val="0"/>
          <w:divBdr>
            <w:top w:val="none" w:sz="0" w:space="0" w:color="auto"/>
            <w:left w:val="none" w:sz="0" w:space="0" w:color="auto"/>
            <w:bottom w:val="none" w:sz="0" w:space="0" w:color="auto"/>
            <w:right w:val="none" w:sz="0" w:space="0" w:color="auto"/>
          </w:divBdr>
        </w:div>
        <w:div w:id="116878606">
          <w:marLeft w:val="0"/>
          <w:marRight w:val="0"/>
          <w:marTop w:val="0"/>
          <w:marBottom w:val="0"/>
          <w:divBdr>
            <w:top w:val="none" w:sz="0" w:space="0" w:color="auto"/>
            <w:left w:val="none" w:sz="0" w:space="0" w:color="auto"/>
            <w:bottom w:val="none" w:sz="0" w:space="0" w:color="auto"/>
            <w:right w:val="none" w:sz="0" w:space="0" w:color="auto"/>
          </w:divBdr>
        </w:div>
        <w:div w:id="1724669457">
          <w:marLeft w:val="0"/>
          <w:marRight w:val="0"/>
          <w:marTop w:val="0"/>
          <w:marBottom w:val="0"/>
          <w:divBdr>
            <w:top w:val="none" w:sz="0" w:space="0" w:color="auto"/>
            <w:left w:val="none" w:sz="0" w:space="0" w:color="auto"/>
            <w:bottom w:val="none" w:sz="0" w:space="0" w:color="auto"/>
            <w:right w:val="none" w:sz="0" w:space="0" w:color="auto"/>
          </w:divBdr>
        </w:div>
        <w:div w:id="1765029253">
          <w:marLeft w:val="0"/>
          <w:marRight w:val="0"/>
          <w:marTop w:val="0"/>
          <w:marBottom w:val="0"/>
          <w:divBdr>
            <w:top w:val="none" w:sz="0" w:space="0" w:color="auto"/>
            <w:left w:val="none" w:sz="0" w:space="0" w:color="auto"/>
            <w:bottom w:val="none" w:sz="0" w:space="0" w:color="auto"/>
            <w:right w:val="none" w:sz="0" w:space="0" w:color="auto"/>
          </w:divBdr>
        </w:div>
        <w:div w:id="1243642259">
          <w:marLeft w:val="0"/>
          <w:marRight w:val="0"/>
          <w:marTop w:val="0"/>
          <w:marBottom w:val="0"/>
          <w:divBdr>
            <w:top w:val="none" w:sz="0" w:space="0" w:color="auto"/>
            <w:left w:val="none" w:sz="0" w:space="0" w:color="auto"/>
            <w:bottom w:val="none" w:sz="0" w:space="0" w:color="auto"/>
            <w:right w:val="none" w:sz="0" w:space="0" w:color="auto"/>
          </w:divBdr>
        </w:div>
        <w:div w:id="425418083">
          <w:marLeft w:val="0"/>
          <w:marRight w:val="0"/>
          <w:marTop w:val="0"/>
          <w:marBottom w:val="0"/>
          <w:divBdr>
            <w:top w:val="none" w:sz="0" w:space="0" w:color="auto"/>
            <w:left w:val="none" w:sz="0" w:space="0" w:color="auto"/>
            <w:bottom w:val="none" w:sz="0" w:space="0" w:color="auto"/>
            <w:right w:val="none" w:sz="0" w:space="0" w:color="auto"/>
          </w:divBdr>
        </w:div>
        <w:div w:id="951283569">
          <w:marLeft w:val="0"/>
          <w:marRight w:val="0"/>
          <w:marTop w:val="0"/>
          <w:marBottom w:val="0"/>
          <w:divBdr>
            <w:top w:val="none" w:sz="0" w:space="0" w:color="auto"/>
            <w:left w:val="none" w:sz="0" w:space="0" w:color="auto"/>
            <w:bottom w:val="none" w:sz="0" w:space="0" w:color="auto"/>
            <w:right w:val="none" w:sz="0" w:space="0" w:color="auto"/>
          </w:divBdr>
        </w:div>
        <w:div w:id="1907719272">
          <w:marLeft w:val="0"/>
          <w:marRight w:val="0"/>
          <w:marTop w:val="0"/>
          <w:marBottom w:val="0"/>
          <w:divBdr>
            <w:top w:val="none" w:sz="0" w:space="0" w:color="auto"/>
            <w:left w:val="none" w:sz="0" w:space="0" w:color="auto"/>
            <w:bottom w:val="none" w:sz="0" w:space="0" w:color="auto"/>
            <w:right w:val="none" w:sz="0" w:space="0" w:color="auto"/>
          </w:divBdr>
        </w:div>
        <w:div w:id="1339699957">
          <w:marLeft w:val="0"/>
          <w:marRight w:val="0"/>
          <w:marTop w:val="0"/>
          <w:marBottom w:val="0"/>
          <w:divBdr>
            <w:top w:val="none" w:sz="0" w:space="0" w:color="auto"/>
            <w:left w:val="none" w:sz="0" w:space="0" w:color="auto"/>
            <w:bottom w:val="none" w:sz="0" w:space="0" w:color="auto"/>
            <w:right w:val="none" w:sz="0" w:space="0" w:color="auto"/>
          </w:divBdr>
        </w:div>
        <w:div w:id="1853106110">
          <w:marLeft w:val="0"/>
          <w:marRight w:val="0"/>
          <w:marTop w:val="0"/>
          <w:marBottom w:val="0"/>
          <w:divBdr>
            <w:top w:val="none" w:sz="0" w:space="0" w:color="auto"/>
            <w:left w:val="none" w:sz="0" w:space="0" w:color="auto"/>
            <w:bottom w:val="none" w:sz="0" w:space="0" w:color="auto"/>
            <w:right w:val="none" w:sz="0" w:space="0" w:color="auto"/>
          </w:divBdr>
        </w:div>
        <w:div w:id="922568177">
          <w:marLeft w:val="0"/>
          <w:marRight w:val="0"/>
          <w:marTop w:val="0"/>
          <w:marBottom w:val="0"/>
          <w:divBdr>
            <w:top w:val="none" w:sz="0" w:space="0" w:color="auto"/>
            <w:left w:val="none" w:sz="0" w:space="0" w:color="auto"/>
            <w:bottom w:val="none" w:sz="0" w:space="0" w:color="auto"/>
            <w:right w:val="none" w:sz="0" w:space="0" w:color="auto"/>
          </w:divBdr>
        </w:div>
        <w:div w:id="1298757541">
          <w:marLeft w:val="0"/>
          <w:marRight w:val="0"/>
          <w:marTop w:val="0"/>
          <w:marBottom w:val="0"/>
          <w:divBdr>
            <w:top w:val="none" w:sz="0" w:space="0" w:color="auto"/>
            <w:left w:val="none" w:sz="0" w:space="0" w:color="auto"/>
            <w:bottom w:val="none" w:sz="0" w:space="0" w:color="auto"/>
            <w:right w:val="none" w:sz="0" w:space="0" w:color="auto"/>
          </w:divBdr>
        </w:div>
        <w:div w:id="263536146">
          <w:marLeft w:val="0"/>
          <w:marRight w:val="0"/>
          <w:marTop w:val="0"/>
          <w:marBottom w:val="0"/>
          <w:divBdr>
            <w:top w:val="none" w:sz="0" w:space="0" w:color="auto"/>
            <w:left w:val="none" w:sz="0" w:space="0" w:color="auto"/>
            <w:bottom w:val="none" w:sz="0" w:space="0" w:color="auto"/>
            <w:right w:val="none" w:sz="0" w:space="0" w:color="auto"/>
          </w:divBdr>
        </w:div>
        <w:div w:id="1163593489">
          <w:marLeft w:val="0"/>
          <w:marRight w:val="0"/>
          <w:marTop w:val="0"/>
          <w:marBottom w:val="0"/>
          <w:divBdr>
            <w:top w:val="none" w:sz="0" w:space="0" w:color="auto"/>
            <w:left w:val="none" w:sz="0" w:space="0" w:color="auto"/>
            <w:bottom w:val="none" w:sz="0" w:space="0" w:color="auto"/>
            <w:right w:val="none" w:sz="0" w:space="0" w:color="auto"/>
          </w:divBdr>
        </w:div>
        <w:div w:id="519124359">
          <w:marLeft w:val="0"/>
          <w:marRight w:val="0"/>
          <w:marTop w:val="0"/>
          <w:marBottom w:val="0"/>
          <w:divBdr>
            <w:top w:val="none" w:sz="0" w:space="0" w:color="auto"/>
            <w:left w:val="none" w:sz="0" w:space="0" w:color="auto"/>
            <w:bottom w:val="none" w:sz="0" w:space="0" w:color="auto"/>
            <w:right w:val="none" w:sz="0" w:space="0" w:color="auto"/>
          </w:divBdr>
        </w:div>
        <w:div w:id="30497632">
          <w:marLeft w:val="0"/>
          <w:marRight w:val="0"/>
          <w:marTop w:val="0"/>
          <w:marBottom w:val="0"/>
          <w:divBdr>
            <w:top w:val="none" w:sz="0" w:space="0" w:color="auto"/>
            <w:left w:val="none" w:sz="0" w:space="0" w:color="auto"/>
            <w:bottom w:val="none" w:sz="0" w:space="0" w:color="auto"/>
            <w:right w:val="none" w:sz="0" w:space="0" w:color="auto"/>
          </w:divBdr>
        </w:div>
        <w:div w:id="668361736">
          <w:marLeft w:val="0"/>
          <w:marRight w:val="0"/>
          <w:marTop w:val="0"/>
          <w:marBottom w:val="0"/>
          <w:divBdr>
            <w:top w:val="none" w:sz="0" w:space="0" w:color="auto"/>
            <w:left w:val="none" w:sz="0" w:space="0" w:color="auto"/>
            <w:bottom w:val="none" w:sz="0" w:space="0" w:color="auto"/>
            <w:right w:val="none" w:sz="0" w:space="0" w:color="auto"/>
          </w:divBdr>
        </w:div>
        <w:div w:id="502361283">
          <w:marLeft w:val="0"/>
          <w:marRight w:val="0"/>
          <w:marTop w:val="0"/>
          <w:marBottom w:val="0"/>
          <w:divBdr>
            <w:top w:val="none" w:sz="0" w:space="0" w:color="auto"/>
            <w:left w:val="none" w:sz="0" w:space="0" w:color="auto"/>
            <w:bottom w:val="none" w:sz="0" w:space="0" w:color="auto"/>
            <w:right w:val="none" w:sz="0" w:space="0" w:color="auto"/>
          </w:divBdr>
        </w:div>
        <w:div w:id="262883841">
          <w:marLeft w:val="0"/>
          <w:marRight w:val="0"/>
          <w:marTop w:val="0"/>
          <w:marBottom w:val="0"/>
          <w:divBdr>
            <w:top w:val="none" w:sz="0" w:space="0" w:color="auto"/>
            <w:left w:val="none" w:sz="0" w:space="0" w:color="auto"/>
            <w:bottom w:val="none" w:sz="0" w:space="0" w:color="auto"/>
            <w:right w:val="none" w:sz="0" w:space="0" w:color="auto"/>
          </w:divBdr>
        </w:div>
        <w:div w:id="911163768">
          <w:marLeft w:val="0"/>
          <w:marRight w:val="0"/>
          <w:marTop w:val="0"/>
          <w:marBottom w:val="0"/>
          <w:divBdr>
            <w:top w:val="none" w:sz="0" w:space="0" w:color="auto"/>
            <w:left w:val="none" w:sz="0" w:space="0" w:color="auto"/>
            <w:bottom w:val="none" w:sz="0" w:space="0" w:color="auto"/>
            <w:right w:val="none" w:sz="0" w:space="0" w:color="auto"/>
          </w:divBdr>
        </w:div>
        <w:div w:id="616525232">
          <w:marLeft w:val="0"/>
          <w:marRight w:val="0"/>
          <w:marTop w:val="0"/>
          <w:marBottom w:val="0"/>
          <w:divBdr>
            <w:top w:val="none" w:sz="0" w:space="0" w:color="auto"/>
            <w:left w:val="none" w:sz="0" w:space="0" w:color="auto"/>
            <w:bottom w:val="none" w:sz="0" w:space="0" w:color="auto"/>
            <w:right w:val="none" w:sz="0" w:space="0" w:color="auto"/>
          </w:divBdr>
        </w:div>
        <w:div w:id="835999140">
          <w:marLeft w:val="0"/>
          <w:marRight w:val="0"/>
          <w:marTop w:val="0"/>
          <w:marBottom w:val="0"/>
          <w:divBdr>
            <w:top w:val="none" w:sz="0" w:space="0" w:color="auto"/>
            <w:left w:val="none" w:sz="0" w:space="0" w:color="auto"/>
            <w:bottom w:val="none" w:sz="0" w:space="0" w:color="auto"/>
            <w:right w:val="none" w:sz="0" w:space="0" w:color="auto"/>
          </w:divBdr>
        </w:div>
        <w:div w:id="445080396">
          <w:marLeft w:val="0"/>
          <w:marRight w:val="0"/>
          <w:marTop w:val="0"/>
          <w:marBottom w:val="0"/>
          <w:divBdr>
            <w:top w:val="none" w:sz="0" w:space="0" w:color="auto"/>
            <w:left w:val="none" w:sz="0" w:space="0" w:color="auto"/>
            <w:bottom w:val="none" w:sz="0" w:space="0" w:color="auto"/>
            <w:right w:val="none" w:sz="0" w:space="0" w:color="auto"/>
          </w:divBdr>
        </w:div>
        <w:div w:id="1965648223">
          <w:marLeft w:val="0"/>
          <w:marRight w:val="0"/>
          <w:marTop w:val="0"/>
          <w:marBottom w:val="0"/>
          <w:divBdr>
            <w:top w:val="none" w:sz="0" w:space="0" w:color="auto"/>
            <w:left w:val="none" w:sz="0" w:space="0" w:color="auto"/>
            <w:bottom w:val="none" w:sz="0" w:space="0" w:color="auto"/>
            <w:right w:val="none" w:sz="0" w:space="0" w:color="auto"/>
          </w:divBdr>
        </w:div>
        <w:div w:id="326204162">
          <w:marLeft w:val="0"/>
          <w:marRight w:val="0"/>
          <w:marTop w:val="0"/>
          <w:marBottom w:val="0"/>
          <w:divBdr>
            <w:top w:val="none" w:sz="0" w:space="0" w:color="auto"/>
            <w:left w:val="none" w:sz="0" w:space="0" w:color="auto"/>
            <w:bottom w:val="none" w:sz="0" w:space="0" w:color="auto"/>
            <w:right w:val="none" w:sz="0" w:space="0" w:color="auto"/>
          </w:divBdr>
        </w:div>
        <w:div w:id="711999926">
          <w:marLeft w:val="0"/>
          <w:marRight w:val="0"/>
          <w:marTop w:val="0"/>
          <w:marBottom w:val="0"/>
          <w:divBdr>
            <w:top w:val="none" w:sz="0" w:space="0" w:color="auto"/>
            <w:left w:val="none" w:sz="0" w:space="0" w:color="auto"/>
            <w:bottom w:val="none" w:sz="0" w:space="0" w:color="auto"/>
            <w:right w:val="none" w:sz="0" w:space="0" w:color="auto"/>
          </w:divBdr>
        </w:div>
        <w:div w:id="1904482667">
          <w:marLeft w:val="0"/>
          <w:marRight w:val="0"/>
          <w:marTop w:val="0"/>
          <w:marBottom w:val="0"/>
          <w:divBdr>
            <w:top w:val="none" w:sz="0" w:space="0" w:color="auto"/>
            <w:left w:val="none" w:sz="0" w:space="0" w:color="auto"/>
            <w:bottom w:val="none" w:sz="0" w:space="0" w:color="auto"/>
            <w:right w:val="none" w:sz="0" w:space="0" w:color="auto"/>
          </w:divBdr>
        </w:div>
      </w:divsChild>
    </w:div>
    <w:div w:id="1076439708">
      <w:bodyDiv w:val="1"/>
      <w:marLeft w:val="0"/>
      <w:marRight w:val="0"/>
      <w:marTop w:val="0"/>
      <w:marBottom w:val="0"/>
      <w:divBdr>
        <w:top w:val="none" w:sz="0" w:space="0" w:color="auto"/>
        <w:left w:val="none" w:sz="0" w:space="0" w:color="auto"/>
        <w:bottom w:val="none" w:sz="0" w:space="0" w:color="auto"/>
        <w:right w:val="none" w:sz="0" w:space="0" w:color="auto"/>
      </w:divBdr>
    </w:div>
    <w:div w:id="1191644630">
      <w:bodyDiv w:val="1"/>
      <w:marLeft w:val="0"/>
      <w:marRight w:val="0"/>
      <w:marTop w:val="0"/>
      <w:marBottom w:val="0"/>
      <w:divBdr>
        <w:top w:val="none" w:sz="0" w:space="0" w:color="auto"/>
        <w:left w:val="none" w:sz="0" w:space="0" w:color="auto"/>
        <w:bottom w:val="none" w:sz="0" w:space="0" w:color="auto"/>
        <w:right w:val="none" w:sz="0" w:space="0" w:color="auto"/>
      </w:divBdr>
    </w:div>
    <w:div w:id="1436948398">
      <w:bodyDiv w:val="1"/>
      <w:marLeft w:val="0"/>
      <w:marRight w:val="0"/>
      <w:marTop w:val="0"/>
      <w:marBottom w:val="0"/>
      <w:divBdr>
        <w:top w:val="none" w:sz="0" w:space="0" w:color="auto"/>
        <w:left w:val="none" w:sz="0" w:space="0" w:color="auto"/>
        <w:bottom w:val="none" w:sz="0" w:space="0" w:color="auto"/>
        <w:right w:val="none" w:sz="0" w:space="0" w:color="auto"/>
      </w:divBdr>
    </w:div>
    <w:div w:id="1582256474">
      <w:bodyDiv w:val="1"/>
      <w:marLeft w:val="0"/>
      <w:marRight w:val="0"/>
      <w:marTop w:val="0"/>
      <w:marBottom w:val="0"/>
      <w:divBdr>
        <w:top w:val="none" w:sz="0" w:space="0" w:color="auto"/>
        <w:left w:val="none" w:sz="0" w:space="0" w:color="auto"/>
        <w:bottom w:val="none" w:sz="0" w:space="0" w:color="auto"/>
        <w:right w:val="none" w:sz="0" w:space="0" w:color="auto"/>
      </w:divBdr>
    </w:div>
    <w:div w:id="1716661132">
      <w:bodyDiv w:val="1"/>
      <w:marLeft w:val="0"/>
      <w:marRight w:val="0"/>
      <w:marTop w:val="0"/>
      <w:marBottom w:val="0"/>
      <w:divBdr>
        <w:top w:val="none" w:sz="0" w:space="0" w:color="auto"/>
        <w:left w:val="none" w:sz="0" w:space="0" w:color="auto"/>
        <w:bottom w:val="none" w:sz="0" w:space="0" w:color="auto"/>
        <w:right w:val="none" w:sz="0" w:space="0" w:color="auto"/>
      </w:divBdr>
      <w:divsChild>
        <w:div w:id="1932617582">
          <w:marLeft w:val="0"/>
          <w:marRight w:val="0"/>
          <w:marTop w:val="0"/>
          <w:marBottom w:val="0"/>
          <w:divBdr>
            <w:top w:val="none" w:sz="0" w:space="0" w:color="auto"/>
            <w:left w:val="none" w:sz="0" w:space="0" w:color="auto"/>
            <w:bottom w:val="none" w:sz="0" w:space="0" w:color="auto"/>
            <w:right w:val="none" w:sz="0" w:space="0" w:color="auto"/>
          </w:divBdr>
        </w:div>
        <w:div w:id="1728601447">
          <w:marLeft w:val="0"/>
          <w:marRight w:val="0"/>
          <w:marTop w:val="0"/>
          <w:marBottom w:val="0"/>
          <w:divBdr>
            <w:top w:val="none" w:sz="0" w:space="0" w:color="auto"/>
            <w:left w:val="none" w:sz="0" w:space="0" w:color="auto"/>
            <w:bottom w:val="none" w:sz="0" w:space="0" w:color="auto"/>
            <w:right w:val="none" w:sz="0" w:space="0" w:color="auto"/>
          </w:divBdr>
          <w:divsChild>
            <w:div w:id="31591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724596">
      <w:bodyDiv w:val="1"/>
      <w:marLeft w:val="0"/>
      <w:marRight w:val="0"/>
      <w:marTop w:val="0"/>
      <w:marBottom w:val="0"/>
      <w:divBdr>
        <w:top w:val="none" w:sz="0" w:space="0" w:color="auto"/>
        <w:left w:val="none" w:sz="0" w:space="0" w:color="auto"/>
        <w:bottom w:val="none" w:sz="0" w:space="0" w:color="auto"/>
        <w:right w:val="none" w:sz="0" w:space="0" w:color="auto"/>
      </w:divBdr>
    </w:div>
    <w:div w:id="2092503558">
      <w:bodyDiv w:val="1"/>
      <w:marLeft w:val="0"/>
      <w:marRight w:val="0"/>
      <w:marTop w:val="0"/>
      <w:marBottom w:val="0"/>
      <w:divBdr>
        <w:top w:val="none" w:sz="0" w:space="0" w:color="auto"/>
        <w:left w:val="none" w:sz="0" w:space="0" w:color="auto"/>
        <w:bottom w:val="none" w:sz="0" w:space="0" w:color="auto"/>
        <w:right w:val="none" w:sz="0" w:space="0" w:color="auto"/>
      </w:divBdr>
    </w:div>
    <w:div w:id="2125423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rldefense.proofpoint.com/v2/url?u=https-3A__www.hotelmanagement.net_operate_truth-2Dbehind-2Dextended-2Dstay-2Dhotels-2Dunderrated-2Dsuccess&amp;d=DwMGaQ&amp;c=euGZstcaTDllvimEN8b7jXrwqOf-v5A_CdpgnVfiiMM&amp;r=V6qSEIJQusfzdyTEVZIXJ9_IHCOh3xfxeEIBItvPl4o&amp;m=8ey76phOoXlk-rrz2yBxCVsJJR-oQU3PIf_rop28vmRo_LeRgnxaTQLGnG07oihK&amp;s=323JY6K7etEQWUWmP23zHQR5-zYmNjhfDr1Rs27E07s&amp;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rldefense.proofpoint.com/v2/url?u=https-3A__www.hotelmanagement.net_operate_truth-2Dbehind-2Dextended-2Dstay-2Dhotels-2Dunderrated-2Dsuccess&amp;d=DwMGaQ&amp;c=euGZstcaTDllvimEN8b7jXrwqOf-v5A_CdpgnVfiiMM&amp;r=V6qSEIJQusfzdyTEVZIXJ9_IHCOh3xfxeEIBItvPl4o&amp;m=8ey76phOoXlk-rrz2yBxCVsJJR-oQU3PIf_rop28vmRo_LeRgnxaTQLGnG07oihK&amp;s=323JY6K7etEQWUWmP23zHQR5-zYmNjhfDr1Rs27E07s&amp;e="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1235</Words>
  <Characters>7043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Shaunna Mozingo</dc:creator>
  <cp:keywords/>
  <dc:description/>
  <cp:lastModifiedBy>Cornelia Orzescu</cp:lastModifiedBy>
  <cp:revision>2</cp:revision>
  <dcterms:created xsi:type="dcterms:W3CDTF">2024-12-03T23:27:00Z</dcterms:created>
  <dcterms:modified xsi:type="dcterms:W3CDTF">2024-12-03T23:27:00Z</dcterms:modified>
</cp:coreProperties>
</file>