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4221" w14:textId="77777777" w:rsidR="00F006F9" w:rsidRPr="00F006F9" w:rsidRDefault="00F006F9" w:rsidP="00F006F9">
      <w:pPr>
        <w:spacing w:line="336" w:lineRule="atLeast"/>
        <w:rPr>
          <w:rFonts w:ascii="Roboto" w:eastAsia="Times New Roman" w:hAnsi="Roboto" w:cs="Times New Roman"/>
          <w:color w:val="222222"/>
        </w:rPr>
      </w:pPr>
      <w:r w:rsidRPr="00F006F9">
        <w:rPr>
          <w:rFonts w:ascii="Calibri" w:eastAsia="Times New Roman" w:hAnsi="Calibri" w:cs="Calibri"/>
          <w:b/>
          <w:bCs/>
          <w:color w:val="193458"/>
        </w:rPr>
        <w:t>Annulment Information Seminar</w:t>
      </w:r>
    </w:p>
    <w:p w14:paraId="273ABD5D" w14:textId="77777777" w:rsidR="00F006F9" w:rsidRPr="00F006F9" w:rsidRDefault="00F006F9" w:rsidP="00F006F9">
      <w:pPr>
        <w:spacing w:line="336" w:lineRule="atLeast"/>
        <w:rPr>
          <w:rFonts w:ascii="Roboto" w:eastAsia="Times New Roman" w:hAnsi="Roboto" w:cs="Times New Roman"/>
          <w:color w:val="222222"/>
        </w:rPr>
      </w:pPr>
      <w:r w:rsidRPr="00F006F9">
        <w:rPr>
          <w:rFonts w:ascii="Roboto" w:eastAsia="Times New Roman" w:hAnsi="Roboto" w:cs="Times New Roman"/>
          <w:color w:val="193458"/>
        </w:rPr>
        <w:br/>
        <w:t>Are you or someone you know divorced? Want to learn more about annulments and how to apply?</w:t>
      </w:r>
    </w:p>
    <w:p w14:paraId="137F564E" w14:textId="77777777" w:rsidR="00F006F9" w:rsidRPr="00F006F9" w:rsidRDefault="00F006F9" w:rsidP="00F006F9">
      <w:pPr>
        <w:spacing w:line="336" w:lineRule="atLeast"/>
        <w:rPr>
          <w:rFonts w:ascii="Roboto" w:eastAsia="Times New Roman" w:hAnsi="Roboto" w:cs="Times New Roman"/>
          <w:color w:val="222222"/>
        </w:rPr>
      </w:pPr>
      <w:r w:rsidRPr="00F006F9">
        <w:rPr>
          <w:rFonts w:ascii="Roboto" w:eastAsia="Times New Roman" w:hAnsi="Roboto" w:cs="Times New Roman"/>
          <w:color w:val="193458"/>
        </w:rPr>
        <w:br/>
        <w:t>The 2022 Annulment Information Seminar will be held at the Diocesan Pastoral Center (400 E. Monroe St., Phoenix) on </w:t>
      </w:r>
      <w:r w:rsidRPr="00F006F9">
        <w:rPr>
          <w:rFonts w:ascii="Calibri" w:eastAsia="Times New Roman" w:hAnsi="Calibri" w:cs="Calibri"/>
          <w:b/>
          <w:bCs/>
          <w:color w:val="193458"/>
        </w:rPr>
        <w:t>November 12 from 10am-Noon</w:t>
      </w:r>
      <w:r w:rsidRPr="00F006F9">
        <w:rPr>
          <w:rFonts w:ascii="Roboto" w:eastAsia="Times New Roman" w:hAnsi="Roboto" w:cs="Times New Roman"/>
          <w:color w:val="193458"/>
        </w:rPr>
        <w:t>. This annual event hosted by the Tribunal of the Diocese of Phoenix gives anyone interested an introduction to annulments and the application process.</w:t>
      </w:r>
    </w:p>
    <w:p w14:paraId="171EA6AF" w14:textId="77777777" w:rsidR="00F006F9" w:rsidRPr="00F006F9" w:rsidRDefault="00F006F9" w:rsidP="00F006F9">
      <w:pPr>
        <w:spacing w:line="336" w:lineRule="atLeast"/>
        <w:rPr>
          <w:rFonts w:ascii="Roboto" w:eastAsia="Times New Roman" w:hAnsi="Roboto" w:cs="Times New Roman"/>
          <w:color w:val="222222"/>
        </w:rPr>
      </w:pPr>
      <w:r w:rsidRPr="00F006F9">
        <w:rPr>
          <w:rFonts w:ascii="Roboto" w:eastAsia="Times New Roman" w:hAnsi="Roboto" w:cs="Times New Roman"/>
          <w:color w:val="383939"/>
        </w:rPr>
        <w:t> </w:t>
      </w:r>
    </w:p>
    <w:p w14:paraId="0DED51D5" w14:textId="77777777" w:rsidR="00F006F9" w:rsidRPr="00F006F9" w:rsidRDefault="00F006F9" w:rsidP="00F006F9">
      <w:pPr>
        <w:spacing w:line="336" w:lineRule="atLeast"/>
        <w:rPr>
          <w:rFonts w:ascii="Roboto" w:eastAsia="Times New Roman" w:hAnsi="Roboto" w:cs="Times New Roman"/>
          <w:color w:val="222222"/>
        </w:rPr>
      </w:pPr>
      <w:r w:rsidRPr="00F006F9">
        <w:rPr>
          <w:rFonts w:ascii="Roboto" w:eastAsia="Times New Roman" w:hAnsi="Roboto" w:cs="Times New Roman"/>
          <w:color w:val="193458"/>
        </w:rPr>
        <w:t>There will be presentations in both English and Spanish and the opportunity to ask questions. No RSVP is required. Staff will be available after the presentation for individual questions. All are welcome. Handouts will be available. No petitions will be accepted that day; it is a non-committal event to provide information only. Free parking is available in the Diocesan Pastoral Center garage on 5th street between Van Buren and Monroe.</w:t>
      </w:r>
    </w:p>
    <w:p w14:paraId="6A5F3A12" w14:textId="64690C14" w:rsidR="00F9312E" w:rsidRDefault="00F9312E" w:rsidP="00F9312E">
      <w:pPr>
        <w:rPr>
          <w:rFonts w:ascii="Times New Roman" w:eastAsia="Times New Roman" w:hAnsi="Times New Roman" w:cs="Times New Roman"/>
        </w:rPr>
      </w:pPr>
    </w:p>
    <w:p w14:paraId="2D0141D8" w14:textId="2447C87F" w:rsidR="00F006F9" w:rsidRDefault="00F006F9" w:rsidP="00F9312E">
      <w:pPr>
        <w:rPr>
          <w:rFonts w:ascii="Times New Roman" w:eastAsia="Times New Roman" w:hAnsi="Times New Roman" w:cs="Times New Roman"/>
        </w:rPr>
      </w:pPr>
    </w:p>
    <w:p w14:paraId="1380EE6E" w14:textId="77777777" w:rsidR="00F006F9" w:rsidRPr="00F006F9" w:rsidRDefault="00F006F9" w:rsidP="00F006F9">
      <w:pPr>
        <w:rPr>
          <w:rFonts w:ascii="Times New Roman" w:eastAsia="Times New Roman" w:hAnsi="Times New Roman" w:cs="Times New Roman"/>
        </w:rPr>
      </w:pPr>
      <w:r w:rsidRPr="00F006F9">
        <w:rPr>
          <w:rFonts w:ascii="Calibri" w:eastAsia="Times New Roman" w:hAnsi="Calibri" w:cs="Calibri"/>
          <w:b/>
          <w:bCs/>
          <w:color w:val="383939"/>
        </w:rPr>
        <w:t>Nicole Delaney, JCL</w:t>
      </w:r>
      <w:r w:rsidRPr="00F006F9">
        <w:rPr>
          <w:rFonts w:ascii="Roboto" w:eastAsia="Times New Roman" w:hAnsi="Roboto" w:cs="Times New Roman"/>
          <w:color w:val="383939"/>
        </w:rPr>
        <w:br/>
      </w:r>
      <w:r w:rsidRPr="00F006F9">
        <w:rPr>
          <w:rFonts w:ascii="Calibri" w:eastAsia="Times New Roman" w:hAnsi="Calibri" w:cs="Calibri"/>
          <w:i/>
          <w:iCs/>
          <w:color w:val="383939"/>
        </w:rPr>
        <w:t>Director</w:t>
      </w:r>
      <w:r w:rsidRPr="00F006F9">
        <w:rPr>
          <w:rFonts w:ascii="Roboto" w:eastAsia="Times New Roman" w:hAnsi="Roboto" w:cs="Times New Roman"/>
          <w:color w:val="383939"/>
        </w:rPr>
        <w:br/>
        <w:t>Office of Canonical Services &amp; the Tribunal</w:t>
      </w:r>
      <w:r w:rsidRPr="00F006F9">
        <w:rPr>
          <w:rFonts w:ascii="Roboto" w:eastAsia="Times New Roman" w:hAnsi="Roboto" w:cs="Times New Roman"/>
          <w:color w:val="383939"/>
        </w:rPr>
        <w:br/>
      </w:r>
      <w:r w:rsidRPr="00F006F9">
        <w:rPr>
          <w:rFonts w:ascii="Roboto" w:eastAsia="Times New Roman" w:hAnsi="Roboto" w:cs="Times New Roman"/>
          <w:color w:val="383939"/>
        </w:rPr>
        <w:br/>
        <w:t>400 E. Monroe St., Phoenix, AZ 85004</w:t>
      </w:r>
      <w:r w:rsidRPr="00F006F9">
        <w:rPr>
          <w:rFonts w:ascii="Roboto" w:eastAsia="Times New Roman" w:hAnsi="Roboto" w:cs="Times New Roman"/>
          <w:color w:val="383939"/>
        </w:rPr>
        <w:br/>
        <w:t>O: (602) 354-2282 F: (602) 354-2424</w:t>
      </w:r>
      <w:r w:rsidRPr="00F006F9">
        <w:rPr>
          <w:rFonts w:ascii="Roboto" w:eastAsia="Times New Roman" w:hAnsi="Roboto" w:cs="Times New Roman"/>
          <w:color w:val="383939"/>
        </w:rPr>
        <w:br/>
      </w:r>
      <w:hyperlink r:id="rId4" w:tgtFrame="_blank" w:history="1">
        <w:r w:rsidRPr="00F006F9">
          <w:rPr>
            <w:rFonts w:ascii="Roboto" w:eastAsia="Times New Roman" w:hAnsi="Roboto" w:cs="Times New Roman"/>
            <w:color w:val="016099"/>
            <w:u w:val="single"/>
          </w:rPr>
          <w:t>ndelaney@dphx.org</w:t>
        </w:r>
      </w:hyperlink>
      <w:r w:rsidRPr="00F006F9">
        <w:rPr>
          <w:rFonts w:ascii="Roboto" w:eastAsia="Times New Roman" w:hAnsi="Roboto" w:cs="Times New Roman"/>
          <w:color w:val="016099"/>
        </w:rPr>
        <w:t> </w:t>
      </w:r>
      <w:r w:rsidRPr="00F006F9">
        <w:rPr>
          <w:rFonts w:ascii="Roboto" w:eastAsia="Times New Roman" w:hAnsi="Roboto" w:cs="Times New Roman"/>
          <w:color w:val="016099"/>
        </w:rPr>
        <w:br/>
      </w:r>
      <w:hyperlink r:id="rId5" w:tgtFrame="_blank" w:history="1">
        <w:r w:rsidRPr="00F006F9">
          <w:rPr>
            <w:rFonts w:ascii="Roboto" w:eastAsia="Times New Roman" w:hAnsi="Roboto" w:cs="Times New Roman"/>
            <w:color w:val="016099"/>
            <w:u w:val="single"/>
          </w:rPr>
          <w:t>dphx.org/tribunal</w:t>
        </w:r>
      </w:hyperlink>
      <w:r w:rsidRPr="00F006F9">
        <w:rPr>
          <w:rFonts w:ascii="Roboto" w:eastAsia="Times New Roman" w:hAnsi="Roboto" w:cs="Times New Roman"/>
          <w:color w:val="016099"/>
        </w:rPr>
        <w:t> </w:t>
      </w:r>
    </w:p>
    <w:p w14:paraId="70E37F7C" w14:textId="77777777" w:rsidR="00F006F9" w:rsidRPr="00F9312E" w:rsidRDefault="00F006F9" w:rsidP="00F9312E">
      <w:pPr>
        <w:rPr>
          <w:rFonts w:ascii="Times New Roman" w:eastAsia="Times New Roman" w:hAnsi="Times New Roman" w:cs="Times New Roman"/>
        </w:rPr>
      </w:pPr>
    </w:p>
    <w:sectPr w:rsidR="00F006F9" w:rsidRPr="00F93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2E"/>
    <w:rsid w:val="00F006F9"/>
    <w:rsid w:val="00F9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BC543"/>
  <w15:chartTrackingRefBased/>
  <w15:docId w15:val="{C5734AD8-2C56-2A40-BFB8-3EFF64D3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06F9"/>
    <w:rPr>
      <w:b/>
      <w:bCs/>
    </w:rPr>
  </w:style>
  <w:style w:type="character" w:customStyle="1" w:styleId="apple-converted-space">
    <w:name w:val="apple-converted-space"/>
    <w:basedOn w:val="DefaultParagraphFont"/>
    <w:rsid w:val="00F006F9"/>
  </w:style>
  <w:style w:type="character" w:styleId="Emphasis">
    <w:name w:val="Emphasis"/>
    <w:basedOn w:val="DefaultParagraphFont"/>
    <w:uiPriority w:val="20"/>
    <w:qFormat/>
    <w:rsid w:val="00F006F9"/>
    <w:rPr>
      <w:i/>
      <w:iCs/>
    </w:rPr>
  </w:style>
  <w:style w:type="character" w:styleId="Hyperlink">
    <w:name w:val="Hyperlink"/>
    <w:basedOn w:val="DefaultParagraphFont"/>
    <w:uiPriority w:val="99"/>
    <w:semiHidden/>
    <w:unhideWhenUsed/>
    <w:rsid w:val="00F00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358">
      <w:bodyDiv w:val="1"/>
      <w:marLeft w:val="0"/>
      <w:marRight w:val="0"/>
      <w:marTop w:val="0"/>
      <w:marBottom w:val="0"/>
      <w:divBdr>
        <w:top w:val="none" w:sz="0" w:space="0" w:color="auto"/>
        <w:left w:val="none" w:sz="0" w:space="0" w:color="auto"/>
        <w:bottom w:val="none" w:sz="0" w:space="0" w:color="auto"/>
        <w:right w:val="none" w:sz="0" w:space="0" w:color="auto"/>
      </w:divBdr>
      <w:divsChild>
        <w:div w:id="56436177">
          <w:marLeft w:val="0"/>
          <w:marRight w:val="0"/>
          <w:marTop w:val="0"/>
          <w:marBottom w:val="0"/>
          <w:divBdr>
            <w:top w:val="none" w:sz="0" w:space="0" w:color="auto"/>
            <w:left w:val="none" w:sz="0" w:space="0" w:color="auto"/>
            <w:bottom w:val="none" w:sz="0" w:space="0" w:color="auto"/>
            <w:right w:val="none" w:sz="0" w:space="0" w:color="auto"/>
          </w:divBdr>
        </w:div>
        <w:div w:id="1345790048">
          <w:marLeft w:val="0"/>
          <w:marRight w:val="0"/>
          <w:marTop w:val="0"/>
          <w:marBottom w:val="0"/>
          <w:divBdr>
            <w:top w:val="none" w:sz="0" w:space="0" w:color="auto"/>
            <w:left w:val="none" w:sz="0" w:space="0" w:color="auto"/>
            <w:bottom w:val="none" w:sz="0" w:space="0" w:color="auto"/>
            <w:right w:val="none" w:sz="0" w:space="0" w:color="auto"/>
          </w:divBdr>
        </w:div>
        <w:div w:id="134878154">
          <w:marLeft w:val="0"/>
          <w:marRight w:val="0"/>
          <w:marTop w:val="0"/>
          <w:marBottom w:val="0"/>
          <w:divBdr>
            <w:top w:val="none" w:sz="0" w:space="0" w:color="auto"/>
            <w:left w:val="none" w:sz="0" w:space="0" w:color="auto"/>
            <w:bottom w:val="none" w:sz="0" w:space="0" w:color="auto"/>
            <w:right w:val="none" w:sz="0" w:space="0" w:color="auto"/>
          </w:divBdr>
        </w:div>
        <w:div w:id="1179155139">
          <w:marLeft w:val="0"/>
          <w:marRight w:val="0"/>
          <w:marTop w:val="0"/>
          <w:marBottom w:val="0"/>
          <w:divBdr>
            <w:top w:val="none" w:sz="0" w:space="0" w:color="auto"/>
            <w:left w:val="none" w:sz="0" w:space="0" w:color="auto"/>
            <w:bottom w:val="none" w:sz="0" w:space="0" w:color="auto"/>
            <w:right w:val="none" w:sz="0" w:space="0" w:color="auto"/>
          </w:divBdr>
        </w:div>
        <w:div w:id="717322185">
          <w:marLeft w:val="0"/>
          <w:marRight w:val="0"/>
          <w:marTop w:val="0"/>
          <w:marBottom w:val="0"/>
          <w:divBdr>
            <w:top w:val="none" w:sz="0" w:space="0" w:color="auto"/>
            <w:left w:val="none" w:sz="0" w:space="0" w:color="auto"/>
            <w:bottom w:val="none" w:sz="0" w:space="0" w:color="auto"/>
            <w:right w:val="none" w:sz="0" w:space="0" w:color="auto"/>
          </w:divBdr>
        </w:div>
      </w:divsChild>
    </w:div>
    <w:div w:id="1902254228">
      <w:bodyDiv w:val="1"/>
      <w:marLeft w:val="0"/>
      <w:marRight w:val="0"/>
      <w:marTop w:val="0"/>
      <w:marBottom w:val="0"/>
      <w:divBdr>
        <w:top w:val="none" w:sz="0" w:space="0" w:color="auto"/>
        <w:left w:val="none" w:sz="0" w:space="0" w:color="auto"/>
        <w:bottom w:val="none" w:sz="0" w:space="0" w:color="auto"/>
        <w:right w:val="none" w:sz="0" w:space="0" w:color="auto"/>
      </w:divBdr>
    </w:div>
    <w:div w:id="190849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44hmv1lj.r.us-east-1.awstrack.me/L0/https:%2F%2Fdphx.org%2Ftribunal/1/010001834290950d-f8fcb8cf-64a7-4f8a-ae6a-f09accd83862-000000/NkVVLBnxrlsVUhG1hOgIoFVeshk=287" TargetMode="External"/><Relationship Id="rId4" Type="http://schemas.openxmlformats.org/officeDocument/2006/relationships/hyperlink" Target="mailto:ndelaney@dph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Sullivan</dc:creator>
  <cp:keywords/>
  <dc:description/>
  <cp:lastModifiedBy>Jackie Sullivan</cp:lastModifiedBy>
  <cp:revision>1</cp:revision>
  <dcterms:created xsi:type="dcterms:W3CDTF">2022-09-22T20:48:00Z</dcterms:created>
  <dcterms:modified xsi:type="dcterms:W3CDTF">2022-09-22T20:56:00Z</dcterms:modified>
</cp:coreProperties>
</file>