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8487" w14:textId="7193BF3D" w:rsidR="00BF20D3" w:rsidRPr="00DB35E8" w:rsidRDefault="00750236" w:rsidP="00DB35E8">
      <w:pPr>
        <w:jc w:val="center"/>
        <w:rPr>
          <w:b/>
          <w:sz w:val="48"/>
          <w:szCs w:val="48"/>
        </w:rPr>
      </w:pPr>
      <w:bookmarkStart w:id="0" w:name="_Toc307496282"/>
      <w:bookmarkStart w:id="1" w:name="_TOCRange"/>
      <w:r w:rsidRPr="00DB35E8">
        <w:rPr>
          <w:b/>
          <w:sz w:val="144"/>
          <w:szCs w:val="144"/>
        </w:rPr>
        <w:t xml:space="preserve">Season </w:t>
      </w:r>
      <w:r w:rsidR="00417AA1">
        <w:rPr>
          <w:b/>
          <w:sz w:val="144"/>
          <w:szCs w:val="144"/>
        </w:rPr>
        <w:t>18</w:t>
      </w:r>
      <w:r w:rsidR="00BF20D3" w:rsidRPr="00DB35E8">
        <w:rPr>
          <w:b/>
          <w:sz w:val="48"/>
          <w:szCs w:val="48"/>
        </w:rPr>
        <w:br/>
        <w:t>—</w:t>
      </w:r>
      <w:r w:rsidR="00BF20D3" w:rsidRPr="00DB35E8">
        <w:rPr>
          <w:rFonts w:ascii="MingLiU" w:eastAsia="MingLiU" w:hAnsi="MingLiU" w:cs="MingLiU"/>
          <w:b/>
          <w:sz w:val="48"/>
          <w:szCs w:val="48"/>
        </w:rPr>
        <w:br/>
      </w:r>
      <w:bookmarkEnd w:id="0"/>
      <w:r w:rsidR="00417AA1">
        <w:rPr>
          <w:b/>
          <w:sz w:val="44"/>
          <w:szCs w:val="44"/>
        </w:rPr>
        <w:t>Debating the 2017-2018</w:t>
      </w:r>
      <w:r w:rsidRPr="00336F03">
        <w:rPr>
          <w:b/>
          <w:sz w:val="44"/>
          <w:szCs w:val="44"/>
        </w:rPr>
        <w:t xml:space="preserve"> </w:t>
      </w:r>
      <w:r w:rsidR="009D3B42">
        <w:rPr>
          <w:b/>
          <w:sz w:val="44"/>
          <w:szCs w:val="44"/>
        </w:rPr>
        <w:t>NSDA</w:t>
      </w:r>
      <w:r w:rsidRPr="00336F03">
        <w:rPr>
          <w:b/>
          <w:sz w:val="44"/>
          <w:szCs w:val="44"/>
        </w:rPr>
        <w:t xml:space="preserve"> Policy Resolution</w:t>
      </w:r>
    </w:p>
    <w:p w14:paraId="29FD6630" w14:textId="77777777" w:rsidR="00DB35E8" w:rsidRDefault="00DB35E8" w:rsidP="002C60E8">
      <w:pPr>
        <w:pStyle w:val="BodyText1"/>
      </w:pPr>
      <w:bookmarkStart w:id="2" w:name="_Toc299508092"/>
    </w:p>
    <w:p w14:paraId="5501DC7D" w14:textId="5BDCB301" w:rsidR="002C60E8" w:rsidRDefault="00124A2C" w:rsidP="002C60E8">
      <w:pPr>
        <w:pStyle w:val="BodyText1"/>
      </w:pPr>
      <w:r>
        <w:t xml:space="preserve">The “status quo” </w:t>
      </w:r>
      <w:r w:rsidR="001D4B01">
        <w:t>refers to</w:t>
      </w:r>
      <w:r>
        <w:t xml:space="preserve"> current policies</w:t>
      </w:r>
      <w:r w:rsidR="001D4B01">
        <w:t xml:space="preserve">, essentially </w:t>
      </w:r>
      <w:r>
        <w:t xml:space="preserve">what Affirmative teams need to change. </w:t>
      </w:r>
      <w:r w:rsidR="006C0E63">
        <w:t xml:space="preserve">Policy debaters </w:t>
      </w:r>
      <w:r w:rsidR="00760916">
        <w:t>must</w:t>
      </w:r>
      <w:r w:rsidR="006C0E63">
        <w:t xml:space="preserve"> have a solid understanding of </w:t>
      </w:r>
      <w:r>
        <w:t xml:space="preserve">the current state of affairs before debating the year’s topic. </w:t>
      </w:r>
      <w:r w:rsidR="006C0E63">
        <w:t xml:space="preserve">The purpose of this article is to give competitors the underlying knowledge of </w:t>
      </w:r>
      <w:r>
        <w:t xml:space="preserve">the status quo as it relates to the </w:t>
      </w:r>
      <w:r w:rsidR="006C0E63">
        <w:t>following resolution:</w:t>
      </w:r>
      <w:r w:rsidR="00417AA1">
        <w:t xml:space="preserve"> </w:t>
      </w:r>
      <w:bookmarkStart w:id="3" w:name="_Toc307496291"/>
      <w:bookmarkEnd w:id="2"/>
    </w:p>
    <w:p w14:paraId="321D7C00" w14:textId="098F63C4" w:rsidR="00DB35E8" w:rsidRPr="00417AA1" w:rsidRDefault="00DB35E8" w:rsidP="00417AA1">
      <w:pPr>
        <w:jc w:val="center"/>
        <w:rPr>
          <w:b/>
          <w:bCs/>
          <w:iCs/>
        </w:rPr>
      </w:pPr>
      <w:r w:rsidRPr="00417AA1">
        <w:rPr>
          <w:b/>
        </w:rPr>
        <w:t>“</w:t>
      </w:r>
      <w:r w:rsidR="00417AA1" w:rsidRPr="00417AA1">
        <w:rPr>
          <w:b/>
          <w:iCs/>
        </w:rPr>
        <w:t>The United States federal government should substantially increase its funding and/or regulation of elementary and/or secondary education in the United States</w:t>
      </w:r>
      <w:r w:rsidR="009D3B42" w:rsidRPr="00417AA1">
        <w:rPr>
          <w:b/>
          <w:iCs/>
        </w:rPr>
        <w:t>.</w:t>
      </w:r>
      <w:r w:rsidRPr="00417AA1">
        <w:rPr>
          <w:b/>
        </w:rPr>
        <w:t>”</w:t>
      </w:r>
    </w:p>
    <w:p w14:paraId="60DB7322" w14:textId="77777777" w:rsidR="00DB35E8" w:rsidRDefault="00DB35E8" w:rsidP="002C60E8">
      <w:pPr>
        <w:pStyle w:val="BodyText1"/>
      </w:pPr>
    </w:p>
    <w:p w14:paraId="6D19CE93" w14:textId="77777777" w:rsidR="00750236" w:rsidRPr="00C62320" w:rsidRDefault="00750236" w:rsidP="00DB35E8">
      <w:pPr>
        <w:spacing w:after="240"/>
        <w:jc w:val="center"/>
        <w:rPr>
          <w:b/>
          <w:sz w:val="48"/>
          <w:szCs w:val="48"/>
        </w:rPr>
      </w:pPr>
      <w:r>
        <w:rPr>
          <w:rFonts w:eastAsia="Arial Unicode MS"/>
          <w:b/>
          <w:sz w:val="48"/>
          <w:szCs w:val="48"/>
        </w:rPr>
        <w:t>Table of Contents</w:t>
      </w:r>
    </w:p>
    <w:p w14:paraId="4BA9C7CD" w14:textId="77777777" w:rsidR="001D4B01" w:rsidRDefault="00750236">
      <w:pPr>
        <w:pStyle w:val="TOC2"/>
        <w:rPr>
          <w:rFonts w:asciiTheme="minorHAnsi" w:eastAsiaTheme="minorEastAsia" w:hAnsiTheme="minorHAnsi" w:cstheme="minorBidi"/>
          <w:b w:val="0"/>
          <w:bCs w:val="0"/>
          <w:smallCaps w:val="0"/>
          <w:noProof/>
          <w:color w:val="auto"/>
          <w:bdr w:val="none" w:sz="0" w:space="0" w:color="auto"/>
        </w:rPr>
      </w:pPr>
      <w:r>
        <w:rPr>
          <w:sz w:val="36"/>
          <w:szCs w:val="36"/>
        </w:rPr>
        <w:fldChar w:fldCharType="begin"/>
      </w:r>
      <w:r>
        <w:rPr>
          <w:sz w:val="36"/>
          <w:szCs w:val="36"/>
        </w:rPr>
        <w:instrText xml:space="preserve"> TOC \t "Chapter Heading,1,Unit,2,Subhead 1,3,Subhead 2,4,Assg-header,5,Chapter Title,2,Red: Lesson Header,3" </w:instrText>
      </w:r>
      <w:r>
        <w:rPr>
          <w:sz w:val="36"/>
          <w:szCs w:val="36"/>
        </w:rPr>
        <w:fldChar w:fldCharType="separate"/>
      </w:r>
      <w:r w:rsidR="001D4B01">
        <w:rPr>
          <w:noProof/>
        </w:rPr>
        <w:t>Status Quo of Federal Education Policy</w:t>
      </w:r>
      <w:r w:rsidR="001D4B01">
        <w:rPr>
          <w:noProof/>
        </w:rPr>
        <w:tab/>
      </w:r>
      <w:r w:rsidR="001D4B01">
        <w:rPr>
          <w:noProof/>
        </w:rPr>
        <w:fldChar w:fldCharType="begin"/>
      </w:r>
      <w:r w:rsidR="001D4B01">
        <w:rPr>
          <w:noProof/>
        </w:rPr>
        <w:instrText xml:space="preserve"> PAGEREF _Toc485013563 \h </w:instrText>
      </w:r>
      <w:r w:rsidR="001D4B01">
        <w:rPr>
          <w:noProof/>
        </w:rPr>
      </w:r>
      <w:r w:rsidR="001D4B01">
        <w:rPr>
          <w:noProof/>
        </w:rPr>
        <w:fldChar w:fldCharType="separate"/>
      </w:r>
      <w:r w:rsidR="001D4B01">
        <w:rPr>
          <w:noProof/>
        </w:rPr>
        <w:t>2</w:t>
      </w:r>
      <w:r w:rsidR="001D4B01">
        <w:rPr>
          <w:noProof/>
        </w:rPr>
        <w:fldChar w:fldCharType="end"/>
      </w:r>
    </w:p>
    <w:p w14:paraId="4B62DA64" w14:textId="77777777" w:rsidR="001D4B01" w:rsidRDefault="001D4B01">
      <w:pPr>
        <w:pStyle w:val="TOC3"/>
        <w:rPr>
          <w:rFonts w:asciiTheme="minorHAnsi" w:eastAsiaTheme="minorEastAsia" w:hAnsiTheme="minorHAnsi" w:cstheme="minorBidi"/>
          <w:smallCaps w:val="0"/>
          <w:noProof/>
          <w:color w:val="auto"/>
          <w:bdr w:val="none" w:sz="0" w:space="0" w:color="auto"/>
        </w:rPr>
      </w:pPr>
      <w:r>
        <w:rPr>
          <w:noProof/>
        </w:rPr>
        <w:t>Federal vs. States</w:t>
      </w:r>
      <w:r>
        <w:rPr>
          <w:noProof/>
        </w:rPr>
        <w:tab/>
      </w:r>
      <w:r>
        <w:rPr>
          <w:noProof/>
        </w:rPr>
        <w:fldChar w:fldCharType="begin"/>
      </w:r>
      <w:r>
        <w:rPr>
          <w:noProof/>
        </w:rPr>
        <w:instrText xml:space="preserve"> PAGEREF _Toc485013564 \h </w:instrText>
      </w:r>
      <w:r>
        <w:rPr>
          <w:noProof/>
        </w:rPr>
      </w:r>
      <w:r>
        <w:rPr>
          <w:noProof/>
        </w:rPr>
        <w:fldChar w:fldCharType="separate"/>
      </w:r>
      <w:r>
        <w:rPr>
          <w:noProof/>
        </w:rPr>
        <w:t>3</w:t>
      </w:r>
      <w:r>
        <w:rPr>
          <w:noProof/>
        </w:rPr>
        <w:fldChar w:fldCharType="end"/>
      </w:r>
    </w:p>
    <w:p w14:paraId="2A60FCC8" w14:textId="77777777" w:rsidR="001D4B01" w:rsidRDefault="001D4B01">
      <w:pPr>
        <w:pStyle w:val="TOC3"/>
        <w:rPr>
          <w:rFonts w:asciiTheme="minorHAnsi" w:eastAsiaTheme="minorEastAsia" w:hAnsiTheme="minorHAnsi" w:cstheme="minorBidi"/>
          <w:smallCaps w:val="0"/>
          <w:noProof/>
          <w:color w:val="auto"/>
          <w:bdr w:val="none" w:sz="0" w:space="0" w:color="auto"/>
        </w:rPr>
      </w:pPr>
      <w:r>
        <w:rPr>
          <w:noProof/>
        </w:rPr>
        <w:t>Funding</w:t>
      </w:r>
      <w:r>
        <w:rPr>
          <w:noProof/>
        </w:rPr>
        <w:tab/>
      </w:r>
      <w:r>
        <w:rPr>
          <w:noProof/>
        </w:rPr>
        <w:fldChar w:fldCharType="begin"/>
      </w:r>
      <w:r>
        <w:rPr>
          <w:noProof/>
        </w:rPr>
        <w:instrText xml:space="preserve"> PAGEREF _Toc485013565 \h </w:instrText>
      </w:r>
      <w:r>
        <w:rPr>
          <w:noProof/>
        </w:rPr>
      </w:r>
      <w:r>
        <w:rPr>
          <w:noProof/>
        </w:rPr>
        <w:fldChar w:fldCharType="separate"/>
      </w:r>
      <w:r>
        <w:rPr>
          <w:noProof/>
        </w:rPr>
        <w:t>4</w:t>
      </w:r>
      <w:r>
        <w:rPr>
          <w:noProof/>
        </w:rPr>
        <w:fldChar w:fldCharType="end"/>
      </w:r>
    </w:p>
    <w:p w14:paraId="65CE3EF3" w14:textId="77777777" w:rsidR="001D4B01" w:rsidRDefault="001D4B01">
      <w:pPr>
        <w:pStyle w:val="TOC3"/>
        <w:rPr>
          <w:rFonts w:asciiTheme="minorHAnsi" w:eastAsiaTheme="minorEastAsia" w:hAnsiTheme="minorHAnsi" w:cstheme="minorBidi"/>
          <w:smallCaps w:val="0"/>
          <w:noProof/>
          <w:color w:val="auto"/>
          <w:bdr w:val="none" w:sz="0" w:space="0" w:color="auto"/>
        </w:rPr>
      </w:pPr>
      <w:r>
        <w:rPr>
          <w:noProof/>
        </w:rPr>
        <w:t>Regulations Against Discrimination</w:t>
      </w:r>
      <w:r>
        <w:rPr>
          <w:noProof/>
        </w:rPr>
        <w:tab/>
      </w:r>
      <w:r>
        <w:rPr>
          <w:noProof/>
        </w:rPr>
        <w:fldChar w:fldCharType="begin"/>
      </w:r>
      <w:r>
        <w:rPr>
          <w:noProof/>
        </w:rPr>
        <w:instrText xml:space="preserve"> PAGEREF _Toc485013566 \h </w:instrText>
      </w:r>
      <w:r>
        <w:rPr>
          <w:noProof/>
        </w:rPr>
      </w:r>
      <w:r>
        <w:rPr>
          <w:noProof/>
        </w:rPr>
        <w:fldChar w:fldCharType="separate"/>
      </w:r>
      <w:r>
        <w:rPr>
          <w:noProof/>
        </w:rPr>
        <w:t>5</w:t>
      </w:r>
      <w:r>
        <w:rPr>
          <w:noProof/>
        </w:rPr>
        <w:fldChar w:fldCharType="end"/>
      </w:r>
    </w:p>
    <w:p w14:paraId="3451D641" w14:textId="77777777" w:rsidR="001D4B01" w:rsidRDefault="001D4B01">
      <w:pPr>
        <w:pStyle w:val="TOC4"/>
        <w:rPr>
          <w:rFonts w:asciiTheme="minorHAnsi" w:eastAsiaTheme="minorEastAsia" w:hAnsiTheme="minorHAnsi" w:cstheme="minorBidi"/>
          <w:i w:val="0"/>
          <w:iCs w:val="0"/>
          <w:noProof/>
          <w:color w:val="auto"/>
          <w:bdr w:val="none" w:sz="0" w:space="0" w:color="auto"/>
        </w:rPr>
      </w:pPr>
      <w:r>
        <w:rPr>
          <w:noProof/>
        </w:rPr>
        <w:t>Title IX of the Education Amendments Act of 1972</w:t>
      </w:r>
      <w:r>
        <w:rPr>
          <w:noProof/>
        </w:rPr>
        <w:tab/>
      </w:r>
      <w:r>
        <w:rPr>
          <w:noProof/>
        </w:rPr>
        <w:fldChar w:fldCharType="begin"/>
      </w:r>
      <w:r>
        <w:rPr>
          <w:noProof/>
        </w:rPr>
        <w:instrText xml:space="preserve"> PAGEREF _Toc485013567 \h </w:instrText>
      </w:r>
      <w:r>
        <w:rPr>
          <w:noProof/>
        </w:rPr>
      </w:r>
      <w:r>
        <w:rPr>
          <w:noProof/>
        </w:rPr>
        <w:fldChar w:fldCharType="separate"/>
      </w:r>
      <w:r>
        <w:rPr>
          <w:noProof/>
        </w:rPr>
        <w:t>6</w:t>
      </w:r>
      <w:r>
        <w:rPr>
          <w:noProof/>
        </w:rPr>
        <w:fldChar w:fldCharType="end"/>
      </w:r>
    </w:p>
    <w:p w14:paraId="42955D9F" w14:textId="77777777" w:rsidR="001D4B01" w:rsidRDefault="001D4B01">
      <w:pPr>
        <w:pStyle w:val="TOC4"/>
        <w:rPr>
          <w:rFonts w:asciiTheme="minorHAnsi" w:eastAsiaTheme="minorEastAsia" w:hAnsiTheme="minorHAnsi" w:cstheme="minorBidi"/>
          <w:i w:val="0"/>
          <w:iCs w:val="0"/>
          <w:noProof/>
          <w:color w:val="auto"/>
          <w:bdr w:val="none" w:sz="0" w:space="0" w:color="auto"/>
        </w:rPr>
      </w:pPr>
      <w:r>
        <w:rPr>
          <w:noProof/>
        </w:rPr>
        <w:t>Individuals with Disabilities Education Act (IDEA)</w:t>
      </w:r>
      <w:r>
        <w:rPr>
          <w:noProof/>
        </w:rPr>
        <w:tab/>
      </w:r>
      <w:r>
        <w:rPr>
          <w:noProof/>
        </w:rPr>
        <w:fldChar w:fldCharType="begin"/>
      </w:r>
      <w:r>
        <w:rPr>
          <w:noProof/>
        </w:rPr>
        <w:instrText xml:space="preserve"> PAGEREF _Toc485013568 \h </w:instrText>
      </w:r>
      <w:r>
        <w:rPr>
          <w:noProof/>
        </w:rPr>
      </w:r>
      <w:r>
        <w:rPr>
          <w:noProof/>
        </w:rPr>
        <w:fldChar w:fldCharType="separate"/>
      </w:r>
      <w:r>
        <w:rPr>
          <w:noProof/>
        </w:rPr>
        <w:t>6</w:t>
      </w:r>
      <w:r>
        <w:rPr>
          <w:noProof/>
        </w:rPr>
        <w:fldChar w:fldCharType="end"/>
      </w:r>
    </w:p>
    <w:p w14:paraId="773566B7" w14:textId="77777777" w:rsidR="001D4B01" w:rsidRDefault="001D4B01">
      <w:pPr>
        <w:pStyle w:val="TOC4"/>
        <w:rPr>
          <w:rFonts w:asciiTheme="minorHAnsi" w:eastAsiaTheme="minorEastAsia" w:hAnsiTheme="minorHAnsi" w:cstheme="minorBidi"/>
          <w:i w:val="0"/>
          <w:iCs w:val="0"/>
          <w:noProof/>
          <w:color w:val="auto"/>
          <w:bdr w:val="none" w:sz="0" w:space="0" w:color="auto"/>
        </w:rPr>
      </w:pPr>
      <w:r>
        <w:rPr>
          <w:noProof/>
        </w:rPr>
        <w:t>Title I of the Elementary and Secondary Education Act</w:t>
      </w:r>
      <w:r>
        <w:rPr>
          <w:noProof/>
        </w:rPr>
        <w:tab/>
      </w:r>
      <w:r>
        <w:rPr>
          <w:noProof/>
        </w:rPr>
        <w:fldChar w:fldCharType="begin"/>
      </w:r>
      <w:r>
        <w:rPr>
          <w:noProof/>
        </w:rPr>
        <w:instrText xml:space="preserve"> PAGEREF _Toc485013569 \h </w:instrText>
      </w:r>
      <w:r>
        <w:rPr>
          <w:noProof/>
        </w:rPr>
      </w:r>
      <w:r>
        <w:rPr>
          <w:noProof/>
        </w:rPr>
        <w:fldChar w:fldCharType="separate"/>
      </w:r>
      <w:r>
        <w:rPr>
          <w:noProof/>
        </w:rPr>
        <w:t>6</w:t>
      </w:r>
      <w:r>
        <w:rPr>
          <w:noProof/>
        </w:rPr>
        <w:fldChar w:fldCharType="end"/>
      </w:r>
    </w:p>
    <w:p w14:paraId="56B25F08" w14:textId="77777777" w:rsidR="001D4B01" w:rsidRDefault="001D4B01">
      <w:pPr>
        <w:pStyle w:val="TOC3"/>
        <w:rPr>
          <w:rFonts w:asciiTheme="minorHAnsi" w:eastAsiaTheme="minorEastAsia" w:hAnsiTheme="minorHAnsi" w:cstheme="minorBidi"/>
          <w:smallCaps w:val="0"/>
          <w:noProof/>
          <w:color w:val="auto"/>
          <w:bdr w:val="none" w:sz="0" w:space="0" w:color="auto"/>
        </w:rPr>
      </w:pPr>
      <w:r>
        <w:rPr>
          <w:noProof/>
        </w:rPr>
        <w:t>“Public School Failure”</w:t>
      </w:r>
      <w:r>
        <w:rPr>
          <w:noProof/>
        </w:rPr>
        <w:tab/>
      </w:r>
      <w:r>
        <w:rPr>
          <w:noProof/>
        </w:rPr>
        <w:fldChar w:fldCharType="begin"/>
      </w:r>
      <w:r>
        <w:rPr>
          <w:noProof/>
        </w:rPr>
        <w:instrText xml:space="preserve"> PAGEREF _Toc485013570 \h </w:instrText>
      </w:r>
      <w:r>
        <w:rPr>
          <w:noProof/>
        </w:rPr>
      </w:r>
      <w:r>
        <w:rPr>
          <w:noProof/>
        </w:rPr>
        <w:fldChar w:fldCharType="separate"/>
      </w:r>
      <w:r>
        <w:rPr>
          <w:noProof/>
        </w:rPr>
        <w:t>7</w:t>
      </w:r>
      <w:r>
        <w:rPr>
          <w:noProof/>
        </w:rPr>
        <w:fldChar w:fldCharType="end"/>
      </w:r>
    </w:p>
    <w:p w14:paraId="13F4AD1F" w14:textId="77777777" w:rsidR="001D4B01" w:rsidRDefault="001D4B01">
      <w:pPr>
        <w:pStyle w:val="TOC3"/>
        <w:rPr>
          <w:rFonts w:asciiTheme="minorHAnsi" w:eastAsiaTheme="minorEastAsia" w:hAnsiTheme="minorHAnsi" w:cstheme="minorBidi"/>
          <w:smallCaps w:val="0"/>
          <w:noProof/>
          <w:color w:val="auto"/>
          <w:bdr w:val="none" w:sz="0" w:space="0" w:color="auto"/>
        </w:rPr>
      </w:pPr>
      <w:r>
        <w:rPr>
          <w:noProof/>
        </w:rPr>
        <w:t>School Choice</w:t>
      </w:r>
      <w:r>
        <w:rPr>
          <w:noProof/>
        </w:rPr>
        <w:tab/>
      </w:r>
      <w:r>
        <w:rPr>
          <w:noProof/>
        </w:rPr>
        <w:fldChar w:fldCharType="begin"/>
      </w:r>
      <w:r>
        <w:rPr>
          <w:noProof/>
        </w:rPr>
        <w:instrText xml:space="preserve"> PAGEREF _Toc485013571 \h </w:instrText>
      </w:r>
      <w:r>
        <w:rPr>
          <w:noProof/>
        </w:rPr>
      </w:r>
      <w:r>
        <w:rPr>
          <w:noProof/>
        </w:rPr>
        <w:fldChar w:fldCharType="separate"/>
      </w:r>
      <w:r>
        <w:rPr>
          <w:noProof/>
        </w:rPr>
        <w:t>9</w:t>
      </w:r>
      <w:r>
        <w:rPr>
          <w:noProof/>
        </w:rPr>
        <w:fldChar w:fldCharType="end"/>
      </w:r>
    </w:p>
    <w:p w14:paraId="2CA2315D" w14:textId="77777777" w:rsidR="001D4B01" w:rsidRDefault="001D4B01">
      <w:pPr>
        <w:pStyle w:val="TOC5"/>
        <w:rPr>
          <w:rFonts w:asciiTheme="minorHAnsi" w:eastAsiaTheme="minorEastAsia" w:hAnsiTheme="minorHAnsi" w:cstheme="minorBidi"/>
          <w:i w:val="0"/>
          <w:color w:val="auto"/>
          <w:sz w:val="24"/>
          <w:szCs w:val="24"/>
          <w:bdr w:val="none" w:sz="0" w:space="0" w:color="auto"/>
        </w:rPr>
      </w:pPr>
      <w:r>
        <w:t>Worksheet</w:t>
      </w:r>
      <w:r w:rsidRPr="00FF180D">
        <w:rPr>
          <w:bCs/>
        </w:rPr>
        <w:t>: Status Quo of Federal Education Policy</w:t>
      </w:r>
      <w:r>
        <w:tab/>
      </w:r>
      <w:r>
        <w:fldChar w:fldCharType="begin"/>
      </w:r>
      <w:r>
        <w:instrText xml:space="preserve"> PAGEREF _Toc485013572 \h </w:instrText>
      </w:r>
      <w:r>
        <w:fldChar w:fldCharType="separate"/>
      </w:r>
      <w:r>
        <w:t>11</w:t>
      </w:r>
      <w:r>
        <w:fldChar w:fldCharType="end"/>
      </w:r>
    </w:p>
    <w:p w14:paraId="654C91FA" w14:textId="77777777" w:rsidR="001D4B01" w:rsidRDefault="001D4B01">
      <w:pPr>
        <w:pStyle w:val="TOC5"/>
        <w:rPr>
          <w:rFonts w:asciiTheme="minorHAnsi" w:eastAsiaTheme="minorEastAsia" w:hAnsiTheme="minorHAnsi" w:cstheme="minorBidi"/>
          <w:i w:val="0"/>
          <w:color w:val="auto"/>
          <w:sz w:val="24"/>
          <w:szCs w:val="24"/>
          <w:bdr w:val="none" w:sz="0" w:space="0" w:color="auto"/>
        </w:rPr>
      </w:pPr>
      <w:r>
        <w:t>Answers</w:t>
      </w:r>
      <w:r>
        <w:tab/>
      </w:r>
      <w:r>
        <w:fldChar w:fldCharType="begin"/>
      </w:r>
      <w:r>
        <w:instrText xml:space="preserve"> PAGEREF _Toc485013573 \h </w:instrText>
      </w:r>
      <w:r>
        <w:fldChar w:fldCharType="separate"/>
      </w:r>
      <w:r>
        <w:t>13</w:t>
      </w:r>
      <w:r>
        <w:fldChar w:fldCharType="end"/>
      </w:r>
    </w:p>
    <w:p w14:paraId="6F4BF4D1" w14:textId="77777777" w:rsidR="005344A8" w:rsidRDefault="00750236" w:rsidP="005344A8">
      <w:pPr>
        <w:pStyle w:val="BodyText1"/>
        <w:rPr>
          <w:i/>
        </w:rPr>
      </w:pPr>
      <w:r>
        <w:rPr>
          <w:sz w:val="36"/>
          <w:szCs w:val="36"/>
        </w:rPr>
        <w:fldChar w:fldCharType="end"/>
      </w:r>
      <w:bookmarkEnd w:id="1"/>
      <w:bookmarkEnd w:id="3"/>
    </w:p>
    <w:p w14:paraId="233449EC" w14:textId="70D30062" w:rsidR="005344A8" w:rsidRPr="00AA1F2C" w:rsidRDefault="005344A8" w:rsidP="005344A8">
      <w:pPr>
        <w:pStyle w:val="BodyText1"/>
        <w:rPr>
          <w:i/>
        </w:rPr>
      </w:pPr>
      <w:r w:rsidRPr="00AA1F2C">
        <w:rPr>
          <w:i/>
        </w:rPr>
        <w:t>Content collected and written by Vance Trefethen. Chris Jeub wrote the worksheets at the end of the essay.</w:t>
      </w:r>
    </w:p>
    <w:p w14:paraId="28049FCD" w14:textId="77777777" w:rsidR="005344A8" w:rsidRDefault="005344A8" w:rsidP="005344A8">
      <w:pPr>
        <w:pStyle w:val="BodyText1"/>
      </w:pPr>
    </w:p>
    <w:p w14:paraId="5D5C6C4D" w14:textId="4F37F755" w:rsidR="00136BF6" w:rsidRPr="00136BF6" w:rsidRDefault="00124A2C" w:rsidP="00136BF6">
      <w:pPr>
        <w:pStyle w:val="ChapterTitle"/>
        <w:spacing w:before="360"/>
      </w:pPr>
      <w:bookmarkStart w:id="4" w:name="_Toc485013563"/>
      <w:r>
        <w:lastRenderedPageBreak/>
        <w:t>Status Quo</w:t>
      </w:r>
      <w:r w:rsidR="005344A8">
        <w:t xml:space="preserve"> of </w:t>
      </w:r>
      <w:r w:rsidR="00417AA1">
        <w:t>Federal Education Policy</w:t>
      </w:r>
      <w:bookmarkEnd w:id="4"/>
    </w:p>
    <w:p w14:paraId="67D34D46" w14:textId="77777777" w:rsidR="005344A8" w:rsidRPr="00336F03" w:rsidRDefault="005344A8" w:rsidP="00887843">
      <w:pPr>
        <w:ind w:right="126"/>
        <w:jc w:val="center"/>
        <w:rPr>
          <w:i/>
          <w:sz w:val="18"/>
          <w:szCs w:val="18"/>
        </w:rPr>
      </w:pPr>
      <w:bookmarkStart w:id="5" w:name="_GoBack"/>
      <w:bookmarkEnd w:id="5"/>
      <w:r>
        <w:rPr>
          <w:rFonts w:eastAsia="Arial Unicode MS"/>
          <w:noProof/>
        </w:rPr>
        <w:drawing>
          <wp:inline distT="0" distB="0" distL="0" distR="0" wp14:anchorId="0D1E3B3B" wp14:editId="1E686F60">
            <wp:extent cx="5914563" cy="3942080"/>
            <wp:effectExtent l="152400" t="152400" r="156210" b="172720"/>
            <wp:docPr id="1073742002" name="Picture 107374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lue - Lesson 9.jpg"/>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5916329" cy="3943257"/>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048749C" w14:textId="46A1E48D" w:rsidR="005344A8" w:rsidRDefault="00040AAA" w:rsidP="005344A8">
      <w:pPr>
        <w:pStyle w:val="RedObjectiveHeader"/>
      </w:pPr>
      <w:r>
        <w:t>NSDA’s</w:t>
      </w:r>
      <w:r w:rsidR="00417AA1">
        <w:t xml:space="preserve"> 2017-2018</w:t>
      </w:r>
      <w:r w:rsidR="005344A8">
        <w:t xml:space="preserve"> Policy Resolution: </w:t>
      </w:r>
    </w:p>
    <w:p w14:paraId="66AE5A03" w14:textId="3417366C" w:rsidR="005344A8" w:rsidRPr="00417AA1" w:rsidRDefault="005344A8" w:rsidP="00040AAA">
      <w:pPr>
        <w:pStyle w:val="RedObjective"/>
        <w:rPr>
          <w:iCs/>
          <w:sz w:val="32"/>
          <w:szCs w:val="32"/>
        </w:rPr>
      </w:pPr>
      <w:r w:rsidRPr="00417AA1">
        <w:rPr>
          <w:sz w:val="32"/>
          <w:szCs w:val="32"/>
        </w:rPr>
        <w:t>“</w:t>
      </w:r>
      <w:r w:rsidR="00417AA1" w:rsidRPr="00417AA1">
        <w:rPr>
          <w:iCs/>
          <w:sz w:val="32"/>
          <w:szCs w:val="32"/>
        </w:rPr>
        <w:t>The United States federal government should substantially increase its funding and/or regulation of elementary and/or secondary education in the United States</w:t>
      </w:r>
      <w:r w:rsidR="00040AAA" w:rsidRPr="00417AA1">
        <w:rPr>
          <w:iCs/>
          <w:sz w:val="32"/>
          <w:szCs w:val="32"/>
        </w:rPr>
        <w:t>.</w:t>
      </w:r>
      <w:r w:rsidRPr="00417AA1">
        <w:rPr>
          <w:iCs/>
          <w:sz w:val="32"/>
          <w:szCs w:val="32"/>
        </w:rPr>
        <w:t>”</w:t>
      </w:r>
    </w:p>
    <w:p w14:paraId="251BBED8" w14:textId="48973719" w:rsidR="00124A2C" w:rsidRDefault="00124A2C" w:rsidP="00124A2C">
      <w:pPr>
        <w:pStyle w:val="BodyText10"/>
      </w:pPr>
      <w:r>
        <w:t xml:space="preserve">In this article, we examine some of the better known and widely debated issues that are currently being discussed in the literature on elementary and secondary education in the United States. Our goal is not to persuade you to any point of view, but rather to summarize what some of the arguments are so that you have a better understanding of the positions you may find yourself </w:t>
      </w:r>
      <w:r>
        <w:lastRenderedPageBreak/>
        <w:t>debating this year. This may also give you ideas for areas of research on Affirmative cases you could write or Negative briefs you will need to prepare.</w:t>
      </w:r>
    </w:p>
    <w:p w14:paraId="34752356" w14:textId="77777777" w:rsidR="00124A2C" w:rsidRDefault="00124A2C" w:rsidP="00124A2C">
      <w:pPr>
        <w:pStyle w:val="Subhead1"/>
      </w:pPr>
      <w:bookmarkStart w:id="6" w:name="_Toc485013564"/>
      <w:r>
        <w:t>Federal vs. States</w:t>
      </w:r>
      <w:bookmarkEnd w:id="6"/>
    </w:p>
    <w:p w14:paraId="0CD95CEF" w14:textId="4C1C59F6" w:rsidR="00124A2C" w:rsidRDefault="00124A2C" w:rsidP="00124A2C">
      <w:pPr>
        <w:pStyle w:val="BodyText10"/>
      </w:pPr>
      <w:r>
        <w:t>Historically, whenever education resolutions are used in policy debate, Negatives will often have a prepared counterplan advocating “states do it instead.” Given the historical and constitutional responsibility of the states to manage elementary and secondary education, the fact that the states are funding 92% of it anyway, and the array of experts who argue that local control is better, it is easy to see how this will be a useful position for Negatives to brief and prepare. The classic argument is that, in addition to being more accountable to the voters, states are “laboratories of democracy” where ideas can be tested, with the good ones adopted nationwide and the bad ones only hurting the states that tried them and not the entire population.</w:t>
      </w:r>
      <w:r>
        <w:rPr>
          <w:rStyle w:val="FootnoteReference"/>
        </w:rPr>
        <w:footnoteReference w:id="2"/>
      </w:r>
      <w:r>
        <w:t xml:space="preserve"> </w:t>
      </w:r>
    </w:p>
    <w:p w14:paraId="09CEE344" w14:textId="362EB5F5" w:rsidR="00124A2C" w:rsidRDefault="00124A2C" w:rsidP="00124A2C">
      <w:pPr>
        <w:pStyle w:val="BodyText10"/>
      </w:pPr>
      <w:r>
        <w:t>Affirmatives should be prepared to show why states perform poorly at the particular function mentioned in their plan, in order to head off “states do it instead” Negative challenges. This could be as simple as the fact that the states just don’t have the money to pay for the programs, or Affirmatives could delve deeper into the motivations, competencies or attitudes of state officials toward the policy under consideration.</w:t>
      </w:r>
    </w:p>
    <w:p w14:paraId="60F16225" w14:textId="76B418B7" w:rsidR="00124A2C" w:rsidRDefault="004F0219" w:rsidP="004F0219">
      <w:pPr>
        <w:pStyle w:val="BodyText10"/>
      </w:pPr>
      <w:r>
        <w:rPr>
          <w:noProof/>
        </w:rPr>
        <w:drawing>
          <wp:anchor distT="0" distB="0" distL="114300" distR="114300" simplePos="0" relativeHeight="251659264" behindDoc="0" locked="0" layoutInCell="1" allowOverlap="1" wp14:anchorId="30E3465A" wp14:editId="6AA8F1AC">
            <wp:simplePos x="0" y="0"/>
            <wp:positionH relativeFrom="margin">
              <wp:posOffset>3852545</wp:posOffset>
            </wp:positionH>
            <wp:positionV relativeFrom="margin">
              <wp:posOffset>4871720</wp:posOffset>
            </wp:positionV>
            <wp:extent cx="2390775" cy="2072005"/>
            <wp:effectExtent l="0" t="0" r="952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390775" cy="2072005"/>
                    </a:xfrm>
                    <a:prstGeom prst="rect">
                      <a:avLst/>
                    </a:prstGeom>
                    <a:noFill/>
                    <a:ln>
                      <a:noFill/>
                    </a:ln>
                  </pic:spPr>
                </pic:pic>
              </a:graphicData>
            </a:graphic>
          </wp:anchor>
        </w:drawing>
      </w:r>
      <w:r w:rsidR="00124A2C">
        <w:t>Another way for Affirmatives to head off Negative arguments about the states is to work on a subject completely and unquestionably under federal jurisdiction. One area of uniquely federal responsibility is the District of Columbia, which is assigned to Congressional oversight by the Constitution. The DC school system has enough issues to keep school reformers busy for a lifetime</w:t>
      </w:r>
      <w:r>
        <w:t>,</w:t>
      </w:r>
      <w:r w:rsidR="00124A2C">
        <w:rPr>
          <w:rStyle w:val="FootnoteReference"/>
        </w:rPr>
        <w:footnoteReference w:id="3"/>
      </w:r>
      <w:r w:rsidR="00124A2C">
        <w:t xml:space="preserve"> so Affirmatives can always propose changes to DC schools (e.g. expanding school vouchers) without any risk of Negative complaints about the states. Congress also has jurisdiction over territories like Puerto Rico, Guam and the Virgin Islands, if you find issues in those places that could be fixed by an Affirmative plan (see Article IV of the Constitution).</w:t>
      </w:r>
    </w:p>
    <w:p w14:paraId="274F195B" w14:textId="5A700203" w:rsidR="00124A2C" w:rsidRDefault="00124A2C" w:rsidP="004F0219">
      <w:pPr>
        <w:pStyle w:val="BodyText10"/>
      </w:pPr>
      <w:r>
        <w:lastRenderedPageBreak/>
        <w:t>Another rich area of research could be the federal government’s constitutionally assigned jurisdiction over American Indian reservations. There are any number of complaints about lack of funding, failing infrastructure, and other forms of neglect by the federal Bureau of Indian Education (BIE) for Native American children.</w:t>
      </w:r>
      <w:r>
        <w:rPr>
          <w:rStyle w:val="FootnoteReference"/>
        </w:rPr>
        <w:footnoteReference w:id="4"/>
      </w:r>
      <w:r>
        <w:t xml:space="preserve"> Affirmatives may also find issues with schools operated by the Defense Department on US military bases, which would obviously have no room for state action.</w:t>
      </w:r>
    </w:p>
    <w:p w14:paraId="208C91D3" w14:textId="77777777" w:rsidR="00124A2C" w:rsidRDefault="00124A2C" w:rsidP="00124A2C">
      <w:pPr>
        <w:pStyle w:val="Subhead1"/>
      </w:pPr>
      <w:bookmarkStart w:id="7" w:name="_Toc485013565"/>
      <w:r>
        <w:t>Funding</w:t>
      </w:r>
      <w:bookmarkEnd w:id="7"/>
    </w:p>
    <w:p w14:paraId="4BC3165B" w14:textId="70F006F4" w:rsidR="00124A2C" w:rsidRDefault="004F0219" w:rsidP="004F0219">
      <w:pPr>
        <w:pStyle w:val="BodyText10"/>
      </w:pPr>
      <w:r>
        <w:t>As noted in the history article</w:t>
      </w:r>
      <w:r w:rsidR="00124A2C">
        <w:t>, the amount spent on elementary and secondary education, per student and adjusted for inflation, has approximately tripled since 1970. What do we have to show for it? Has the quality of education tripled since 1970? Since the resolution invites Affirmatives to increase federal spending on education, Negatives will be wise to be prepared to prove that public spending isn’t related to academic success, and they will have ample historical data to support that thesis.</w:t>
      </w:r>
    </w:p>
    <w:p w14:paraId="163D7E92" w14:textId="0F2D3331" w:rsidR="00124A2C" w:rsidRDefault="00124A2C" w:rsidP="004F0219">
      <w:pPr>
        <w:pStyle w:val="BodyText10"/>
      </w:pPr>
      <w:r>
        <w:t xml:space="preserve">An alternate view of “funding hasn’t worked” is that the funding increases in the last generation haven’t gone to academics, so the notion that funding won’t improve academics hasn’t really been tried yet. A quick look at the programs that have boosted funding shows billions spent on things like school lunches, anti-discrimination efforts, and special education programs for disabled students. Though vastly increasing spending, none of those would be expected to increase average test scores much. </w:t>
      </w:r>
    </w:p>
    <w:p w14:paraId="4347C19E" w14:textId="77777777" w:rsidR="004F0219" w:rsidRDefault="00124A2C" w:rsidP="004F0219">
      <w:pPr>
        <w:pStyle w:val="BodyText10"/>
      </w:pPr>
      <w:r>
        <w:t xml:space="preserve">Affirmatives with “increased spending” plans might do well to focus on specific programs or policies where spending can be proven to lead to success. While general programs that just “give more money to schools” might face stronger Negative challenges, Affirmatives could more successfully single out specific programs that are underfunded and have a proven track record of success. </w:t>
      </w:r>
    </w:p>
    <w:p w14:paraId="502D74E4" w14:textId="32DB915B" w:rsidR="00124A2C" w:rsidRDefault="00124A2C" w:rsidP="004F0219">
      <w:pPr>
        <w:pStyle w:val="BodyText10"/>
        <w:jc w:val="center"/>
      </w:pPr>
      <w:r w:rsidRPr="00C93E83">
        <w:rPr>
          <w:noProof/>
        </w:rPr>
        <w:lastRenderedPageBreak/>
        <w:drawing>
          <wp:inline distT="0" distB="0" distL="0" distR="0" wp14:anchorId="4309B3C7" wp14:editId="6642BCCC">
            <wp:extent cx="5638800" cy="4892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649389" cy="4901528"/>
                    </a:xfrm>
                    <a:prstGeom prst="rect">
                      <a:avLst/>
                    </a:prstGeom>
                    <a:noFill/>
                    <a:ln>
                      <a:noFill/>
                    </a:ln>
                  </pic:spPr>
                </pic:pic>
              </a:graphicData>
            </a:graphic>
          </wp:inline>
        </w:drawing>
      </w:r>
    </w:p>
    <w:p w14:paraId="7AEA1E19" w14:textId="7D9329CE" w:rsidR="00124A2C" w:rsidRDefault="00124A2C" w:rsidP="004F0219">
      <w:pPr>
        <w:pStyle w:val="BodyText10"/>
      </w:pPr>
      <w:r>
        <w:t>But school funding is not only about quantity, it’s also about equity. Rich regions have more tax money to spend on their schools than poorer ones, so children of the rich presumably get better public schools than children of the poor. As noted in the previous chapter, one of the goals the Dept. of Education sees itself fulfilling is filling in gaps where states create inequities among students of different socio-economic backgrounds. If certain groups are left behind, marginalized, or discriminated against, perhaps there can be some role for the federal government to correct such disparities in funding.</w:t>
      </w:r>
    </w:p>
    <w:p w14:paraId="0291AC08" w14:textId="77777777" w:rsidR="00124A2C" w:rsidRDefault="00124A2C" w:rsidP="00124A2C">
      <w:pPr>
        <w:pStyle w:val="Subhead1"/>
      </w:pPr>
      <w:bookmarkStart w:id="8" w:name="_Toc485013566"/>
      <w:r>
        <w:t>Regulations Against Discrimination</w:t>
      </w:r>
      <w:bookmarkEnd w:id="8"/>
    </w:p>
    <w:p w14:paraId="298167A1" w14:textId="1183137B" w:rsidR="00124A2C" w:rsidRDefault="00124A2C" w:rsidP="007C63EF">
      <w:pPr>
        <w:pStyle w:val="BodyText10"/>
      </w:pPr>
      <w:r>
        <w:t xml:space="preserve">Marginalized groups are not only affected by </w:t>
      </w:r>
      <w:r w:rsidR="007C63EF">
        <w:t>funding;</w:t>
      </w:r>
      <w:r>
        <w:t xml:space="preserve"> they can be affected by regulation as well. </w:t>
      </w:r>
      <w:r w:rsidR="007C63EF">
        <w:t>M</w:t>
      </w:r>
      <w:r>
        <w:t>uch of the federal involvement in the “strings attached” funding it provides to the states, coming from laws passed in the 1960s and ‘70s, is designed to stamp out inequities in the way states treat students from different backgrounds. Some examples include:</w:t>
      </w:r>
    </w:p>
    <w:p w14:paraId="64715239" w14:textId="77777777" w:rsidR="00124A2C" w:rsidRPr="007C63EF" w:rsidRDefault="00124A2C" w:rsidP="007C63EF">
      <w:pPr>
        <w:pStyle w:val="Subhead2"/>
      </w:pPr>
      <w:bookmarkStart w:id="9" w:name="_Toc485013567"/>
      <w:r w:rsidRPr="007C63EF">
        <w:lastRenderedPageBreak/>
        <w:t>Title IX of the Education Amendments Act of 1972</w:t>
      </w:r>
      <w:bookmarkEnd w:id="9"/>
    </w:p>
    <w:p w14:paraId="6A6C312B" w14:textId="77777777" w:rsidR="00124A2C" w:rsidRDefault="00124A2C" w:rsidP="007C63EF">
      <w:pPr>
        <w:pStyle w:val="BodyText10"/>
        <w:ind w:left="720"/>
        <w:rPr>
          <w:rFonts w:ascii="Georgia" w:hAnsi="Georgia"/>
          <w:color w:val="171E24"/>
          <w:shd w:val="clear" w:color="auto" w:fill="F9F5E5"/>
        </w:rPr>
      </w:pPr>
      <w:r w:rsidRPr="00B34FC5">
        <w:t>“Title IX is a comprehensive federal law that prohibits discrimination on the basis of sex in any federally funded education program or activity. The principal objective of Title IX is to avoid the use of federal money to support sex discrimination in education programs and to provide individual citizens effective protection against those practices. Title IX applies, with a few specific exceptions, to all aspects of federally funded education programs or activities.”</w:t>
      </w:r>
      <w:r>
        <w:rPr>
          <w:rStyle w:val="FootnoteReference"/>
          <w:rFonts w:ascii="Georgia" w:hAnsi="Georgia"/>
          <w:color w:val="171E24"/>
          <w:shd w:val="clear" w:color="auto" w:fill="F9F5E5"/>
        </w:rPr>
        <w:footnoteReference w:id="5"/>
      </w:r>
    </w:p>
    <w:p w14:paraId="53A71E01" w14:textId="67F14689" w:rsidR="00124A2C" w:rsidRDefault="00124A2C" w:rsidP="007C63EF">
      <w:pPr>
        <w:pStyle w:val="BodyText10"/>
      </w:pPr>
      <w:r>
        <w:t xml:space="preserve">Areas of concern about gender equality in schools under Title IX take numerous forms. Some current issues in Title IX include funding for </w:t>
      </w:r>
      <w:proofErr w:type="gramStart"/>
      <w:r>
        <w:t>boys</w:t>
      </w:r>
      <w:proofErr w:type="gramEnd"/>
      <w:r>
        <w:t xml:space="preserve">/girls sports, bathroom/locker facility rules for </w:t>
      </w:r>
      <w:r w:rsidR="007C63EF">
        <w:t>transgender</w:t>
      </w:r>
      <w:r>
        <w:t xml:space="preserve"> students, sexual harassment and violence, and gender-based or sexually-based bullying.</w:t>
      </w:r>
    </w:p>
    <w:p w14:paraId="4D36EEF8" w14:textId="77777777" w:rsidR="00124A2C" w:rsidRPr="007C63EF" w:rsidRDefault="00124A2C" w:rsidP="007C63EF">
      <w:pPr>
        <w:pStyle w:val="Subhead2"/>
      </w:pPr>
      <w:bookmarkStart w:id="10" w:name="_Toc485013568"/>
      <w:r w:rsidRPr="007C63EF">
        <w:t>Individuals with Disabilities Education Act (IDEA)</w:t>
      </w:r>
      <w:bookmarkEnd w:id="10"/>
      <w:r w:rsidRPr="007C63EF">
        <w:t xml:space="preserve"> </w:t>
      </w:r>
    </w:p>
    <w:p w14:paraId="4F7A7B6E" w14:textId="77777777" w:rsidR="00124A2C" w:rsidRDefault="00124A2C" w:rsidP="007C63EF">
      <w:pPr>
        <w:pStyle w:val="BodyText10"/>
        <w:ind w:left="720"/>
      </w:pPr>
      <w:r>
        <w:t>“The Individuals with Disabilities Education Act (IDEA) is a law ensuring services to children with disabilities throughout the nation. IDEA governs how states and public agencies provide early intervention, special education and related services to more than 6.5 million eligible infants, toddlers, children and youth with disabilities.”</w:t>
      </w:r>
      <w:r>
        <w:rPr>
          <w:rStyle w:val="FootnoteReference"/>
        </w:rPr>
        <w:footnoteReference w:id="6"/>
      </w:r>
    </w:p>
    <w:p w14:paraId="28DE14E9" w14:textId="75389AFC" w:rsidR="00124A2C" w:rsidRDefault="00124A2C" w:rsidP="007C63EF">
      <w:pPr>
        <w:pStyle w:val="BodyText10"/>
      </w:pPr>
      <w:r>
        <w:t>The essential feature of IDEA is that the federal government gives funding to local schools in order to provide a free appropriate education that meets the needs of students with disabilities, also known as “Special Education,” or Special Ed. Schools are required to do an evaluation and come up with a specific education plan for the student with a disability. Over the years our concept of “disability” has changed and expanded.</w:t>
      </w:r>
      <w:r>
        <w:rPr>
          <w:rStyle w:val="FootnoteReference"/>
        </w:rPr>
        <w:footnoteReference w:id="7"/>
      </w:r>
      <w:r>
        <w:t xml:space="preserve"> There is great concern that funding from the federal government is insufficient to meet the needs of Special Ed students today.</w:t>
      </w:r>
    </w:p>
    <w:p w14:paraId="6AD50256" w14:textId="77777777" w:rsidR="00124A2C" w:rsidRPr="009F131F" w:rsidRDefault="00124A2C" w:rsidP="007C63EF">
      <w:pPr>
        <w:pStyle w:val="Subhead2"/>
      </w:pPr>
      <w:bookmarkStart w:id="11" w:name="_Toc485013569"/>
      <w:r w:rsidRPr="009F131F">
        <w:t>Title I of the Elementary and Secondary Education Act</w:t>
      </w:r>
      <w:bookmarkEnd w:id="11"/>
    </w:p>
    <w:p w14:paraId="08C79954" w14:textId="77777777" w:rsidR="00124A2C" w:rsidRPr="009F131F" w:rsidRDefault="00124A2C" w:rsidP="00CD5BF8">
      <w:pPr>
        <w:pStyle w:val="BodyText10"/>
        <w:ind w:left="720"/>
      </w:pPr>
      <w:r>
        <w:t>“</w:t>
      </w:r>
      <w:r w:rsidRPr="009F131F">
        <w:t>Title I, Part A (Title I) of the Elementary and Secondary Education Act, as amended (ESEA) provides financial assistance to local educational agencies (LEAs) and schools with high numbers or high percentages of children from low-income families to help ensure that all children meet challenging state academic standards. Federal funds are currently allocated through four statutory formulas that are based primarily on census poverty estimates and the cost of education in each state.</w:t>
      </w:r>
      <w:r>
        <w:t xml:space="preserve"> </w:t>
      </w:r>
    </w:p>
    <w:p w14:paraId="6C51D732" w14:textId="5902ED5A" w:rsidR="00124A2C" w:rsidRPr="009F131F" w:rsidRDefault="00124A2C" w:rsidP="00CD5BF8">
      <w:pPr>
        <w:pStyle w:val="BodyText10"/>
        <w:ind w:left="720"/>
      </w:pPr>
      <w:r w:rsidRPr="009F131F">
        <w:lastRenderedPageBreak/>
        <w:t xml:space="preserve">Basic Grants provide funds to LEAs in which the number of children counted in the formula is at least 10 </w:t>
      </w:r>
      <w:r w:rsidR="00CD5BF8">
        <w:t>and exceeds 2 percent of an LEA’</w:t>
      </w:r>
      <w:r w:rsidRPr="009F131F">
        <w:t>s school-age population.</w:t>
      </w:r>
    </w:p>
    <w:p w14:paraId="1AB99566" w14:textId="77777777" w:rsidR="00124A2C" w:rsidRPr="009F131F" w:rsidRDefault="00124A2C" w:rsidP="00CD5BF8">
      <w:pPr>
        <w:pStyle w:val="BodyText10"/>
        <w:ind w:left="720"/>
      </w:pPr>
      <w:r w:rsidRPr="009F131F">
        <w:t>Concentration Grants flow to LEAs where the number of formula children exceeds 6,500 or 15 percent of the total school-age population.</w:t>
      </w:r>
    </w:p>
    <w:p w14:paraId="5CA523D3" w14:textId="77777777" w:rsidR="00124A2C" w:rsidRPr="009F131F" w:rsidRDefault="00124A2C" w:rsidP="00CD5BF8">
      <w:pPr>
        <w:pStyle w:val="BodyText10"/>
        <w:ind w:left="720"/>
      </w:pPr>
      <w:r w:rsidRPr="009F131F">
        <w:t>Targeted Grants are based on the same data used for Basic and Concentration Grants except that the data are weighted so that LEAs with higher numbers or higher percentages of children from low-income families receive more funds. Targeted Grants flow to LEAs where the number of schoolchildren counted in the formula (without application of the formula weights) is at least 10 and at least 5 percent of the LEA's school-age population.</w:t>
      </w:r>
    </w:p>
    <w:p w14:paraId="465C3137" w14:textId="77777777" w:rsidR="00124A2C" w:rsidRPr="009F131F" w:rsidRDefault="00124A2C" w:rsidP="00CD5BF8">
      <w:pPr>
        <w:pStyle w:val="BodyText10"/>
        <w:ind w:left="720"/>
      </w:pPr>
      <w:r w:rsidRPr="009F131F">
        <w:t>Education Finance Incentive Grants (EFIG) distribute funds to states based on factors that measure:</w:t>
      </w:r>
    </w:p>
    <w:p w14:paraId="59D8E378" w14:textId="77777777" w:rsidR="00124A2C" w:rsidRPr="009F131F" w:rsidRDefault="00124A2C" w:rsidP="00CD5BF8">
      <w:pPr>
        <w:pStyle w:val="BodyText10"/>
        <w:numPr>
          <w:ilvl w:val="0"/>
          <w:numId w:val="16"/>
        </w:numPr>
        <w:ind w:left="1440"/>
      </w:pPr>
      <w:r w:rsidRPr="009F131F">
        <w:t>a state's effort to provide financial support for education compared to its relative wealth as measured by its per capita income; and</w:t>
      </w:r>
    </w:p>
    <w:p w14:paraId="709B6049" w14:textId="77777777" w:rsidR="00124A2C" w:rsidRPr="009F131F" w:rsidRDefault="00124A2C" w:rsidP="00CD5BF8">
      <w:pPr>
        <w:pStyle w:val="BodyText10"/>
        <w:numPr>
          <w:ilvl w:val="0"/>
          <w:numId w:val="16"/>
        </w:numPr>
        <w:ind w:left="1440"/>
      </w:pPr>
      <w:r w:rsidRPr="009F131F">
        <w:t>the degree to which education expenditures among LEAs within the state are equalized.</w:t>
      </w:r>
      <w:r>
        <w:t>”</w:t>
      </w:r>
      <w:r>
        <w:rPr>
          <w:rStyle w:val="FootnoteReference"/>
        </w:rPr>
        <w:footnoteReference w:id="8"/>
      </w:r>
    </w:p>
    <w:p w14:paraId="13C9CDBA" w14:textId="34BF742C" w:rsidR="00124A2C" w:rsidRDefault="00124A2C" w:rsidP="00CD5BF8">
      <w:pPr>
        <w:pStyle w:val="BodyText10"/>
      </w:pPr>
      <w:r>
        <w:t>Title I attempts to rectify inequities in funding among poor school districts compared to rich ones in the US. It also tries to deal with special situations of poverty such as migrant workers.</w:t>
      </w:r>
    </w:p>
    <w:p w14:paraId="3FE62021" w14:textId="77777777" w:rsidR="00124A2C" w:rsidRDefault="00124A2C" w:rsidP="00124A2C">
      <w:pPr>
        <w:pStyle w:val="Subhead1"/>
      </w:pPr>
      <w:bookmarkStart w:id="12" w:name="_Toc485013570"/>
      <w:r>
        <w:t>“Public School Failure”</w:t>
      </w:r>
      <w:bookmarkEnd w:id="12"/>
    </w:p>
    <w:p w14:paraId="7A6B575E" w14:textId="46D9BD0C" w:rsidR="00124A2C" w:rsidRDefault="00124A2C" w:rsidP="00CD5BF8">
      <w:pPr>
        <w:pStyle w:val="BodyText10"/>
      </w:pPr>
      <w:r>
        <w:t xml:space="preserve">There’s a widespread belief in America is that public schools in general are not succeeding at bringing students to high levels of academic achievement. It’s not hard to find general critiques of public schools, much of it based on the argument that government-operated enterprises are inherently less efficient than competitive private market operations or individual efforts. Not facing shareholders expecting return on investment, nor the risk of going bankrupt if they fail, public schools can operate inefficiently and fail to produce results for many years without facing much in the way of consequences. </w:t>
      </w:r>
      <w:r w:rsidR="00CD5BF8">
        <w:t>Teacher</w:t>
      </w:r>
      <w:r>
        <w:t xml:space="preserve"> unions may be able to block reform and force the retention of poorly performing educators. Schools may even be able to use failure as a reason to justify increased budgets to solve the problems they themselves created. Negatives should be prepared to brief out arguments with evidence to persuade judges that no amount of tinkering or </w:t>
      </w:r>
      <w:r>
        <w:lastRenderedPageBreak/>
        <w:t>reform of public schools will ultimately succeed, because the underlying problem with public schools is that they’re “public.”</w:t>
      </w:r>
    </w:p>
    <w:p w14:paraId="0303B8FF" w14:textId="7D3779AD" w:rsidR="00124A2C" w:rsidRDefault="00124A2C" w:rsidP="00946349">
      <w:pPr>
        <w:pStyle w:val="BodyText10"/>
      </w:pPr>
      <w:r>
        <w:t>But there’s another perspective that Affirmatives must study and prepare to defend. The meme of “public school failure” should be reconsidered when the definition of success is examined carefully. Compared to the tasks asked of them, one can argue that public schools are actually doing a decent job of meeting them. Often the measurements (e.g. test scores) that compare US students with foreigners fail to account for our universal system of education (where everyone takes the test) contrasted with foreign public schools, where only select groups are tested in specific subjects. Such apples to oranges comparisons make our schools look bad, when in fact we are trying to achieve different goals. Our schools are trying to educate everyone, whereas theirs may be trying to educate only the college-bound, for example.</w:t>
      </w:r>
    </w:p>
    <w:p w14:paraId="1659AFE7" w14:textId="77777777" w:rsidR="000A6863" w:rsidRDefault="000A6863" w:rsidP="000A6863">
      <w:pPr>
        <w:pStyle w:val="BodyText10"/>
        <w:jc w:val="center"/>
      </w:pPr>
      <w:r>
        <w:rPr>
          <w:noProof/>
        </w:rPr>
        <w:drawing>
          <wp:inline distT="0" distB="0" distL="0" distR="0" wp14:anchorId="4C43B2E2" wp14:editId="5C327259">
            <wp:extent cx="4686300" cy="2425065"/>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686300" cy="2425065"/>
                    </a:xfrm>
                    <a:prstGeom prst="rect">
                      <a:avLst/>
                    </a:prstGeom>
                    <a:noFill/>
                    <a:ln>
                      <a:noFill/>
                    </a:ln>
                  </pic:spPr>
                </pic:pic>
              </a:graphicData>
            </a:graphic>
          </wp:inline>
        </w:drawing>
      </w:r>
    </w:p>
    <w:p w14:paraId="40DCCE40" w14:textId="09BDF628" w:rsidR="00124A2C" w:rsidRDefault="00124A2C" w:rsidP="000A6863">
      <w:pPr>
        <w:pStyle w:val="BodyText10"/>
      </w:pPr>
      <w:r>
        <w:t>A more nuanced view is that public schools in many areas are doing fine, but urban and poor schools are in trouble, not so much because the schools themselves are bad, but because the social deficits they must overcome are posing too much of an obstacle to success.</w:t>
      </w:r>
      <w:r>
        <w:rPr>
          <w:rStyle w:val="FootnoteReference"/>
        </w:rPr>
        <w:footnoteReference w:id="9"/>
      </w:r>
      <w:r>
        <w:t xml:space="preserve"> If that’s the case, Affirmatives may be able to prove that specific changes in funding or regulation at the federal level, targeting the schools that have these obstacles to overcome, could be of some value in improving public education.</w:t>
      </w:r>
    </w:p>
    <w:p w14:paraId="71E14F41" w14:textId="4F185618" w:rsidR="00124A2C" w:rsidRDefault="00124A2C" w:rsidP="00124A2C">
      <w:pPr>
        <w:pStyle w:val="Subhead1"/>
      </w:pPr>
      <w:bookmarkStart w:id="13" w:name="_Toc485013571"/>
      <w:r>
        <w:lastRenderedPageBreak/>
        <w:t>School Choice</w:t>
      </w:r>
      <w:bookmarkEnd w:id="13"/>
    </w:p>
    <w:p w14:paraId="6BAA77EE" w14:textId="59CE220D" w:rsidR="00124A2C" w:rsidRDefault="00124A2C" w:rsidP="000A6863">
      <w:pPr>
        <w:pStyle w:val="BodyText10"/>
      </w:pPr>
      <w:r>
        <w:t>Expanding opportunitie</w:t>
      </w:r>
      <w:r w:rsidR="000A6863">
        <w:t>s for school choice—</w:t>
      </w:r>
      <w:r>
        <w:t>that is, the ability of parents to send their students somewhere else besides the school ass</w:t>
      </w:r>
      <w:r w:rsidR="000A6863">
        <w:t>igned to their school district—</w:t>
      </w:r>
      <w:r>
        <w:t>has long been a theme in education reform. Giving parents more options and creating some measure of competition among learning institutions to attract students by a track record of success seems like a win-win for everyone. In economics, the default assumption is that monopolies are bad, since having only one supplier of a commodity means that one supplier can take the market for granted, charge above-normal prices, and deliver substandard quality, since he faces no competition. He has no incentive to improve, since his customers cannot go anywhere else. Breaking the public school monopoly has long been a goal of many school reform advocates.</w:t>
      </w:r>
    </w:p>
    <w:p w14:paraId="05C7E777" w14:textId="24A48424" w:rsidR="00124A2C" w:rsidRDefault="00124A2C" w:rsidP="000A6863">
      <w:pPr>
        <w:pStyle w:val="BodyText10"/>
      </w:pPr>
      <w:r>
        <w:t>Wealthy Americans have always had school choice. A large percentage of them choose to pay for private schools to improve the quality of their children’s education. If stamping out inequities is a worthy goal, one can make the case that all students should have such choices.</w:t>
      </w:r>
    </w:p>
    <w:p w14:paraId="61077966" w14:textId="566E110C" w:rsidR="00124A2C" w:rsidRPr="006B4766" w:rsidRDefault="000A6863" w:rsidP="000A6863">
      <w:pPr>
        <w:pStyle w:val="BodyText10"/>
      </w:pPr>
      <w:r>
        <w:rPr>
          <w:noProof/>
        </w:rPr>
        <w:drawing>
          <wp:anchor distT="0" distB="0" distL="114300" distR="114300" simplePos="0" relativeHeight="251660288" behindDoc="0" locked="0" layoutInCell="1" allowOverlap="1" wp14:anchorId="57E7B56C" wp14:editId="28FF2ED2">
            <wp:simplePos x="0" y="0"/>
            <wp:positionH relativeFrom="margin">
              <wp:posOffset>4388213</wp:posOffset>
            </wp:positionH>
            <wp:positionV relativeFrom="margin">
              <wp:posOffset>4460240</wp:posOffset>
            </wp:positionV>
            <wp:extent cx="1805305" cy="27006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5305" cy="270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4A2C">
        <w:t>One way to get to school choice is a system of vouchers. Education vouchers, first proposed by economist Milton Friedman in 1955, replace school assignment with a voucher representing some quantity of money that can be redeemed at any qualifying institution of learning. Parents can take their government-supplied voucher to any school and use it to pay for their child’s education. If public schools survive, they survive by taking the vouchers and competing with private schools that take them as well. A race to attract students ensues, since each school derives its funding only from the number of students and vouchers they attract.</w:t>
      </w:r>
    </w:p>
    <w:p w14:paraId="76C92E98" w14:textId="6A86AC9C" w:rsidR="00124A2C" w:rsidRDefault="00124A2C" w:rsidP="000A6863">
      <w:pPr>
        <w:pStyle w:val="BodyText10"/>
      </w:pPr>
      <w:r>
        <w:t>Voucher systems have been experimented in a few places, with mixed, and highly debatable, results.</w:t>
      </w:r>
      <w:r>
        <w:rPr>
          <w:rStyle w:val="FootnoteReference"/>
        </w:rPr>
        <w:footnoteReference w:id="10"/>
      </w:r>
      <w:r>
        <w:t xml:space="preserve"> No state has completely switched over to a public school voucher system, but some cities have tried them on a limited basis. You would do well to brief both sides of this issue (vouchers are good / vouchers are bad) because Affirmatives could argue for more funding to increase them, or for more regulations to tell states to stop doing them. The </w:t>
      </w:r>
      <w:r>
        <w:lastRenderedPageBreak/>
        <w:t>District of Columbia has a small voucher system serving some of its poor students, but not covering the majority of the students in their system.</w:t>
      </w:r>
    </w:p>
    <w:p w14:paraId="1F0D76AE" w14:textId="51FD0CC4" w:rsidR="00124A2C" w:rsidRDefault="00124A2C" w:rsidP="000A6863">
      <w:pPr>
        <w:pStyle w:val="BodyText10"/>
      </w:pPr>
      <w:r>
        <w:t xml:space="preserve">Charter schools are another widely used option to expand school choice. They normally receive less funding and support (e.g., no bus service) from their school district and their operation is contracted out to a third-party. In return, they operate with the freedom to set their own rules independently of the rest of the school district. </w:t>
      </w:r>
    </w:p>
    <w:p w14:paraId="436112F7" w14:textId="77777777" w:rsidR="001D4B01" w:rsidRDefault="001D4B01" w:rsidP="001D4B01">
      <w:pPr>
        <w:pStyle w:val="BodyText10"/>
        <w:ind w:left="720"/>
      </w:pPr>
      <w:r w:rsidRPr="001D4B01">
        <w:t>“</w:t>
      </w:r>
      <w:proofErr w:type="spellStart"/>
      <w:r w:rsidRPr="001D4B01">
        <w:t>Kolderie</w:t>
      </w:r>
      <w:proofErr w:type="spellEnd"/>
      <w:r w:rsidR="00124A2C" w:rsidRPr="001D4B01">
        <w:t>: The term "charter" really refers to the decision by states to turn public education into a two-sector system. One is a traditional school district, centrally managed. The other, charter schools, are independent, not owned by a central school board. Both are public, but they're organized in radically different ways. …The charter sector [operates on] limited contracts. Their renewal is subject to performance. Charters are authorized by [groups] defined in state law. In New Jersey and Massachusetts, for example, the state is the only authorizer. Some states have created separate boards that authorize charters. Authorizers are usually non-profits and include universities but in most cases, local school boards authorize charter schools.</w:t>
      </w:r>
    </w:p>
    <w:p w14:paraId="628EB59E" w14:textId="63C2AFDF" w:rsidR="00124A2C" w:rsidRPr="001D4B01" w:rsidRDefault="00124A2C" w:rsidP="001D4B01">
      <w:pPr>
        <w:pStyle w:val="BodyText10"/>
        <w:ind w:left="720"/>
      </w:pPr>
      <w:r w:rsidRPr="001D4B01">
        <w:rPr>
          <w:rStyle w:val="Strong"/>
          <w:rFonts w:ascii="inherit" w:hAnsi="inherit"/>
          <w:b w:val="0"/>
          <w:color w:val="333333"/>
          <w:bdr w:val="none" w:sz="0" w:space="0" w:color="auto" w:frame="1"/>
        </w:rPr>
        <w:t>Rees:</w:t>
      </w:r>
      <w:r w:rsidRPr="001D4B01">
        <w:rPr>
          <w:rStyle w:val="apple-converted-space"/>
          <w:rFonts w:ascii="Georgia" w:hAnsi="Georgia"/>
          <w:b/>
          <w:color w:val="333333"/>
        </w:rPr>
        <w:t> </w:t>
      </w:r>
      <w:r w:rsidRPr="001D4B01">
        <w:t>A local school district does not tell charters when to open or close their doors, what kind of curriculum to use, what company to contract for food or paper. Charters have the freedom to hire teachers without a union contract.”</w:t>
      </w:r>
      <w:r w:rsidRPr="001D4B01">
        <w:rPr>
          <w:rStyle w:val="FootnoteReference"/>
        </w:rPr>
        <w:footnoteReference w:id="11"/>
      </w:r>
    </w:p>
    <w:p w14:paraId="17DA6862" w14:textId="0C0EA26C" w:rsidR="00124A2C" w:rsidRDefault="00124A2C" w:rsidP="001D4B01">
      <w:pPr>
        <w:pStyle w:val="BodyText10"/>
      </w:pPr>
      <w:r>
        <w:t>Affirmatives might propose plans to increase federal funding for charter schools, under the theory that they improve education and should be promoted. They could, alternatively, propose more regulations under the theory that they aren’t working effectively or are committing some sins of discrimination that need to be remedied. Negatives should be prepared to brief out both sides of the “charter schools good/bad” debate.</w:t>
      </w:r>
    </w:p>
    <w:p w14:paraId="71D35B4E" w14:textId="77777777" w:rsidR="00417AA1" w:rsidRDefault="00417AA1" w:rsidP="00417AA1">
      <w:pPr>
        <w:pStyle w:val="Evidence"/>
      </w:pPr>
    </w:p>
    <w:p w14:paraId="5462A9F5" w14:textId="77777777" w:rsidR="00417AA1" w:rsidRDefault="00417AA1" w:rsidP="00417AA1">
      <w:pPr>
        <w:pStyle w:val="Evidence"/>
      </w:pPr>
    </w:p>
    <w:p w14:paraId="681F0820" w14:textId="77777777" w:rsidR="00417AA1" w:rsidRPr="005F0739" w:rsidRDefault="00417AA1" w:rsidP="00417AA1">
      <w:pPr>
        <w:pStyle w:val="Evidence"/>
      </w:pPr>
    </w:p>
    <w:p w14:paraId="31872BDA" w14:textId="65ECD168" w:rsidR="005344A8" w:rsidRDefault="005344A8" w:rsidP="005344A8">
      <w:pPr>
        <w:pStyle w:val="BodyText1"/>
      </w:pPr>
    </w:p>
    <w:p w14:paraId="29AA05FD" w14:textId="5C94DEDE" w:rsidR="005344A8" w:rsidRDefault="005344A8" w:rsidP="005344A8">
      <w:pPr>
        <w:pStyle w:val="Assg-header"/>
        <w:outlineLvl w:val="0"/>
      </w:pPr>
      <w:bookmarkStart w:id="14" w:name="_Toc457128125"/>
      <w:bookmarkStart w:id="15" w:name="_Toc485013572"/>
      <w:r>
        <w:lastRenderedPageBreak/>
        <w:t>Worksheet</w:t>
      </w:r>
      <w:r w:rsidRPr="002248D0">
        <w:rPr>
          <w:bCs/>
        </w:rPr>
        <w:t xml:space="preserve">: </w:t>
      </w:r>
      <w:r w:rsidR="00124A2C">
        <w:rPr>
          <w:bCs/>
        </w:rPr>
        <w:t>Status Quo</w:t>
      </w:r>
      <w:r w:rsidRPr="002248D0">
        <w:rPr>
          <w:bCs/>
        </w:rPr>
        <w:t xml:space="preserve"> of </w:t>
      </w:r>
      <w:bookmarkEnd w:id="14"/>
      <w:r w:rsidR="006F267F">
        <w:rPr>
          <w:bCs/>
        </w:rPr>
        <w:t>Federal Education Policy</w:t>
      </w:r>
      <w:bookmarkEnd w:id="15"/>
    </w:p>
    <w:p w14:paraId="7AB492CC" w14:textId="77777777" w:rsidR="005344A8" w:rsidRDefault="005344A8" w:rsidP="005344A8">
      <w:pPr>
        <w:pStyle w:val="Assg-heading1"/>
      </w:pPr>
      <w:r>
        <w:t>Name: ____________________________________</w:t>
      </w:r>
      <w:r>
        <w:tab/>
        <w:t>Date: ________________________</w:t>
      </w:r>
    </w:p>
    <w:p w14:paraId="7C709EC8" w14:textId="77777777" w:rsidR="005344A8" w:rsidRDefault="005344A8" w:rsidP="005344A8">
      <w:pPr>
        <w:pStyle w:val="Assg-heading1"/>
      </w:pPr>
      <w:r>
        <w:t>Answer the following in the spaces provided.</w:t>
      </w:r>
    </w:p>
    <w:p w14:paraId="59591D0D" w14:textId="2283FAF7" w:rsidR="00872349" w:rsidRDefault="005344A8" w:rsidP="00124A2C">
      <w:pPr>
        <w:pStyle w:val="Assg-question"/>
      </w:pPr>
      <w:r>
        <w:t xml:space="preserve">1. </w:t>
      </w:r>
      <w:r w:rsidR="00124A2C">
        <w:t xml:space="preserve">How much are states funded by local governments? How does this fact benefit Negatives this year? </w:t>
      </w:r>
    </w:p>
    <w:p w14:paraId="6E4C41B4" w14:textId="77777777" w:rsidR="004F0219" w:rsidRDefault="004F0219" w:rsidP="00124A2C">
      <w:pPr>
        <w:pStyle w:val="Assg-question"/>
      </w:pPr>
    </w:p>
    <w:p w14:paraId="49A112F3" w14:textId="77777777" w:rsidR="004F0219" w:rsidRDefault="004F0219" w:rsidP="00124A2C">
      <w:pPr>
        <w:pStyle w:val="Assg-question"/>
      </w:pPr>
    </w:p>
    <w:p w14:paraId="6DBFCF75" w14:textId="77777777" w:rsidR="004F0219" w:rsidRDefault="004F0219" w:rsidP="00124A2C">
      <w:pPr>
        <w:pStyle w:val="Assg-question"/>
      </w:pPr>
    </w:p>
    <w:p w14:paraId="7286AC31" w14:textId="3388DB33" w:rsidR="004F0219" w:rsidRDefault="004F0219" w:rsidP="00124A2C">
      <w:pPr>
        <w:pStyle w:val="Assg-question"/>
      </w:pPr>
      <w:r>
        <w:t>2. Do Affirmative teams need to focus on local schools in the 50 states? What other areas are available?</w:t>
      </w:r>
    </w:p>
    <w:p w14:paraId="05D065BC" w14:textId="77777777" w:rsidR="007C63EF" w:rsidRDefault="007C63EF" w:rsidP="00124A2C">
      <w:pPr>
        <w:pStyle w:val="Assg-question"/>
      </w:pPr>
    </w:p>
    <w:p w14:paraId="26DB8982" w14:textId="77777777" w:rsidR="007C63EF" w:rsidRDefault="007C63EF" w:rsidP="00124A2C">
      <w:pPr>
        <w:pStyle w:val="Assg-question"/>
      </w:pPr>
    </w:p>
    <w:p w14:paraId="4F371124" w14:textId="77777777" w:rsidR="007C63EF" w:rsidRDefault="007C63EF" w:rsidP="00124A2C">
      <w:pPr>
        <w:pStyle w:val="Assg-question"/>
      </w:pPr>
    </w:p>
    <w:p w14:paraId="0E996344" w14:textId="1715BDC0" w:rsidR="007C63EF" w:rsidRDefault="007C63EF" w:rsidP="00124A2C">
      <w:pPr>
        <w:pStyle w:val="Assg-question"/>
      </w:pPr>
      <w:r>
        <w:t>3. What is the “classic argument” for Negative debaters in regards to federal spending for local schools?</w:t>
      </w:r>
    </w:p>
    <w:p w14:paraId="1A87EEAB" w14:textId="77777777" w:rsidR="007C63EF" w:rsidRDefault="007C63EF" w:rsidP="00124A2C">
      <w:pPr>
        <w:pStyle w:val="Assg-question"/>
      </w:pPr>
    </w:p>
    <w:p w14:paraId="6BDBC94B" w14:textId="77777777" w:rsidR="007C63EF" w:rsidRDefault="007C63EF" w:rsidP="00124A2C">
      <w:pPr>
        <w:pStyle w:val="Assg-question"/>
      </w:pPr>
    </w:p>
    <w:p w14:paraId="69C644C5" w14:textId="77777777" w:rsidR="007C63EF" w:rsidRDefault="007C63EF" w:rsidP="00124A2C">
      <w:pPr>
        <w:pStyle w:val="Assg-question"/>
      </w:pPr>
    </w:p>
    <w:p w14:paraId="76492396" w14:textId="77D28DC7" w:rsidR="007C63EF" w:rsidRDefault="007C63EF" w:rsidP="00124A2C">
      <w:pPr>
        <w:pStyle w:val="Assg-question"/>
      </w:pPr>
      <w:r>
        <w:t xml:space="preserve">4. What are some areas of concern pertaining to </w:t>
      </w:r>
      <w:r w:rsidR="00124A2C" w:rsidRPr="007C63EF">
        <w:rPr>
          <w:i/>
        </w:rPr>
        <w:t>Title IX of the Education Amendments Act of 1972</w:t>
      </w:r>
      <w:r w:rsidRPr="007C63EF">
        <w:rPr>
          <w:i/>
        </w:rPr>
        <w:t>?</w:t>
      </w:r>
    </w:p>
    <w:p w14:paraId="63960161" w14:textId="77777777" w:rsidR="007C63EF" w:rsidRDefault="007C63EF" w:rsidP="00124A2C">
      <w:pPr>
        <w:pStyle w:val="Assg-question"/>
      </w:pPr>
    </w:p>
    <w:p w14:paraId="0CBFCA45" w14:textId="77777777" w:rsidR="007C63EF" w:rsidRDefault="007C63EF" w:rsidP="00124A2C">
      <w:pPr>
        <w:pStyle w:val="Assg-question"/>
      </w:pPr>
    </w:p>
    <w:p w14:paraId="27CB3FDC" w14:textId="77777777" w:rsidR="00CD5BF8" w:rsidRDefault="00CD5BF8" w:rsidP="00124A2C">
      <w:pPr>
        <w:pStyle w:val="Assg-question"/>
      </w:pPr>
    </w:p>
    <w:p w14:paraId="2DD229FF" w14:textId="248D0F3E" w:rsidR="00CD5BF8" w:rsidRDefault="00CD5BF8" w:rsidP="00124A2C">
      <w:pPr>
        <w:pStyle w:val="Assg-question"/>
        <w:rPr>
          <w:bCs/>
          <w:i/>
          <w:iCs/>
        </w:rPr>
      </w:pPr>
      <w:r>
        <w:t>5. What are schools requ</w:t>
      </w:r>
      <w:r w:rsidRPr="00CD5BF8">
        <w:t xml:space="preserve">ired to do to receive funding under the </w:t>
      </w:r>
      <w:r w:rsidR="00124A2C" w:rsidRPr="00CD5BF8">
        <w:rPr>
          <w:bCs/>
          <w:i/>
          <w:iCs/>
        </w:rPr>
        <w:t>Individuals with Di</w:t>
      </w:r>
      <w:r w:rsidRPr="00CD5BF8">
        <w:rPr>
          <w:bCs/>
          <w:i/>
          <w:iCs/>
        </w:rPr>
        <w:t>sabilities Education Act (IDEA)?</w:t>
      </w:r>
    </w:p>
    <w:p w14:paraId="349C3B64" w14:textId="77777777" w:rsidR="00CD5BF8" w:rsidRDefault="00CD5BF8" w:rsidP="00124A2C">
      <w:pPr>
        <w:pStyle w:val="Assg-question"/>
        <w:rPr>
          <w:bCs/>
          <w:i/>
          <w:iCs/>
        </w:rPr>
      </w:pPr>
    </w:p>
    <w:p w14:paraId="689F3342" w14:textId="77777777" w:rsidR="00CD5BF8" w:rsidRDefault="00CD5BF8" w:rsidP="00124A2C">
      <w:pPr>
        <w:pStyle w:val="Assg-question"/>
        <w:rPr>
          <w:bCs/>
          <w:i/>
          <w:iCs/>
        </w:rPr>
      </w:pPr>
    </w:p>
    <w:p w14:paraId="3E7E5334" w14:textId="0F4ABEC5" w:rsidR="00CD5BF8" w:rsidRPr="00CD5BF8" w:rsidRDefault="00CD5BF8" w:rsidP="00124A2C">
      <w:pPr>
        <w:pStyle w:val="Assg-question"/>
        <w:rPr>
          <w:b/>
          <w:bCs/>
          <w:iCs/>
        </w:rPr>
      </w:pPr>
      <w:r>
        <w:rPr>
          <w:bCs/>
          <w:iCs/>
        </w:rPr>
        <w:t>6. What is the purpose and intent of Title I?</w:t>
      </w:r>
    </w:p>
    <w:p w14:paraId="34BF7F5A" w14:textId="77777777" w:rsidR="007C63EF" w:rsidRDefault="007C63EF" w:rsidP="00124A2C">
      <w:pPr>
        <w:pStyle w:val="Assg-question"/>
        <w:rPr>
          <w:b/>
        </w:rPr>
      </w:pPr>
    </w:p>
    <w:p w14:paraId="41427FE2" w14:textId="77777777" w:rsidR="00CD5BF8" w:rsidRDefault="00CD5BF8" w:rsidP="00124A2C">
      <w:pPr>
        <w:pStyle w:val="Assg-question"/>
        <w:rPr>
          <w:b/>
        </w:rPr>
      </w:pPr>
    </w:p>
    <w:p w14:paraId="2F30CC7B" w14:textId="77777777" w:rsidR="00CD5BF8" w:rsidRDefault="00CD5BF8" w:rsidP="00124A2C">
      <w:pPr>
        <w:pStyle w:val="Assg-question"/>
        <w:rPr>
          <w:b/>
        </w:rPr>
      </w:pPr>
    </w:p>
    <w:p w14:paraId="7E215A2E" w14:textId="608D8C32" w:rsidR="00CD5BF8" w:rsidRDefault="00CD5BF8" w:rsidP="00124A2C">
      <w:pPr>
        <w:pStyle w:val="Assg-question"/>
      </w:pPr>
      <w:r>
        <w:t>7. What wide-spread belief about public education is commonly held? How should Negative debaters prepare for this belief?</w:t>
      </w:r>
    </w:p>
    <w:p w14:paraId="3E348356" w14:textId="77777777" w:rsidR="000A6863" w:rsidRDefault="000A6863" w:rsidP="00124A2C">
      <w:pPr>
        <w:pStyle w:val="Assg-question"/>
      </w:pPr>
    </w:p>
    <w:p w14:paraId="7F9F4AB6" w14:textId="77777777" w:rsidR="000A6863" w:rsidRDefault="000A6863" w:rsidP="00124A2C">
      <w:pPr>
        <w:pStyle w:val="Assg-question"/>
      </w:pPr>
    </w:p>
    <w:p w14:paraId="1D022B78" w14:textId="77777777" w:rsidR="000A6863" w:rsidRDefault="000A6863" w:rsidP="00124A2C">
      <w:pPr>
        <w:pStyle w:val="Assg-question"/>
      </w:pPr>
    </w:p>
    <w:p w14:paraId="774A5E1A" w14:textId="3A9BCA20" w:rsidR="000A6863" w:rsidRDefault="000A6863" w:rsidP="00124A2C">
      <w:pPr>
        <w:pStyle w:val="Assg-question"/>
      </w:pPr>
      <w:r>
        <w:t>8. Should Affirmatives accept the meme of “public school failure”? How can they argue against this?</w:t>
      </w:r>
    </w:p>
    <w:p w14:paraId="2644336B" w14:textId="77777777" w:rsidR="000A6863" w:rsidRDefault="000A6863" w:rsidP="00124A2C">
      <w:pPr>
        <w:pStyle w:val="Assg-question"/>
      </w:pPr>
    </w:p>
    <w:p w14:paraId="21754572" w14:textId="77777777" w:rsidR="000A6863" w:rsidRDefault="000A6863" w:rsidP="00124A2C">
      <w:pPr>
        <w:pStyle w:val="Assg-question"/>
      </w:pPr>
    </w:p>
    <w:p w14:paraId="2AF5FB62" w14:textId="77777777" w:rsidR="000A6863" w:rsidRDefault="000A6863" w:rsidP="00124A2C">
      <w:pPr>
        <w:pStyle w:val="Assg-question"/>
      </w:pPr>
    </w:p>
    <w:p w14:paraId="39B9B7B1" w14:textId="6CC96163" w:rsidR="000A6863" w:rsidRDefault="000A6863" w:rsidP="00124A2C">
      <w:pPr>
        <w:pStyle w:val="Assg-question"/>
      </w:pPr>
      <w:r>
        <w:t xml:space="preserve">9. Has any state completely embraced the public school voucher system? </w:t>
      </w:r>
      <w:r w:rsidR="001D4B01">
        <w:t xml:space="preserve">How should Negatives prepare for this? </w:t>
      </w:r>
    </w:p>
    <w:p w14:paraId="29060945" w14:textId="77777777" w:rsidR="001D4B01" w:rsidRDefault="001D4B01" w:rsidP="00124A2C">
      <w:pPr>
        <w:pStyle w:val="Assg-question"/>
      </w:pPr>
    </w:p>
    <w:p w14:paraId="679E566F" w14:textId="77777777" w:rsidR="001D4B01" w:rsidRDefault="001D4B01" w:rsidP="00124A2C">
      <w:pPr>
        <w:pStyle w:val="Assg-question"/>
      </w:pPr>
    </w:p>
    <w:p w14:paraId="4066CD45" w14:textId="77777777" w:rsidR="001D4B01" w:rsidRDefault="001D4B01" w:rsidP="00124A2C">
      <w:pPr>
        <w:pStyle w:val="Assg-question"/>
      </w:pPr>
    </w:p>
    <w:p w14:paraId="42DDADF4" w14:textId="535B289D" w:rsidR="001D4B01" w:rsidRPr="00CD5BF8" w:rsidRDefault="001D4B01" w:rsidP="00124A2C">
      <w:pPr>
        <w:pStyle w:val="Assg-question"/>
      </w:pPr>
      <w:r>
        <w:t>10. How might Affirmatives plan to address the charter school system?</w:t>
      </w:r>
    </w:p>
    <w:p w14:paraId="3A814A37" w14:textId="77777777" w:rsidR="005344A8" w:rsidRDefault="005344A8" w:rsidP="005344A8">
      <w:pPr>
        <w:pStyle w:val="Assg-header"/>
        <w:outlineLvl w:val="0"/>
      </w:pPr>
      <w:bookmarkStart w:id="16" w:name="_Toc457128126"/>
      <w:bookmarkStart w:id="17" w:name="_Toc485013573"/>
      <w:r>
        <w:lastRenderedPageBreak/>
        <w:t>Answers</w:t>
      </w:r>
      <w:bookmarkEnd w:id="16"/>
      <w:bookmarkEnd w:id="17"/>
    </w:p>
    <w:p w14:paraId="7B57D7E9" w14:textId="3C3F8E9B" w:rsidR="00124A2C" w:rsidRDefault="005344A8" w:rsidP="00124A2C">
      <w:pPr>
        <w:pStyle w:val="Assg-question"/>
        <w:rPr>
          <w:rFonts w:eastAsia="Lucida Sans Unicode"/>
        </w:rPr>
      </w:pPr>
      <w:r>
        <w:rPr>
          <w:rFonts w:eastAsia="Lucida Sans Unicode"/>
        </w:rPr>
        <w:t xml:space="preserve">1. </w:t>
      </w:r>
      <w:r w:rsidR="00124A2C" w:rsidRPr="00124A2C">
        <w:rPr>
          <w:rFonts w:eastAsia="Lucida Sans Unicode"/>
        </w:rPr>
        <w:t>Given the historical and constitutional responsibility of the states to manage elementary and secondary education, the fact that the states are funding 92% of it anyway, and the array of experts who argue that local control is better, it is easy to see how this will be a useful position for Negatives to brief and prepare.</w:t>
      </w:r>
    </w:p>
    <w:p w14:paraId="244DEFB2" w14:textId="16146ADC" w:rsidR="004F0219" w:rsidRDefault="004F0219" w:rsidP="00124A2C">
      <w:pPr>
        <w:pStyle w:val="Assg-question"/>
      </w:pPr>
      <w:r>
        <w:t>2. Affirmative teams do not need to focus solely on the 50 states and their local school districts. Other areas that may be reformed are DC schools and the United States protectorates (e.g. Puerto Rico).</w:t>
      </w:r>
    </w:p>
    <w:p w14:paraId="381D3243" w14:textId="385F2AAE" w:rsidR="007C63EF" w:rsidRPr="00385812" w:rsidRDefault="007C63EF" w:rsidP="00124A2C">
      <w:pPr>
        <w:pStyle w:val="Assg-question"/>
      </w:pPr>
      <w:r>
        <w:t xml:space="preserve">3. </w:t>
      </w:r>
      <w:r w:rsidR="00124A2C" w:rsidRPr="007C63EF">
        <w:t>The classic argument is that, in addition to being more accountable to the voters, states are “laboratories of democracy” where ideas can be tested, with the good ones adopted nationwide and the bad ones only hurting the states that tried them and not the entire population.</w:t>
      </w:r>
    </w:p>
    <w:p w14:paraId="211A9536" w14:textId="77777777" w:rsidR="00124A2C" w:rsidRDefault="007C63EF" w:rsidP="007C63EF">
      <w:pPr>
        <w:pStyle w:val="Assg-question"/>
      </w:pPr>
      <w:r>
        <w:t xml:space="preserve">4. </w:t>
      </w:r>
      <w:r w:rsidR="00124A2C" w:rsidRPr="007C63EF">
        <w:t xml:space="preserve">Areas of concern about gender equality in schools under Title IX take numerous forms. Some current issues in Title IX include funding for </w:t>
      </w:r>
      <w:proofErr w:type="gramStart"/>
      <w:r w:rsidR="00124A2C" w:rsidRPr="007C63EF">
        <w:t>boys</w:t>
      </w:r>
      <w:proofErr w:type="gramEnd"/>
      <w:r w:rsidR="00124A2C" w:rsidRPr="007C63EF">
        <w:t xml:space="preserve">/girls sports, bathroom/locker facility rules for </w:t>
      </w:r>
      <w:r w:rsidRPr="007C63EF">
        <w:t>transgender</w:t>
      </w:r>
      <w:r w:rsidR="00124A2C" w:rsidRPr="007C63EF">
        <w:t xml:space="preserve"> students, sexual harassment and violence, and gender-based or sexually-based bullying.</w:t>
      </w:r>
    </w:p>
    <w:p w14:paraId="423DA8DF" w14:textId="3A8FFBF3" w:rsidR="00CD5BF8" w:rsidRDefault="00CD5BF8" w:rsidP="007C63EF">
      <w:pPr>
        <w:pStyle w:val="Assg-question"/>
        <w:rPr>
          <w:bCs/>
          <w:i/>
          <w:iCs/>
        </w:rPr>
      </w:pPr>
      <w:r>
        <w:t xml:space="preserve">5. </w:t>
      </w:r>
      <w:r w:rsidR="00124A2C" w:rsidRPr="00CD5BF8">
        <w:t>Schools are required to do an evaluation and come up with a specific education plan fo</w:t>
      </w:r>
      <w:r>
        <w:t xml:space="preserve">r the student with a disability in order to receive federal funding under the </w:t>
      </w:r>
      <w:r w:rsidRPr="00CD5BF8">
        <w:rPr>
          <w:bCs/>
          <w:i/>
          <w:iCs/>
        </w:rPr>
        <w:t>Individuals with Di</w:t>
      </w:r>
      <w:r>
        <w:rPr>
          <w:bCs/>
          <w:i/>
          <w:iCs/>
        </w:rPr>
        <w:t>sabilities Education Act.</w:t>
      </w:r>
    </w:p>
    <w:p w14:paraId="065C1B2E" w14:textId="77777777" w:rsidR="00124A2C" w:rsidRDefault="00CD5BF8" w:rsidP="00CD5BF8">
      <w:pPr>
        <w:pStyle w:val="Assg-question"/>
        <w:rPr>
          <w:bCs/>
          <w:iCs/>
        </w:rPr>
      </w:pPr>
      <w:r>
        <w:rPr>
          <w:bCs/>
          <w:iCs/>
        </w:rPr>
        <w:t xml:space="preserve">6. </w:t>
      </w:r>
      <w:r w:rsidR="00124A2C" w:rsidRPr="00CD5BF8">
        <w:rPr>
          <w:bCs/>
          <w:iCs/>
        </w:rPr>
        <w:t>Title I attempts to rectify inequities in funding among poor school districts compared to rich ones in the US. It also tries to deal with special situations of poverty such as migrant workers.</w:t>
      </w:r>
    </w:p>
    <w:p w14:paraId="0B099545" w14:textId="48F0293C" w:rsidR="00CD5BF8" w:rsidRDefault="00CD5BF8" w:rsidP="00CD5BF8">
      <w:pPr>
        <w:pStyle w:val="Assg-question"/>
        <w:rPr>
          <w:bCs/>
          <w:iCs/>
        </w:rPr>
      </w:pPr>
      <w:r>
        <w:rPr>
          <w:bCs/>
          <w:iCs/>
        </w:rPr>
        <w:t xml:space="preserve">7. </w:t>
      </w:r>
      <w:r w:rsidR="00124A2C" w:rsidRPr="00CD5BF8">
        <w:rPr>
          <w:bCs/>
          <w:iCs/>
        </w:rPr>
        <w:t>There’s a widespread belief in America is that public schools in general are not succeeding at bringing students to high levels of academic achievement. It’s not hard to find general critiques of public schools, much of it based on the argument that government-operated enterprises are inherently less efficient than competitive private market operations or individual efforts.</w:t>
      </w:r>
    </w:p>
    <w:p w14:paraId="05A608BE" w14:textId="10294C74" w:rsidR="000A6863" w:rsidRDefault="000A6863" w:rsidP="00CD5BF8">
      <w:pPr>
        <w:pStyle w:val="Assg-question"/>
        <w:rPr>
          <w:bCs/>
          <w:iCs/>
        </w:rPr>
      </w:pPr>
      <w:r>
        <w:rPr>
          <w:bCs/>
          <w:iCs/>
        </w:rPr>
        <w:t xml:space="preserve">8. </w:t>
      </w:r>
      <w:r w:rsidRPr="000A6863">
        <w:rPr>
          <w:bCs/>
          <w:iCs/>
        </w:rPr>
        <w:t>The meme of “public school failure” should be reconsidered when the definition of success is examined carefully. Compared to the tasks asked of them, one can argue that public schools are actually doing a decent job of meeting them.</w:t>
      </w:r>
    </w:p>
    <w:p w14:paraId="04AA078F" w14:textId="726C93BF" w:rsidR="001D4B01" w:rsidRDefault="001D4B01" w:rsidP="00CD5BF8">
      <w:pPr>
        <w:pStyle w:val="Assg-question"/>
      </w:pPr>
      <w:r>
        <w:rPr>
          <w:bCs/>
          <w:iCs/>
        </w:rPr>
        <w:t xml:space="preserve">9. </w:t>
      </w:r>
      <w:r w:rsidRPr="000A6863">
        <w:t>No state has completely switched over to a public school voucher system, but some cities have tried them on a limited basis. You would do well to brief both sides of this issue (vouchers are good / vouchers are bad) because Affirmatives could argue for more funding to increase them, or for more regulations to tell states to stop doing them.</w:t>
      </w:r>
    </w:p>
    <w:p w14:paraId="6B3203FF" w14:textId="2438F906" w:rsidR="001D4B01" w:rsidRPr="00CD5BF8" w:rsidRDefault="001D4B01" w:rsidP="00CD5BF8">
      <w:pPr>
        <w:pStyle w:val="Assg-question"/>
        <w:rPr>
          <w:bCs/>
          <w:iCs/>
        </w:rPr>
      </w:pPr>
      <w:r>
        <w:t xml:space="preserve">10. </w:t>
      </w:r>
      <w:r w:rsidR="00124A2C" w:rsidRPr="001D4B01">
        <w:t>Affirmatives might propose plans to increase federal funding for charter schools, under the theory that they improve education and should be promoted. They could, alternatively, propose more regulations under the theory that they aren’t working effectively or are committing some sins of discrimination that need to be remedied.</w:t>
      </w:r>
    </w:p>
    <w:p w14:paraId="41854CFB" w14:textId="31E7029D" w:rsidR="00CD5BF8" w:rsidRPr="00CD5BF8" w:rsidRDefault="00CD5BF8" w:rsidP="007C63EF">
      <w:pPr>
        <w:pStyle w:val="Assg-question"/>
      </w:pPr>
    </w:p>
    <w:p w14:paraId="0D08F6D3" w14:textId="65023791" w:rsidR="006F267F" w:rsidRPr="00385812" w:rsidRDefault="006F267F" w:rsidP="006F267F">
      <w:pPr>
        <w:pStyle w:val="Assg-question"/>
      </w:pPr>
    </w:p>
    <w:p w14:paraId="2EBD67BC" w14:textId="41AD4302" w:rsidR="001452D6" w:rsidRPr="00385812" w:rsidRDefault="001452D6" w:rsidP="005344A8">
      <w:pPr>
        <w:pStyle w:val="BodyText1"/>
      </w:pPr>
    </w:p>
    <w:sectPr w:rsidR="001452D6" w:rsidRPr="00385812" w:rsidSect="00115F5B">
      <w:headerReference w:type="default" r:id="rId13"/>
      <w:footerReference w:type="even" r:id="rId14"/>
      <w:footerReference w:type="default" r:id="rId15"/>
      <w:pgSz w:w="12240" w:h="15840"/>
      <w:pgMar w:top="1152" w:right="1152" w:bottom="1152" w:left="1152"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6D5EA" w14:textId="77777777" w:rsidR="000E1831" w:rsidRDefault="000E1831">
      <w:r>
        <w:separator/>
      </w:r>
    </w:p>
  </w:endnote>
  <w:endnote w:type="continuationSeparator" w:id="0">
    <w:p w14:paraId="23A5FD23" w14:textId="77777777" w:rsidR="000E1831" w:rsidRDefault="000E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Narrow">
    <w:panose1 w:val="020B0606020202030204"/>
    <w:charset w:val="00"/>
    <w:family w:val="auto"/>
    <w:pitch w:val="variable"/>
    <w:sig w:usb0="00000287" w:usb1="00000800" w:usb2="00000000" w:usb3="00000000" w:csb0="0000009F" w:csb1="00000000"/>
  </w:font>
  <w:font w:name="MingLiU">
    <w:panose1 w:val="02020509000000000000"/>
    <w:charset w:val="88"/>
    <w:family w:val="auto"/>
    <w:pitch w:val="variable"/>
    <w:sig w:usb0="A00002FF" w:usb1="28CFFCFA" w:usb2="00000016" w:usb3="00000000" w:csb0="00100001" w:csb1="00000000"/>
  </w:font>
  <w:font w:name="inherit">
    <w:altName w:val="Times New Roman"/>
    <w:panose1 w:val="00000000000000000000"/>
    <w:charset w:val="00"/>
    <w:family w:val="roman"/>
    <w:notTrueType/>
    <w:pitch w:val="default"/>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E3A7C" w14:textId="0CF39F98" w:rsidR="00115F5B" w:rsidRDefault="00115F5B" w:rsidP="00115F5B">
    <w:pPr>
      <w:pStyle w:val="Footer"/>
      <w:tabs>
        <w:tab w:val="clear" w:pos="4320"/>
        <w:tab w:val="clear" w:pos="8640"/>
        <w:tab w:val="center" w:pos="4680"/>
        <w:tab w:val="right" w:pos="9360"/>
      </w:tabs>
    </w:pPr>
    <w:r>
      <w:rPr>
        <w:sz w:val="18"/>
        <w:szCs w:val="18"/>
      </w:rPr>
      <w:t>2016</w:t>
    </w:r>
    <w:r w:rsidRPr="0018486A">
      <w:rPr>
        <w:sz w:val="18"/>
        <w:szCs w:val="18"/>
      </w:rPr>
      <w:t xml:space="preserve"> </w:t>
    </w:r>
    <w:r w:rsidRPr="0018486A">
      <w:rPr>
        <w:sz w:val="18"/>
        <w:szCs w:val="18"/>
      </w:rPr>
      <w:t>©</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Pr>
        <w:noProof/>
      </w:rPr>
      <w:t>2</w:t>
    </w:r>
    <w:r w:rsidRPr="0018486A">
      <w:rPr>
        <w:b/>
      </w:rPr>
      <w:fldChar w:fldCharType="end"/>
    </w:r>
    <w:r w:rsidRPr="0018486A">
      <w:t xml:space="preserve"> of </w:t>
    </w:r>
    <w:r w:rsidRPr="0018486A">
      <w:rPr>
        <w:b/>
      </w:rPr>
      <w:fldChar w:fldCharType="begin"/>
    </w:r>
    <w:r w:rsidRPr="0018486A">
      <w:instrText xml:space="preserve"> NUMPAGES </w:instrText>
    </w:r>
    <w:r w:rsidRPr="0018486A">
      <w:rPr>
        <w:b/>
      </w:rPr>
      <w:fldChar w:fldCharType="separate"/>
    </w:r>
    <w:r>
      <w:rPr>
        <w:noProof/>
      </w:rPr>
      <w:t>15</w:t>
    </w:r>
    <w:r w:rsidRPr="0018486A">
      <w:rPr>
        <w:b/>
      </w:rPr>
      <w:fldChar w:fldCharType="end"/>
    </w:r>
    <w:r>
      <w:tab/>
    </w:r>
    <w:r>
      <w:rPr>
        <w:sz w:val="18"/>
        <w:szCs w:val="18"/>
      </w:rPr>
      <w:t>Published 8/1/16</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1B4B6" w14:textId="77777777" w:rsidR="00417AA1" w:rsidRPr="00417AA1" w:rsidRDefault="00417AA1" w:rsidP="00887843">
    <w:pPr>
      <w:pStyle w:val="Footer"/>
      <w:tabs>
        <w:tab w:val="clear" w:pos="4320"/>
        <w:tab w:val="clear" w:pos="8640"/>
        <w:tab w:val="center" w:pos="5040"/>
        <w:tab w:val="center" w:pos="9360"/>
      </w:tabs>
      <w:spacing w:before="240"/>
      <w:ind w:left="-360" w:right="-324"/>
      <w:rPr>
        <w:b/>
        <w:smallCaps/>
        <w:sz w:val="18"/>
        <w:szCs w:val="18"/>
      </w:rPr>
    </w:pPr>
    <w:r w:rsidRPr="00417AA1">
      <w:rPr>
        <w:b/>
        <w:smallCaps/>
        <w:sz w:val="18"/>
        <w:szCs w:val="18"/>
      </w:rPr>
      <w:t xml:space="preserve">Copyright </w:t>
    </w:r>
    <w:r w:rsidRPr="00417AA1">
      <w:rPr>
        <w:b/>
        <w:smallCaps/>
        <w:sz w:val="18"/>
        <w:szCs w:val="18"/>
      </w:rPr>
      <w:t>©</w:t>
    </w:r>
    <w:r w:rsidRPr="00417AA1">
      <w:rPr>
        <w:b/>
        <w:smallCaps/>
        <w:sz w:val="18"/>
        <w:szCs w:val="18"/>
      </w:rPr>
      <w:t xml:space="preserve"> Monument Publishing</w:t>
    </w:r>
    <w:r w:rsidRPr="00417AA1">
      <w:rPr>
        <w:b/>
        <w:smallCaps/>
      </w:rPr>
      <w:tab/>
      <w:t xml:space="preserve">Page </w:t>
    </w:r>
    <w:r w:rsidRPr="00417AA1">
      <w:rPr>
        <w:b/>
        <w:smallCaps/>
      </w:rPr>
      <w:fldChar w:fldCharType="begin"/>
    </w:r>
    <w:r w:rsidRPr="00417AA1">
      <w:rPr>
        <w:b/>
        <w:smallCaps/>
      </w:rPr>
      <w:instrText xml:space="preserve"> PAGE </w:instrText>
    </w:r>
    <w:r w:rsidRPr="00417AA1">
      <w:rPr>
        <w:b/>
        <w:smallCaps/>
      </w:rPr>
      <w:fldChar w:fldCharType="separate"/>
    </w:r>
    <w:r w:rsidR="003E60CA">
      <w:rPr>
        <w:b/>
        <w:smallCaps/>
        <w:noProof/>
      </w:rPr>
      <w:t>2</w:t>
    </w:r>
    <w:r w:rsidRPr="00417AA1">
      <w:rPr>
        <w:b/>
        <w:smallCaps/>
      </w:rPr>
      <w:fldChar w:fldCharType="end"/>
    </w:r>
    <w:r w:rsidRPr="00417AA1">
      <w:rPr>
        <w:b/>
        <w:smallCaps/>
      </w:rPr>
      <w:t xml:space="preserve"> of </w:t>
    </w:r>
    <w:r w:rsidRPr="00417AA1">
      <w:rPr>
        <w:b/>
        <w:smallCaps/>
      </w:rPr>
      <w:fldChar w:fldCharType="begin"/>
    </w:r>
    <w:r w:rsidRPr="00417AA1">
      <w:rPr>
        <w:b/>
        <w:smallCaps/>
      </w:rPr>
      <w:instrText xml:space="preserve"> NUMPAGES </w:instrText>
    </w:r>
    <w:r w:rsidRPr="00417AA1">
      <w:rPr>
        <w:b/>
        <w:smallCaps/>
      </w:rPr>
      <w:fldChar w:fldCharType="separate"/>
    </w:r>
    <w:r w:rsidR="003E60CA">
      <w:rPr>
        <w:b/>
        <w:smallCaps/>
        <w:noProof/>
      </w:rPr>
      <w:t>14</w:t>
    </w:r>
    <w:r w:rsidRPr="00417AA1">
      <w:rPr>
        <w:b/>
        <w:smallCaps/>
      </w:rPr>
      <w:fldChar w:fldCharType="end"/>
    </w:r>
    <w:r w:rsidRPr="00417AA1">
      <w:rPr>
        <w:b/>
        <w:smallCaps/>
      </w:rPr>
      <w:tab/>
    </w:r>
    <w:r w:rsidRPr="00417AA1">
      <w:rPr>
        <w:b/>
        <w:smallCaps/>
        <w:sz w:val="18"/>
        <w:szCs w:val="18"/>
      </w:rPr>
      <w:t xml:space="preserve"> MonumentPublishing.com</w:t>
    </w:r>
  </w:p>
  <w:p w14:paraId="684E8048" w14:textId="77777777" w:rsidR="00417AA1" w:rsidRDefault="00417AA1" w:rsidP="00417AA1">
    <w:pPr>
      <w:pStyle w:val="Footer"/>
      <w:tabs>
        <w:tab w:val="clear" w:pos="4320"/>
        <w:tab w:val="clear" w:pos="8640"/>
        <w:tab w:val="center" w:pos="4680"/>
        <w:tab w:val="right" w:pos="9360"/>
      </w:tabs>
      <w:ind w:left="-720" w:right="-720"/>
      <w:rPr>
        <w:b/>
        <w:i/>
        <w:smallCaps/>
        <w:sz w:val="15"/>
        <w:szCs w:val="15"/>
      </w:rPr>
    </w:pPr>
  </w:p>
  <w:p w14:paraId="1A21BDC5" w14:textId="5436C498" w:rsidR="00115F5B" w:rsidRPr="00417AA1" w:rsidRDefault="00417AA1" w:rsidP="00417AA1">
    <w:pPr>
      <w:pStyle w:val="Footer"/>
      <w:tabs>
        <w:tab w:val="clear" w:pos="4320"/>
        <w:tab w:val="center" w:pos="4230"/>
      </w:tabs>
      <w:ind w:left="-720" w:right="-720"/>
      <w:jc w:val="center"/>
      <w:rPr>
        <w:sz w:val="18"/>
        <w:szCs w:val="18"/>
      </w:rPr>
    </w:pPr>
    <w:r w:rsidRPr="00B441D5">
      <w:rPr>
        <w:i/>
        <w:sz w:val="15"/>
        <w:szCs w:val="15"/>
      </w:rPr>
      <w:t xml:space="preserve">This release was published as part of Season </w:t>
    </w:r>
    <w:r>
      <w:rPr>
        <w:i/>
        <w:sz w:val="15"/>
        <w:szCs w:val="15"/>
      </w:rPr>
      <w:t>18</w:t>
    </w:r>
    <w:r w:rsidRPr="00B441D5">
      <w:rPr>
        <w:i/>
        <w:sz w:val="15"/>
        <w:szCs w:val="15"/>
      </w:rPr>
      <w:t xml:space="preserve"> (201</w:t>
    </w:r>
    <w:r>
      <w:rPr>
        <w:i/>
        <w:sz w:val="15"/>
        <w:szCs w:val="15"/>
      </w:rPr>
      <w:t>7</w:t>
    </w:r>
    <w:r w:rsidRPr="00B441D5">
      <w:rPr>
        <w:i/>
        <w:sz w:val="15"/>
        <w:szCs w:val="15"/>
      </w:rPr>
      <w:t>-201</w:t>
    </w:r>
    <w:r>
      <w:rPr>
        <w:i/>
        <w:sz w:val="15"/>
        <w:szCs w:val="15"/>
      </w:rPr>
      <w:t>8</w:t>
    </w:r>
    <w:r w:rsidRPr="00B441D5">
      <w:rPr>
        <w:i/>
        <w:sz w:val="15"/>
        <w:szCs w:val="15"/>
      </w:rPr>
      <w:t xml:space="preserve">) school year for Policy Debaters. </w:t>
    </w:r>
    <w:r>
      <w:rPr>
        <w:i/>
        <w:sz w:val="15"/>
        <w:szCs w:val="15"/>
      </w:rPr>
      <w:t xml:space="preserve">See the member landing page for official release date and any notifications. </w:t>
    </w:r>
    <w:r w:rsidRPr="00B441D5">
      <w:rPr>
        <w:i/>
        <w:sz w:val="15"/>
        <w:szCs w:val="15"/>
      </w:rPr>
      <w:t>This is</w:t>
    </w:r>
    <w:r w:rsidRPr="00B441D5">
      <w:rPr>
        <w:i/>
        <w:sz w:val="15"/>
        <w:szCs w:val="15"/>
      </w:rPr>
      <w:t> </w:t>
    </w:r>
    <w:r w:rsidRPr="00B441D5">
      <w:rPr>
        <w:i/>
        <w:sz w:val="15"/>
        <w:szCs w:val="15"/>
      </w:rPr>
      <w:t xml:space="preserve">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FAEC9" w14:textId="77777777" w:rsidR="000E1831" w:rsidRDefault="000E1831">
      <w:r>
        <w:separator/>
      </w:r>
    </w:p>
  </w:footnote>
  <w:footnote w:type="continuationSeparator" w:id="0">
    <w:p w14:paraId="7E0F2892" w14:textId="77777777" w:rsidR="000E1831" w:rsidRDefault="000E1831">
      <w:r>
        <w:continuationSeparator/>
      </w:r>
    </w:p>
  </w:footnote>
  <w:footnote w:type="continuationNotice" w:id="1">
    <w:p w14:paraId="25D2CA11" w14:textId="77777777" w:rsidR="000E1831" w:rsidRDefault="000E1831"/>
  </w:footnote>
  <w:footnote w:id="2">
    <w:p w14:paraId="634C7A69" w14:textId="72EBEB63" w:rsidR="00124A2C" w:rsidRPr="00AE5FF4" w:rsidRDefault="00124A2C" w:rsidP="00124A2C">
      <w:pPr>
        <w:pStyle w:val="FootnoteText"/>
      </w:pPr>
      <w:r>
        <w:rPr>
          <w:rStyle w:val="FootnoteReference"/>
        </w:rPr>
        <w:footnoteRef/>
      </w:r>
      <w:r>
        <w:t xml:space="preserve"> </w:t>
      </w:r>
      <w:r w:rsidRPr="00AE5FF4">
        <w:rPr>
          <w:rFonts w:ascii="Times New Roman" w:hAnsi="Times New Roman" w:cs="Times New Roman"/>
          <w:sz w:val="18"/>
          <w:szCs w:val="18"/>
        </w:rPr>
        <w:t xml:space="preserve">Justice Louis Brandeis 1932 dissent in the case of </w:t>
      </w:r>
      <w:r w:rsidRPr="00AE5FF4">
        <w:rPr>
          <w:rFonts w:ascii="Times New Roman" w:hAnsi="Times New Roman" w:cs="Times New Roman"/>
          <w:i/>
          <w:sz w:val="18"/>
          <w:szCs w:val="18"/>
        </w:rPr>
        <w:t xml:space="preserve">New State Ice Co. v. </w:t>
      </w:r>
      <w:proofErr w:type="spellStart"/>
      <w:r w:rsidRPr="00AE5FF4">
        <w:rPr>
          <w:rFonts w:ascii="Times New Roman" w:hAnsi="Times New Roman" w:cs="Times New Roman"/>
          <w:i/>
          <w:sz w:val="18"/>
          <w:szCs w:val="18"/>
        </w:rPr>
        <w:t>Liebmann</w:t>
      </w:r>
      <w:proofErr w:type="spellEnd"/>
      <w:r w:rsidRPr="00AE5FF4">
        <w:rPr>
          <w:rFonts w:ascii="Times New Roman" w:hAnsi="Times New Roman" w:cs="Times New Roman"/>
          <w:sz w:val="18"/>
          <w:szCs w:val="18"/>
        </w:rPr>
        <w:t>. “</w:t>
      </w:r>
      <w:r w:rsidRPr="00AE5FF4">
        <w:rPr>
          <w:rFonts w:ascii="Times New Roman" w:hAnsi="Times New Roman" w:cs="Times New Roman"/>
          <w:color w:val="333333"/>
          <w:sz w:val="18"/>
          <w:szCs w:val="18"/>
          <w:shd w:val="clear" w:color="auto" w:fill="FFFFFF"/>
        </w:rPr>
        <w:t>Denial of the right to experiment may be fraught with serious consequences to the nation. It is one of the happy incidents of the federal system that a single courageous state may, if its citizens choose, serve as a laboratory; and try novel social and economic experiments without risk to the rest of the country. </w:t>
      </w:r>
    </w:p>
  </w:footnote>
  <w:footnote w:id="3">
    <w:p w14:paraId="0800FA92" w14:textId="090A4D13" w:rsidR="00124A2C" w:rsidRPr="001C62CE" w:rsidRDefault="00124A2C" w:rsidP="00124A2C">
      <w:pPr>
        <w:pStyle w:val="FootnoteText"/>
      </w:pPr>
      <w:r>
        <w:rPr>
          <w:rStyle w:val="FootnoteReference"/>
        </w:rPr>
        <w:footnoteRef/>
      </w:r>
      <w:r>
        <w:t xml:space="preserve"> </w:t>
      </w:r>
      <w:r w:rsidRPr="001C62CE">
        <w:rPr>
          <w:rFonts w:ascii="Times New Roman" w:hAnsi="Times New Roman" w:cs="Times New Roman"/>
          <w:sz w:val="18"/>
          <w:szCs w:val="18"/>
        </w:rPr>
        <w:t xml:space="preserve">“Study: DC Schools Are LITERALLY The Worst In The Nation” THE DAILY CALLER 2015 </w:t>
      </w:r>
      <w:hyperlink r:id="rId1" w:history="1">
        <w:r w:rsidR="00CD5BF8" w:rsidRPr="009D2A13">
          <w:rPr>
            <w:rStyle w:val="Hyperlink"/>
            <w:rFonts w:ascii="Times New Roman" w:hAnsi="Times New Roman" w:cs="Times New Roman"/>
            <w:sz w:val="18"/>
            <w:szCs w:val="18"/>
          </w:rPr>
          <w:t>http://dailycaller.com/2015/07/28/study-dc-schools-are-literally-the-worst-in-the-nation/</w:t>
        </w:r>
      </w:hyperlink>
      <w:r w:rsidR="00CD5BF8">
        <w:rPr>
          <w:rFonts w:ascii="Times New Roman" w:hAnsi="Times New Roman" w:cs="Times New Roman"/>
          <w:sz w:val="18"/>
          <w:szCs w:val="18"/>
        </w:rPr>
        <w:t xml:space="preserve"> </w:t>
      </w:r>
    </w:p>
  </w:footnote>
  <w:footnote w:id="4">
    <w:p w14:paraId="28996026" w14:textId="2E04382D" w:rsidR="00124A2C" w:rsidRPr="00673164" w:rsidRDefault="00124A2C" w:rsidP="00124A2C">
      <w:pPr>
        <w:pStyle w:val="FootnoteText"/>
      </w:pPr>
      <w:r>
        <w:rPr>
          <w:rStyle w:val="FootnoteReference"/>
        </w:rPr>
        <w:footnoteRef/>
      </w:r>
      <w:r>
        <w:t xml:space="preserve"> </w:t>
      </w:r>
      <w:r w:rsidRPr="00673164">
        <w:rPr>
          <w:rFonts w:ascii="Times New Roman" w:hAnsi="Times New Roman" w:cs="Times New Roman"/>
          <w:sz w:val="18"/>
          <w:szCs w:val="18"/>
        </w:rPr>
        <w:t xml:space="preserve">Indian Schools : A Nation’s Neglect » MINNEAPOLIS STAR-TRIBUNE 2014 </w:t>
      </w:r>
      <w:hyperlink r:id="rId2" w:history="1">
        <w:r w:rsidR="00CD5BF8" w:rsidRPr="009D2A13">
          <w:rPr>
            <w:rStyle w:val="Hyperlink"/>
            <w:rFonts w:ascii="Times New Roman" w:hAnsi="Times New Roman" w:cs="Times New Roman"/>
            <w:sz w:val="18"/>
            <w:szCs w:val="18"/>
          </w:rPr>
          <w:t>http://www.pulitzer.org/files/2015/editorial-writing/burcum/01burcum2015.pdf</w:t>
        </w:r>
      </w:hyperlink>
      <w:r w:rsidR="00CD5BF8">
        <w:rPr>
          <w:rFonts w:ascii="Times New Roman" w:hAnsi="Times New Roman" w:cs="Times New Roman"/>
          <w:sz w:val="18"/>
          <w:szCs w:val="18"/>
        </w:rPr>
        <w:t xml:space="preserve"> </w:t>
      </w:r>
    </w:p>
  </w:footnote>
  <w:footnote w:id="5">
    <w:p w14:paraId="1F0A529F" w14:textId="1AF44BD4" w:rsidR="00124A2C" w:rsidRPr="006B4766" w:rsidRDefault="00124A2C" w:rsidP="00124A2C">
      <w:pPr>
        <w:pStyle w:val="FootnoteText"/>
      </w:pPr>
      <w:r>
        <w:rPr>
          <w:rStyle w:val="FootnoteReference"/>
        </w:rPr>
        <w:footnoteRef/>
      </w:r>
      <w:r>
        <w:t xml:space="preserve"> US </w:t>
      </w:r>
      <w:proofErr w:type="spellStart"/>
      <w:r>
        <w:t>Dept</w:t>
      </w:r>
      <w:proofErr w:type="spellEnd"/>
      <w:r>
        <w:t xml:space="preserve"> of Justice </w:t>
      </w:r>
      <w:hyperlink r:id="rId3" w:history="1">
        <w:r w:rsidR="00CD5BF8" w:rsidRPr="009D2A13">
          <w:rPr>
            <w:rStyle w:val="Hyperlink"/>
          </w:rPr>
          <w:t>https://www.justice.gov/crt/overview-title-ix-education-amendments-1972-20-usc-1681-et-seq</w:t>
        </w:r>
      </w:hyperlink>
      <w:r w:rsidR="00CD5BF8">
        <w:t xml:space="preserve"> </w:t>
      </w:r>
    </w:p>
  </w:footnote>
  <w:footnote w:id="6">
    <w:p w14:paraId="6A1055CE" w14:textId="01CBB377" w:rsidR="00124A2C" w:rsidRPr="00B34FC5" w:rsidRDefault="00124A2C" w:rsidP="00124A2C">
      <w:pPr>
        <w:pStyle w:val="FootnoteText"/>
      </w:pPr>
      <w:r>
        <w:rPr>
          <w:rStyle w:val="FootnoteReference"/>
        </w:rPr>
        <w:footnoteRef/>
      </w:r>
      <w:r>
        <w:t xml:space="preserve"> US </w:t>
      </w:r>
      <w:proofErr w:type="spellStart"/>
      <w:r>
        <w:t>Dept</w:t>
      </w:r>
      <w:proofErr w:type="spellEnd"/>
      <w:r>
        <w:t xml:space="preserve"> of Education </w:t>
      </w:r>
      <w:hyperlink r:id="rId4" w:history="1">
        <w:r w:rsidR="00CD5BF8" w:rsidRPr="009D2A13">
          <w:rPr>
            <w:rStyle w:val="Hyperlink"/>
          </w:rPr>
          <w:t>http://idea.ed.gov/</w:t>
        </w:r>
      </w:hyperlink>
      <w:r w:rsidR="00CD5BF8">
        <w:t xml:space="preserve">  </w:t>
      </w:r>
    </w:p>
  </w:footnote>
  <w:footnote w:id="7">
    <w:p w14:paraId="0FB8BAF2" w14:textId="5948D576" w:rsidR="00124A2C" w:rsidRPr="007F6E19" w:rsidRDefault="00124A2C" w:rsidP="00124A2C">
      <w:pPr>
        <w:pStyle w:val="FootnoteText"/>
      </w:pPr>
      <w:r>
        <w:rPr>
          <w:rStyle w:val="FootnoteReference"/>
        </w:rPr>
        <w:footnoteRef/>
      </w:r>
      <w:r>
        <w:t xml:space="preserve"> </w:t>
      </w:r>
      <w:hyperlink r:id="rId5" w:history="1">
        <w:r w:rsidR="00CD5BF8" w:rsidRPr="009D2A13">
          <w:rPr>
            <w:rStyle w:val="Hyperlink"/>
          </w:rPr>
          <w:t>http://www.encyclopedia.com/history/dictionaries-thesauruses-pictures-and-press-releases/disabled-education</w:t>
        </w:r>
      </w:hyperlink>
      <w:r w:rsidR="00CD5BF8">
        <w:t xml:space="preserve"> </w:t>
      </w:r>
    </w:p>
  </w:footnote>
  <w:footnote w:id="8">
    <w:p w14:paraId="3CE89A19" w14:textId="5FD79C27" w:rsidR="00124A2C" w:rsidRPr="009F131F" w:rsidRDefault="00124A2C" w:rsidP="00124A2C">
      <w:pPr>
        <w:pStyle w:val="FootnoteText"/>
      </w:pPr>
      <w:r>
        <w:rPr>
          <w:rStyle w:val="FootnoteReference"/>
        </w:rPr>
        <w:footnoteRef/>
      </w:r>
      <w:r>
        <w:t xml:space="preserve"> US </w:t>
      </w:r>
      <w:proofErr w:type="spellStart"/>
      <w:r>
        <w:t>Dept</w:t>
      </w:r>
      <w:proofErr w:type="spellEnd"/>
      <w:r>
        <w:t xml:space="preserve"> of Education </w:t>
      </w:r>
      <w:hyperlink r:id="rId6" w:history="1">
        <w:r w:rsidR="00CD5BF8" w:rsidRPr="009D2A13">
          <w:rPr>
            <w:rStyle w:val="Hyperlink"/>
          </w:rPr>
          <w:t>https://www2.ed.gov/programs/titleiparta/index.html?exp=0</w:t>
        </w:r>
      </w:hyperlink>
      <w:r w:rsidR="00CD5BF8">
        <w:t xml:space="preserve"> </w:t>
      </w:r>
    </w:p>
  </w:footnote>
  <w:footnote w:id="9">
    <w:p w14:paraId="426C9629" w14:textId="77777777" w:rsidR="00124A2C" w:rsidRPr="00EC453B" w:rsidRDefault="00124A2C" w:rsidP="00124A2C">
      <w:pPr>
        <w:pStyle w:val="FootnoteText"/>
      </w:pPr>
      <w:r>
        <w:rPr>
          <w:rStyle w:val="FootnoteReference"/>
        </w:rPr>
        <w:footnoteRef/>
      </w:r>
      <w:r>
        <w:t xml:space="preserve"> An example of this view is Prof. William </w:t>
      </w:r>
      <w:proofErr w:type="spellStart"/>
      <w:r>
        <w:t>Galston</w:t>
      </w:r>
      <w:proofErr w:type="spellEnd"/>
      <w:r>
        <w:t xml:space="preserve"> </w:t>
      </w:r>
      <w:r w:rsidRPr="00EC453B">
        <w:t>http://www.pbs.org/wgbh/pages/frontline/shows/vouchers/howbad/crisis.html</w:t>
      </w:r>
    </w:p>
  </w:footnote>
  <w:footnote w:id="10">
    <w:p w14:paraId="5AC97E02" w14:textId="3C871257" w:rsidR="00124A2C" w:rsidRPr="00D53D6D" w:rsidRDefault="00124A2C" w:rsidP="00124A2C">
      <w:pPr>
        <w:pStyle w:val="FootnoteText"/>
      </w:pPr>
      <w:r>
        <w:rPr>
          <w:rStyle w:val="FootnoteReference"/>
        </w:rPr>
        <w:footnoteRef/>
      </w:r>
      <w:r>
        <w:t xml:space="preserve"> Vouchers Fail: “Dismal Voucher Results Surprise Researchers as </w:t>
      </w:r>
      <w:proofErr w:type="spellStart"/>
      <w:r>
        <w:t>DeVos</w:t>
      </w:r>
      <w:proofErr w:type="spellEnd"/>
      <w:r>
        <w:t xml:space="preserve"> Era Begins” N.Y. TIMES 23 Feb 2017 </w:t>
      </w:r>
      <w:hyperlink r:id="rId7" w:history="1">
        <w:r w:rsidRPr="00CF2118">
          <w:rPr>
            <w:rStyle w:val="Hyperlink"/>
          </w:rPr>
          <w:t>https://www.nytimes.com/2017/02/23/upshot/dismal-results-from-vouchers-surprise-researchers-as-devos-era-begins.html</w:t>
        </w:r>
      </w:hyperlink>
      <w:r>
        <w:t xml:space="preserve">. Vouchers Succeed: Dr. Patrick J. Wolfe 2009 </w:t>
      </w:r>
      <w:hyperlink r:id="rId8" w:history="1">
        <w:r w:rsidRPr="0089409C">
          <w:t>http://educationnext.org/lost-opportunities/</w:t>
        </w:r>
      </w:hyperlink>
      <w:r>
        <w:t xml:space="preserve"> «statistically significant achievement gains » in Milwaukee and Charlotte when vouchers were used. </w:t>
      </w:r>
    </w:p>
  </w:footnote>
  <w:footnote w:id="11">
    <w:p w14:paraId="7EF3E7C4" w14:textId="0E6E9544" w:rsidR="00124A2C" w:rsidRPr="00290A76" w:rsidRDefault="00124A2C" w:rsidP="00124A2C">
      <w:pPr>
        <w:pStyle w:val="FootnoteText"/>
      </w:pPr>
      <w:r>
        <w:rPr>
          <w:rStyle w:val="FootnoteReference"/>
        </w:rPr>
        <w:footnoteRef/>
      </w:r>
      <w:r>
        <w:t xml:space="preserve"> Ted </w:t>
      </w:r>
      <w:proofErr w:type="spellStart"/>
      <w:r>
        <w:t>Kolderie</w:t>
      </w:r>
      <w:proofErr w:type="spellEnd"/>
      <w:r>
        <w:t xml:space="preserve"> and Nina Rees quoted by NPR 2017 </w:t>
      </w:r>
      <w:hyperlink r:id="rId9" w:history="1">
        <w:r w:rsidR="001D4B01" w:rsidRPr="009D2A13">
          <w:rPr>
            <w:rStyle w:val="Hyperlink"/>
          </w:rPr>
          <w:t>http://www.npr.org/sections/ed/2017/03/01/511446388/just-what-is-a-charter-school-anyway</w:t>
        </w:r>
      </w:hyperlink>
      <w:r w:rsidR="001D4B01">
        <w:rPr>
          <w:u w:color="7F7F7F" w:themeColor="text1" w:themeTint="80"/>
        </w:rPr>
        <w:t xml:space="preserve"> </w:t>
      </w:r>
      <w:r w:rsidR="001D4B01">
        <w:t>(brackets in original)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237D" w14:textId="1474FF58" w:rsidR="002248D0" w:rsidRPr="00136BF6" w:rsidRDefault="001D4B01" w:rsidP="00136BF6">
    <w:pPr>
      <w:pStyle w:val="Footer"/>
      <w:jc w:val="center"/>
      <w:rPr>
        <w:rFonts w:hAnsi="Times New Roman"/>
        <w:b/>
        <w:smallCaps/>
      </w:rPr>
    </w:pPr>
    <w:r>
      <w:rPr>
        <w:rFonts w:hAnsi="Times New Roman"/>
        <w:b/>
        <w:smallCaps/>
      </w:rPr>
      <w:t>Status Quo</w:t>
    </w:r>
    <w:r w:rsidR="00136BF6">
      <w:rPr>
        <w:rFonts w:hAnsi="Times New Roman"/>
        <w:b/>
        <w:smallCaps/>
      </w:rPr>
      <w:t xml:space="preserve"> of Federal Education Policy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B51"/>
    <w:multiLevelType w:val="hybridMultilevel"/>
    <w:tmpl w:val="22743C0C"/>
    <w:lvl w:ilvl="0" w:tplc="8CEC9E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25DBF"/>
    <w:multiLevelType w:val="hybridMultilevel"/>
    <w:tmpl w:val="BB1EFBAA"/>
    <w:lvl w:ilvl="0" w:tplc="A36CEC38">
      <w:start w:val="1"/>
      <w:numFmt w:val="decimal"/>
      <w:pStyle w:val="Case"/>
      <w:lvlText w:val="%1."/>
      <w:lvlJc w:val="left"/>
      <w:pPr>
        <w:ind w:left="576"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E4706"/>
    <w:multiLevelType w:val="multilevel"/>
    <w:tmpl w:val="0D2C9842"/>
    <w:styleLink w:val="List1"/>
    <w:lvl w:ilvl="0">
      <w:start w:val="1"/>
      <w:numFmt w:val="decimal"/>
      <w:lvlText w:val="%1."/>
      <w:lvlJc w:val="left"/>
      <w:pPr>
        <w:tabs>
          <w:tab w:val="num" w:pos="240"/>
        </w:tabs>
        <w:ind w:left="240" w:hanging="240"/>
      </w:pPr>
      <w:rPr>
        <w:position w:val="0"/>
      </w:rPr>
    </w:lvl>
    <w:lvl w:ilvl="1">
      <w:start w:val="1"/>
      <w:numFmt w:val="lowerLetter"/>
      <w:lvlText w:val="%2."/>
      <w:lvlJc w:val="left"/>
      <w:pPr>
        <w:tabs>
          <w:tab w:val="num" w:pos="600"/>
        </w:tabs>
        <w:ind w:left="600" w:hanging="240"/>
      </w:pPr>
      <w:rPr>
        <w:position w:val="0"/>
      </w:rPr>
    </w:lvl>
    <w:lvl w:ilvl="2">
      <w:start w:val="1"/>
      <w:numFmt w:val="lowerRoman"/>
      <w:lvlText w:val="%3."/>
      <w:lvlJc w:val="left"/>
      <w:pPr>
        <w:tabs>
          <w:tab w:val="num" w:pos="960"/>
        </w:tabs>
        <w:ind w:left="960" w:hanging="240"/>
      </w:pPr>
      <w:rPr>
        <w:position w:val="0"/>
      </w:rPr>
    </w:lvl>
    <w:lvl w:ilvl="3">
      <w:start w:val="1"/>
      <w:numFmt w:val="decimal"/>
      <w:lvlText w:val="%4."/>
      <w:lvlJc w:val="left"/>
      <w:pPr>
        <w:tabs>
          <w:tab w:val="num" w:pos="1320"/>
        </w:tabs>
        <w:ind w:left="1320" w:hanging="240"/>
      </w:pPr>
      <w:rPr>
        <w:position w:val="0"/>
      </w:rPr>
    </w:lvl>
    <w:lvl w:ilvl="4">
      <w:start w:val="1"/>
      <w:numFmt w:val="lowerLetter"/>
      <w:lvlText w:val="%5."/>
      <w:lvlJc w:val="left"/>
      <w:pPr>
        <w:tabs>
          <w:tab w:val="num" w:pos="1680"/>
        </w:tabs>
        <w:ind w:left="1680" w:hanging="240"/>
      </w:pPr>
      <w:rPr>
        <w:position w:val="0"/>
      </w:rPr>
    </w:lvl>
    <w:lvl w:ilvl="5">
      <w:start w:val="1"/>
      <w:numFmt w:val="lowerRoman"/>
      <w:lvlText w:val="%6."/>
      <w:lvlJc w:val="left"/>
      <w:pPr>
        <w:tabs>
          <w:tab w:val="num" w:pos="2040"/>
        </w:tabs>
        <w:ind w:left="2040" w:hanging="240"/>
      </w:pPr>
      <w:rPr>
        <w:position w:val="0"/>
      </w:rPr>
    </w:lvl>
    <w:lvl w:ilvl="6">
      <w:start w:val="1"/>
      <w:numFmt w:val="decimal"/>
      <w:lvlText w:val="%7."/>
      <w:lvlJc w:val="left"/>
      <w:pPr>
        <w:tabs>
          <w:tab w:val="num" w:pos="2400"/>
        </w:tabs>
        <w:ind w:left="2400" w:hanging="240"/>
      </w:pPr>
      <w:rPr>
        <w:position w:val="0"/>
      </w:rPr>
    </w:lvl>
    <w:lvl w:ilvl="7">
      <w:start w:val="1"/>
      <w:numFmt w:val="lowerLetter"/>
      <w:lvlText w:val="%8."/>
      <w:lvlJc w:val="left"/>
      <w:pPr>
        <w:tabs>
          <w:tab w:val="num" w:pos="2760"/>
        </w:tabs>
        <w:ind w:left="2760" w:hanging="240"/>
      </w:pPr>
      <w:rPr>
        <w:position w:val="0"/>
      </w:rPr>
    </w:lvl>
    <w:lvl w:ilvl="8">
      <w:start w:val="1"/>
      <w:numFmt w:val="lowerRoman"/>
      <w:lvlText w:val="%9."/>
      <w:lvlJc w:val="left"/>
      <w:pPr>
        <w:tabs>
          <w:tab w:val="num" w:pos="3120"/>
        </w:tabs>
        <w:ind w:left="3120" w:hanging="240"/>
      </w:pPr>
      <w:rPr>
        <w:position w:val="0"/>
      </w:rPr>
    </w:lvl>
  </w:abstractNum>
  <w:abstractNum w:abstractNumId="3">
    <w:nsid w:val="239C5BE5"/>
    <w:multiLevelType w:val="multilevel"/>
    <w:tmpl w:val="6D0C0180"/>
    <w:styleLink w:val="List12"/>
    <w:lvl w:ilvl="0">
      <w:start w:val="1"/>
      <w:numFmt w:val="decimal"/>
      <w:lvlText w:val="%1."/>
      <w:lvlJc w:val="left"/>
      <w:pPr>
        <w:tabs>
          <w:tab w:val="num" w:pos="720"/>
        </w:tabs>
        <w:ind w:left="720" w:hanging="360"/>
      </w:pPr>
      <w:rPr>
        <w:color w:val="000000"/>
        <w:position w:val="0"/>
      </w:rPr>
    </w:lvl>
    <w:lvl w:ilvl="1">
      <w:start w:val="1"/>
      <w:numFmt w:val="lowerLetter"/>
      <w:lvlText w:val="%2."/>
      <w:lvlJc w:val="left"/>
      <w:pPr>
        <w:tabs>
          <w:tab w:val="num" w:pos="1152"/>
        </w:tabs>
        <w:ind w:left="1152" w:hanging="360"/>
      </w:pPr>
      <w:rPr>
        <w:color w:val="000000"/>
        <w:position w:val="0"/>
      </w:rPr>
    </w:lvl>
    <w:lvl w:ilvl="2">
      <w:start w:val="1"/>
      <w:numFmt w:val="lowerRoman"/>
      <w:lvlText w:val="%3."/>
      <w:lvlJc w:val="left"/>
      <w:pPr>
        <w:tabs>
          <w:tab w:val="num" w:pos="1872"/>
        </w:tabs>
        <w:ind w:left="1872" w:hanging="360"/>
      </w:pPr>
      <w:rPr>
        <w:color w:val="000000"/>
        <w:position w:val="0"/>
      </w:rPr>
    </w:lvl>
    <w:lvl w:ilvl="3">
      <w:start w:val="1"/>
      <w:numFmt w:val="decimal"/>
      <w:lvlText w:val="%4."/>
      <w:lvlJc w:val="left"/>
      <w:pPr>
        <w:tabs>
          <w:tab w:val="num" w:pos="2592"/>
        </w:tabs>
        <w:ind w:left="2592" w:hanging="360"/>
      </w:pPr>
      <w:rPr>
        <w:color w:val="000000"/>
        <w:position w:val="0"/>
      </w:rPr>
    </w:lvl>
    <w:lvl w:ilvl="4">
      <w:start w:val="1"/>
      <w:numFmt w:val="lowerLetter"/>
      <w:lvlText w:val="%5."/>
      <w:lvlJc w:val="left"/>
      <w:pPr>
        <w:tabs>
          <w:tab w:val="num" w:pos="3312"/>
        </w:tabs>
        <w:ind w:left="3312" w:hanging="360"/>
      </w:pPr>
      <w:rPr>
        <w:color w:val="000000"/>
        <w:position w:val="0"/>
      </w:rPr>
    </w:lvl>
    <w:lvl w:ilvl="5">
      <w:start w:val="1"/>
      <w:numFmt w:val="lowerRoman"/>
      <w:lvlText w:val="%6."/>
      <w:lvlJc w:val="left"/>
      <w:pPr>
        <w:tabs>
          <w:tab w:val="num" w:pos="4032"/>
        </w:tabs>
        <w:ind w:left="4032" w:hanging="360"/>
      </w:pPr>
      <w:rPr>
        <w:color w:val="000000"/>
        <w:position w:val="0"/>
      </w:rPr>
    </w:lvl>
    <w:lvl w:ilvl="6">
      <w:start w:val="1"/>
      <w:numFmt w:val="decimal"/>
      <w:lvlText w:val="%7."/>
      <w:lvlJc w:val="left"/>
      <w:pPr>
        <w:tabs>
          <w:tab w:val="num" w:pos="4752"/>
        </w:tabs>
        <w:ind w:left="4752" w:hanging="360"/>
      </w:pPr>
      <w:rPr>
        <w:color w:val="000000"/>
        <w:position w:val="0"/>
      </w:rPr>
    </w:lvl>
    <w:lvl w:ilvl="7">
      <w:start w:val="1"/>
      <w:numFmt w:val="lowerLetter"/>
      <w:lvlText w:val="%8."/>
      <w:lvlJc w:val="left"/>
      <w:pPr>
        <w:tabs>
          <w:tab w:val="num" w:pos="5472"/>
        </w:tabs>
        <w:ind w:left="5472" w:hanging="360"/>
      </w:pPr>
      <w:rPr>
        <w:color w:val="000000"/>
        <w:position w:val="0"/>
      </w:rPr>
    </w:lvl>
    <w:lvl w:ilvl="8">
      <w:start w:val="1"/>
      <w:numFmt w:val="lowerRoman"/>
      <w:lvlText w:val="%9."/>
      <w:lvlJc w:val="left"/>
      <w:pPr>
        <w:tabs>
          <w:tab w:val="num" w:pos="6192"/>
        </w:tabs>
        <w:ind w:left="6192" w:hanging="360"/>
      </w:pPr>
      <w:rPr>
        <w:color w:val="000000"/>
        <w:position w:val="0"/>
      </w:rPr>
    </w:lvl>
  </w:abstractNum>
  <w:abstractNum w:abstractNumId="4">
    <w:nsid w:val="24852918"/>
    <w:multiLevelType w:val="multilevel"/>
    <w:tmpl w:val="82A8DE58"/>
    <w:styleLink w:val="Bullet"/>
    <w:lvl w:ilvl="0">
      <w:numFmt w:val="bullet"/>
      <w:lvlText w:val="•"/>
      <w:lvlJc w:val="left"/>
      <w:pPr>
        <w:tabs>
          <w:tab w:val="num" w:pos="828"/>
        </w:tabs>
        <w:ind w:left="828" w:hanging="180"/>
      </w:pPr>
      <w:rPr>
        <w:position w:val="-2"/>
      </w:rPr>
    </w:lvl>
    <w:lvl w:ilvl="1">
      <w:start w:val="1"/>
      <w:numFmt w:val="bullet"/>
      <w:lvlText w:val="•"/>
      <w:lvlJc w:val="left"/>
      <w:pPr>
        <w:tabs>
          <w:tab w:val="num" w:pos="1188"/>
        </w:tabs>
        <w:ind w:left="1188" w:hanging="180"/>
      </w:pPr>
      <w:rPr>
        <w:position w:val="-2"/>
      </w:rPr>
    </w:lvl>
    <w:lvl w:ilvl="2">
      <w:start w:val="1"/>
      <w:numFmt w:val="bullet"/>
      <w:lvlText w:val="•"/>
      <w:lvlJc w:val="left"/>
      <w:pPr>
        <w:tabs>
          <w:tab w:val="num" w:pos="1548"/>
        </w:tabs>
        <w:ind w:left="1548" w:hanging="180"/>
      </w:pPr>
      <w:rPr>
        <w:position w:val="-2"/>
      </w:rPr>
    </w:lvl>
    <w:lvl w:ilvl="3">
      <w:start w:val="1"/>
      <w:numFmt w:val="bullet"/>
      <w:lvlText w:val="•"/>
      <w:lvlJc w:val="left"/>
      <w:pPr>
        <w:tabs>
          <w:tab w:val="num" w:pos="1908"/>
        </w:tabs>
        <w:ind w:left="1908" w:hanging="180"/>
      </w:pPr>
      <w:rPr>
        <w:position w:val="-2"/>
      </w:rPr>
    </w:lvl>
    <w:lvl w:ilvl="4">
      <w:start w:val="1"/>
      <w:numFmt w:val="bullet"/>
      <w:lvlText w:val="•"/>
      <w:lvlJc w:val="left"/>
      <w:pPr>
        <w:tabs>
          <w:tab w:val="num" w:pos="2268"/>
        </w:tabs>
        <w:ind w:left="2268" w:hanging="180"/>
      </w:pPr>
      <w:rPr>
        <w:position w:val="-2"/>
      </w:rPr>
    </w:lvl>
    <w:lvl w:ilvl="5">
      <w:start w:val="1"/>
      <w:numFmt w:val="bullet"/>
      <w:lvlText w:val="•"/>
      <w:lvlJc w:val="left"/>
      <w:pPr>
        <w:tabs>
          <w:tab w:val="num" w:pos="2628"/>
        </w:tabs>
        <w:ind w:left="2628" w:hanging="180"/>
      </w:pPr>
      <w:rPr>
        <w:position w:val="-2"/>
      </w:rPr>
    </w:lvl>
    <w:lvl w:ilvl="6">
      <w:start w:val="1"/>
      <w:numFmt w:val="bullet"/>
      <w:lvlText w:val="•"/>
      <w:lvlJc w:val="left"/>
      <w:pPr>
        <w:tabs>
          <w:tab w:val="num" w:pos="2988"/>
        </w:tabs>
        <w:ind w:left="2988" w:hanging="180"/>
      </w:pPr>
      <w:rPr>
        <w:position w:val="-2"/>
      </w:rPr>
    </w:lvl>
    <w:lvl w:ilvl="7">
      <w:start w:val="1"/>
      <w:numFmt w:val="bullet"/>
      <w:lvlText w:val="•"/>
      <w:lvlJc w:val="left"/>
      <w:pPr>
        <w:tabs>
          <w:tab w:val="num" w:pos="3348"/>
        </w:tabs>
        <w:ind w:left="3348" w:hanging="180"/>
      </w:pPr>
      <w:rPr>
        <w:position w:val="-2"/>
      </w:rPr>
    </w:lvl>
    <w:lvl w:ilvl="8">
      <w:start w:val="1"/>
      <w:numFmt w:val="bullet"/>
      <w:lvlText w:val="•"/>
      <w:lvlJc w:val="left"/>
      <w:pPr>
        <w:tabs>
          <w:tab w:val="num" w:pos="3708"/>
        </w:tabs>
        <w:ind w:left="3708" w:hanging="180"/>
      </w:pPr>
      <w:rPr>
        <w:position w:val="-2"/>
      </w:rPr>
    </w:lvl>
  </w:abstractNum>
  <w:abstractNum w:abstractNumId="5">
    <w:nsid w:val="3E371278"/>
    <w:multiLevelType w:val="multilevel"/>
    <w:tmpl w:val="8230F792"/>
    <w:styleLink w:val="List10"/>
    <w:lvl w:ilvl="0">
      <w:start w:val="1"/>
      <w:numFmt w:val="decimal"/>
      <w:lvlText w:val="%1."/>
      <w:lvlJc w:val="left"/>
      <w:rPr>
        <w:b/>
        <w:bCs/>
        <w:position w:val="0"/>
      </w:rPr>
    </w:lvl>
    <w:lvl w:ilvl="1">
      <w:start w:val="1"/>
      <w:numFmt w:val="lowerLetter"/>
      <w:lvlText w:val="%2."/>
      <w:lvlJc w:val="left"/>
      <w:rPr>
        <w:b/>
        <w:bCs/>
        <w:position w:val="0"/>
      </w:rPr>
    </w:lvl>
    <w:lvl w:ilvl="2">
      <w:start w:val="1"/>
      <w:numFmt w:val="lowerRoman"/>
      <w:lvlText w:val="%3."/>
      <w:lvlJc w:val="left"/>
      <w:rPr>
        <w:b/>
        <w:bCs/>
        <w:position w:val="0"/>
      </w:rPr>
    </w:lvl>
    <w:lvl w:ilvl="3">
      <w:start w:val="1"/>
      <w:numFmt w:val="decimal"/>
      <w:lvlText w:val="%4."/>
      <w:lvlJc w:val="left"/>
      <w:rPr>
        <w:b/>
        <w:bCs/>
        <w:position w:val="0"/>
      </w:rPr>
    </w:lvl>
    <w:lvl w:ilvl="4">
      <w:start w:val="1"/>
      <w:numFmt w:val="lowerLetter"/>
      <w:lvlText w:val="%5."/>
      <w:lvlJc w:val="left"/>
      <w:rPr>
        <w:b/>
        <w:bCs/>
        <w:position w:val="0"/>
      </w:rPr>
    </w:lvl>
    <w:lvl w:ilvl="5">
      <w:start w:val="1"/>
      <w:numFmt w:val="lowerRoman"/>
      <w:lvlText w:val="%6."/>
      <w:lvlJc w:val="left"/>
      <w:rPr>
        <w:b/>
        <w:bCs/>
        <w:position w:val="0"/>
      </w:rPr>
    </w:lvl>
    <w:lvl w:ilvl="6">
      <w:start w:val="1"/>
      <w:numFmt w:val="decimal"/>
      <w:lvlText w:val="%7."/>
      <w:lvlJc w:val="left"/>
      <w:rPr>
        <w:b/>
        <w:bCs/>
        <w:position w:val="0"/>
      </w:rPr>
    </w:lvl>
    <w:lvl w:ilvl="7">
      <w:start w:val="1"/>
      <w:numFmt w:val="lowerLetter"/>
      <w:lvlText w:val="%8."/>
      <w:lvlJc w:val="left"/>
      <w:rPr>
        <w:b/>
        <w:bCs/>
        <w:position w:val="0"/>
      </w:rPr>
    </w:lvl>
    <w:lvl w:ilvl="8">
      <w:start w:val="1"/>
      <w:numFmt w:val="lowerRoman"/>
      <w:lvlText w:val="%9."/>
      <w:lvlJc w:val="left"/>
      <w:rPr>
        <w:b/>
        <w:bCs/>
        <w:position w:val="0"/>
      </w:rPr>
    </w:lvl>
  </w:abstractNum>
  <w:abstractNum w:abstractNumId="6">
    <w:nsid w:val="456B5DC9"/>
    <w:multiLevelType w:val="hybridMultilevel"/>
    <w:tmpl w:val="2FE6D6DE"/>
    <w:lvl w:ilvl="0" w:tplc="00170409">
      <w:start w:val="1"/>
      <w:numFmt w:val="lowerLetter"/>
      <w:lvlText w:val="%1)"/>
      <w:lvlJc w:val="left"/>
      <w:pPr>
        <w:tabs>
          <w:tab w:val="num" w:pos="1195"/>
        </w:tabs>
        <w:ind w:left="1195" w:hanging="360"/>
      </w:pPr>
    </w:lvl>
    <w:lvl w:ilvl="1" w:tplc="050CB7EA">
      <w:start w:val="1"/>
      <w:numFmt w:val="decimal"/>
      <w:pStyle w:val="Assg-bulletedanswers"/>
      <w:lvlText w:val="%2."/>
      <w:lvlJc w:val="left"/>
      <w:pPr>
        <w:tabs>
          <w:tab w:val="num" w:pos="1915"/>
        </w:tabs>
        <w:ind w:left="1915" w:hanging="360"/>
      </w:pPr>
      <w:rPr>
        <w:rFonts w:hint="default"/>
      </w:rPr>
    </w:lvl>
    <w:lvl w:ilvl="2" w:tplc="001B0409" w:tentative="1">
      <w:start w:val="1"/>
      <w:numFmt w:val="lowerRoman"/>
      <w:lvlText w:val="%3."/>
      <w:lvlJc w:val="right"/>
      <w:pPr>
        <w:tabs>
          <w:tab w:val="num" w:pos="2635"/>
        </w:tabs>
        <w:ind w:left="2635" w:hanging="180"/>
      </w:pPr>
    </w:lvl>
    <w:lvl w:ilvl="3" w:tplc="000F0409" w:tentative="1">
      <w:start w:val="1"/>
      <w:numFmt w:val="decimal"/>
      <w:lvlText w:val="%4."/>
      <w:lvlJc w:val="left"/>
      <w:pPr>
        <w:tabs>
          <w:tab w:val="num" w:pos="3355"/>
        </w:tabs>
        <w:ind w:left="3355" w:hanging="360"/>
      </w:pPr>
    </w:lvl>
    <w:lvl w:ilvl="4" w:tplc="00190409" w:tentative="1">
      <w:start w:val="1"/>
      <w:numFmt w:val="lowerLetter"/>
      <w:lvlText w:val="%5."/>
      <w:lvlJc w:val="left"/>
      <w:pPr>
        <w:tabs>
          <w:tab w:val="num" w:pos="4075"/>
        </w:tabs>
        <w:ind w:left="4075" w:hanging="360"/>
      </w:pPr>
    </w:lvl>
    <w:lvl w:ilvl="5" w:tplc="001B0409" w:tentative="1">
      <w:start w:val="1"/>
      <w:numFmt w:val="lowerRoman"/>
      <w:lvlText w:val="%6."/>
      <w:lvlJc w:val="right"/>
      <w:pPr>
        <w:tabs>
          <w:tab w:val="num" w:pos="4795"/>
        </w:tabs>
        <w:ind w:left="4795" w:hanging="180"/>
      </w:pPr>
    </w:lvl>
    <w:lvl w:ilvl="6" w:tplc="000F0409" w:tentative="1">
      <w:start w:val="1"/>
      <w:numFmt w:val="decimal"/>
      <w:lvlText w:val="%7."/>
      <w:lvlJc w:val="left"/>
      <w:pPr>
        <w:tabs>
          <w:tab w:val="num" w:pos="5515"/>
        </w:tabs>
        <w:ind w:left="5515" w:hanging="360"/>
      </w:pPr>
    </w:lvl>
    <w:lvl w:ilvl="7" w:tplc="00190409" w:tentative="1">
      <w:start w:val="1"/>
      <w:numFmt w:val="lowerLetter"/>
      <w:lvlText w:val="%8."/>
      <w:lvlJc w:val="left"/>
      <w:pPr>
        <w:tabs>
          <w:tab w:val="num" w:pos="6235"/>
        </w:tabs>
        <w:ind w:left="6235" w:hanging="360"/>
      </w:pPr>
    </w:lvl>
    <w:lvl w:ilvl="8" w:tplc="001B0409" w:tentative="1">
      <w:start w:val="1"/>
      <w:numFmt w:val="lowerRoman"/>
      <w:lvlText w:val="%9."/>
      <w:lvlJc w:val="right"/>
      <w:pPr>
        <w:tabs>
          <w:tab w:val="num" w:pos="6955"/>
        </w:tabs>
        <w:ind w:left="6955" w:hanging="180"/>
      </w:pPr>
    </w:lvl>
  </w:abstractNum>
  <w:abstractNum w:abstractNumId="7">
    <w:nsid w:val="45AE64FD"/>
    <w:multiLevelType w:val="multilevel"/>
    <w:tmpl w:val="0FFA643C"/>
    <w:styleLink w:val="Legal"/>
    <w:lvl w:ilvl="0">
      <w:start w:val="1"/>
      <w:numFmt w:val="decimal"/>
      <w:lvlText w:val="%1."/>
      <w:lvlJc w:val="left"/>
      <w:rPr>
        <w:i/>
        <w:iCs/>
        <w:position w:val="0"/>
      </w:rPr>
    </w:lvl>
    <w:lvl w:ilvl="1">
      <w:start w:val="1"/>
      <w:numFmt w:val="decimal"/>
      <w:lvlText w:val="%1.%2."/>
      <w:lvlJc w:val="left"/>
      <w:rPr>
        <w:i/>
        <w:iCs/>
        <w:position w:val="0"/>
      </w:rPr>
    </w:lvl>
    <w:lvl w:ilvl="2">
      <w:start w:val="1"/>
      <w:numFmt w:val="decimal"/>
      <w:lvlText w:val="%1.%2.%3."/>
      <w:lvlJc w:val="left"/>
      <w:rPr>
        <w:i/>
        <w:iCs/>
        <w:position w:val="0"/>
      </w:rPr>
    </w:lvl>
    <w:lvl w:ilvl="3">
      <w:start w:val="1"/>
      <w:numFmt w:val="decimal"/>
      <w:lvlText w:val="%1.%2.%3.%4."/>
      <w:lvlJc w:val="left"/>
      <w:rPr>
        <w:i/>
        <w:iCs/>
        <w:position w:val="0"/>
      </w:rPr>
    </w:lvl>
    <w:lvl w:ilvl="4">
      <w:start w:val="1"/>
      <w:numFmt w:val="decimal"/>
      <w:lvlText w:val="%1.%2.%3.%4.%5."/>
      <w:lvlJc w:val="left"/>
      <w:rPr>
        <w:i/>
        <w:iCs/>
        <w:position w:val="0"/>
      </w:rPr>
    </w:lvl>
    <w:lvl w:ilvl="5">
      <w:start w:val="1"/>
      <w:numFmt w:val="decimal"/>
      <w:lvlText w:val="%1.%2.%3.%4.%5.%6."/>
      <w:lvlJc w:val="left"/>
      <w:rPr>
        <w:i/>
        <w:iCs/>
        <w:position w:val="0"/>
      </w:rPr>
    </w:lvl>
    <w:lvl w:ilvl="6">
      <w:start w:val="1"/>
      <w:numFmt w:val="decimal"/>
      <w:lvlText w:val="%1.%2.%3.%4.%5.%6.%7."/>
      <w:lvlJc w:val="left"/>
      <w:rPr>
        <w:i/>
        <w:iCs/>
        <w:position w:val="0"/>
      </w:rPr>
    </w:lvl>
    <w:lvl w:ilvl="7">
      <w:start w:val="1"/>
      <w:numFmt w:val="decimal"/>
      <w:lvlText w:val="%1.%2.%3.%4.%5.%6.%7.%8."/>
      <w:lvlJc w:val="left"/>
      <w:rPr>
        <w:i/>
        <w:iCs/>
        <w:position w:val="0"/>
      </w:rPr>
    </w:lvl>
    <w:lvl w:ilvl="8">
      <w:start w:val="1"/>
      <w:numFmt w:val="decimal"/>
      <w:lvlText w:val="%1.%2.%3.%4.%5.%6.%7.%8.%9."/>
      <w:lvlJc w:val="left"/>
      <w:rPr>
        <w:i/>
        <w:iCs/>
        <w:position w:val="0"/>
      </w:rPr>
    </w:lvl>
  </w:abstractNum>
  <w:abstractNum w:abstractNumId="8">
    <w:nsid w:val="516A0FAE"/>
    <w:multiLevelType w:val="multilevel"/>
    <w:tmpl w:val="4FD2C584"/>
    <w:styleLink w:val="List13"/>
    <w:lvl w:ilvl="0">
      <w:start w:val="1"/>
      <w:numFmt w:val="decimal"/>
      <w:lvlText w:val="%1."/>
      <w:lvlJc w:val="left"/>
      <w:pPr>
        <w:tabs>
          <w:tab w:val="num" w:pos="720"/>
        </w:tabs>
        <w:ind w:left="720" w:hanging="360"/>
      </w:pPr>
      <w:rPr>
        <w:i/>
        <w:iCs/>
        <w:color w:val="000000"/>
        <w:position w:val="0"/>
        <w:sz w:val="24"/>
        <w:szCs w:val="24"/>
      </w:rPr>
    </w:lvl>
    <w:lvl w:ilvl="1">
      <w:start w:val="1"/>
      <w:numFmt w:val="lowerLetter"/>
      <w:lvlText w:val="%2."/>
      <w:lvlJc w:val="left"/>
      <w:pPr>
        <w:tabs>
          <w:tab w:val="num" w:pos="1440"/>
        </w:tabs>
        <w:ind w:left="1440" w:hanging="360"/>
      </w:pPr>
      <w:rPr>
        <w:i/>
        <w:iCs/>
        <w:color w:val="000000"/>
        <w:position w:val="0"/>
        <w:sz w:val="24"/>
        <w:szCs w:val="24"/>
      </w:rPr>
    </w:lvl>
    <w:lvl w:ilvl="2">
      <w:start w:val="1"/>
      <w:numFmt w:val="lowerRoman"/>
      <w:lvlText w:val="%3."/>
      <w:lvlJc w:val="left"/>
      <w:pPr>
        <w:tabs>
          <w:tab w:val="num" w:pos="2160"/>
        </w:tabs>
        <w:ind w:left="2160" w:hanging="360"/>
      </w:pPr>
      <w:rPr>
        <w:i/>
        <w:iCs/>
        <w:color w:val="000000"/>
        <w:position w:val="0"/>
        <w:sz w:val="24"/>
        <w:szCs w:val="24"/>
      </w:rPr>
    </w:lvl>
    <w:lvl w:ilvl="3">
      <w:start w:val="1"/>
      <w:numFmt w:val="decimal"/>
      <w:lvlText w:val="%4."/>
      <w:lvlJc w:val="left"/>
      <w:pPr>
        <w:tabs>
          <w:tab w:val="num" w:pos="2880"/>
        </w:tabs>
        <w:ind w:left="2880" w:hanging="360"/>
      </w:pPr>
      <w:rPr>
        <w:i/>
        <w:iCs/>
        <w:color w:val="000000"/>
        <w:position w:val="0"/>
        <w:sz w:val="24"/>
        <w:szCs w:val="24"/>
      </w:rPr>
    </w:lvl>
    <w:lvl w:ilvl="4">
      <w:start w:val="1"/>
      <w:numFmt w:val="lowerLetter"/>
      <w:lvlText w:val="%5."/>
      <w:lvlJc w:val="left"/>
      <w:pPr>
        <w:tabs>
          <w:tab w:val="num" w:pos="3600"/>
        </w:tabs>
        <w:ind w:left="3600" w:hanging="360"/>
      </w:pPr>
      <w:rPr>
        <w:i/>
        <w:iCs/>
        <w:color w:val="000000"/>
        <w:position w:val="0"/>
        <w:sz w:val="24"/>
        <w:szCs w:val="24"/>
      </w:rPr>
    </w:lvl>
    <w:lvl w:ilvl="5">
      <w:start w:val="1"/>
      <w:numFmt w:val="lowerRoman"/>
      <w:lvlText w:val="%6."/>
      <w:lvlJc w:val="left"/>
      <w:pPr>
        <w:tabs>
          <w:tab w:val="num" w:pos="4320"/>
        </w:tabs>
        <w:ind w:left="4320" w:hanging="360"/>
      </w:pPr>
      <w:rPr>
        <w:i/>
        <w:iCs/>
        <w:color w:val="000000"/>
        <w:position w:val="0"/>
        <w:sz w:val="24"/>
        <w:szCs w:val="24"/>
      </w:rPr>
    </w:lvl>
    <w:lvl w:ilvl="6">
      <w:start w:val="1"/>
      <w:numFmt w:val="decimal"/>
      <w:lvlText w:val="%7."/>
      <w:lvlJc w:val="left"/>
      <w:pPr>
        <w:tabs>
          <w:tab w:val="num" w:pos="5040"/>
        </w:tabs>
        <w:ind w:left="5040" w:hanging="360"/>
      </w:pPr>
      <w:rPr>
        <w:i/>
        <w:iCs/>
        <w:color w:val="000000"/>
        <w:position w:val="0"/>
        <w:sz w:val="24"/>
        <w:szCs w:val="24"/>
      </w:rPr>
    </w:lvl>
    <w:lvl w:ilvl="7">
      <w:start w:val="1"/>
      <w:numFmt w:val="lowerLetter"/>
      <w:lvlText w:val="%8."/>
      <w:lvlJc w:val="left"/>
      <w:pPr>
        <w:tabs>
          <w:tab w:val="num" w:pos="5760"/>
        </w:tabs>
        <w:ind w:left="5760" w:hanging="360"/>
      </w:pPr>
      <w:rPr>
        <w:i/>
        <w:iCs/>
        <w:color w:val="000000"/>
        <w:position w:val="0"/>
        <w:sz w:val="24"/>
        <w:szCs w:val="24"/>
      </w:rPr>
    </w:lvl>
    <w:lvl w:ilvl="8">
      <w:start w:val="1"/>
      <w:numFmt w:val="lowerRoman"/>
      <w:lvlText w:val="%9."/>
      <w:lvlJc w:val="left"/>
      <w:pPr>
        <w:tabs>
          <w:tab w:val="num" w:pos="6480"/>
        </w:tabs>
        <w:ind w:left="6480" w:hanging="360"/>
      </w:pPr>
      <w:rPr>
        <w:i/>
        <w:iCs/>
        <w:color w:val="000000"/>
        <w:position w:val="0"/>
        <w:sz w:val="24"/>
        <w:szCs w:val="24"/>
      </w:rPr>
    </w:lvl>
  </w:abstractNum>
  <w:abstractNum w:abstractNumId="9">
    <w:nsid w:val="56EE42A6"/>
    <w:multiLevelType w:val="multilevel"/>
    <w:tmpl w:val="3B827928"/>
    <w:styleLink w:val="List31"/>
    <w:lvl w:ilvl="0">
      <w:numFmt w:val="bullet"/>
      <w:lvlText w:val="•"/>
      <w:lvlJc w:val="left"/>
      <w:pPr>
        <w:tabs>
          <w:tab w:val="num" w:pos="1080"/>
        </w:tabs>
        <w:ind w:left="10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1">
      <w:start w:val="1"/>
      <w:numFmt w:val="bullet"/>
      <w:lvlText w:val="o"/>
      <w:lvlJc w:val="left"/>
      <w:pPr>
        <w:tabs>
          <w:tab w:val="num" w:pos="1440"/>
        </w:tabs>
        <w:ind w:left="14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2">
      <w:start w:val="1"/>
      <w:numFmt w:val="bullet"/>
      <w:lvlText w:val=""/>
      <w:lvlJc w:val="left"/>
      <w:pPr>
        <w:tabs>
          <w:tab w:val="num" w:pos="2160"/>
        </w:tabs>
        <w:ind w:left="21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3">
      <w:start w:val="1"/>
      <w:numFmt w:val="bullet"/>
      <w:lvlText w:val="•"/>
      <w:lvlJc w:val="left"/>
      <w:pPr>
        <w:tabs>
          <w:tab w:val="num" w:pos="2880"/>
        </w:tabs>
        <w:ind w:left="28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4">
      <w:start w:val="1"/>
      <w:numFmt w:val="bullet"/>
      <w:lvlText w:val="o"/>
      <w:lvlJc w:val="left"/>
      <w:pPr>
        <w:tabs>
          <w:tab w:val="num" w:pos="3600"/>
        </w:tabs>
        <w:ind w:left="360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5">
      <w:start w:val="1"/>
      <w:numFmt w:val="bullet"/>
      <w:lvlText w:val=""/>
      <w:lvlJc w:val="left"/>
      <w:pPr>
        <w:tabs>
          <w:tab w:val="num" w:pos="4320"/>
        </w:tabs>
        <w:ind w:left="432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6">
      <w:start w:val="1"/>
      <w:numFmt w:val="bullet"/>
      <w:lvlText w:val="•"/>
      <w:lvlJc w:val="left"/>
      <w:pPr>
        <w:tabs>
          <w:tab w:val="num" w:pos="5040"/>
        </w:tabs>
        <w:ind w:left="504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7">
      <w:start w:val="1"/>
      <w:numFmt w:val="bullet"/>
      <w:lvlText w:val="o"/>
      <w:lvlJc w:val="left"/>
      <w:pPr>
        <w:tabs>
          <w:tab w:val="num" w:pos="5760"/>
        </w:tabs>
        <w:ind w:left="576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lvl w:ilvl="8">
      <w:start w:val="1"/>
      <w:numFmt w:val="bullet"/>
      <w:lvlText w:val=""/>
      <w:lvlJc w:val="left"/>
      <w:pPr>
        <w:tabs>
          <w:tab w:val="num" w:pos="6480"/>
        </w:tabs>
        <w:ind w:left="6480" w:hanging="360"/>
      </w:pPr>
      <w:rPr>
        <w:rFonts w:ascii="Times New Roman" w:eastAsia="Times New Roman" w:hAnsi="Times New Roman" w:cs="Times New Roman"/>
        <w:b w:val="0"/>
        <w:bCs w:val="0"/>
        <w:i w:val="0"/>
        <w:iCs w:val="0"/>
        <w:caps w:val="0"/>
        <w:smallCaps w:val="0"/>
        <w:strike w:val="0"/>
        <w:dstrike w:val="0"/>
        <w:outline w:val="0"/>
        <w:color w:val="000000"/>
        <w:spacing w:val="0"/>
        <w:kern w:val="0"/>
        <w:position w:val="0"/>
        <w:sz w:val="24"/>
        <w:szCs w:val="24"/>
        <w:u w:val="none"/>
        <w:vertAlign w:val="baseline"/>
        <w:lang w:val="en-US"/>
      </w:rPr>
    </w:lvl>
  </w:abstractNum>
  <w:abstractNum w:abstractNumId="10">
    <w:nsid w:val="5B1803BF"/>
    <w:multiLevelType w:val="multilevel"/>
    <w:tmpl w:val="C7EE9110"/>
    <w:styleLink w:val="List0"/>
    <w:lvl w:ilvl="0">
      <w:numFmt w:val="bullet"/>
      <w:lvlText w:val="•"/>
      <w:lvlJc w:val="left"/>
      <w:pPr>
        <w:tabs>
          <w:tab w:val="num" w:pos="828"/>
        </w:tabs>
        <w:ind w:left="828" w:hanging="180"/>
      </w:pPr>
      <w:rPr>
        <w:position w:val="-2"/>
      </w:rPr>
    </w:lvl>
    <w:lvl w:ilvl="1">
      <w:start w:val="1"/>
      <w:numFmt w:val="bullet"/>
      <w:lvlText w:val="•"/>
      <w:lvlJc w:val="left"/>
      <w:pPr>
        <w:tabs>
          <w:tab w:val="num" w:pos="828"/>
        </w:tabs>
        <w:ind w:left="828" w:hanging="180"/>
      </w:pPr>
      <w:rPr>
        <w:position w:val="-2"/>
      </w:rPr>
    </w:lvl>
    <w:lvl w:ilvl="2">
      <w:start w:val="1"/>
      <w:numFmt w:val="bullet"/>
      <w:lvlText w:val="•"/>
      <w:lvlJc w:val="left"/>
      <w:pPr>
        <w:tabs>
          <w:tab w:val="num" w:pos="1188"/>
        </w:tabs>
        <w:ind w:left="1188" w:hanging="180"/>
      </w:pPr>
      <w:rPr>
        <w:position w:val="-2"/>
      </w:rPr>
    </w:lvl>
    <w:lvl w:ilvl="3">
      <w:start w:val="1"/>
      <w:numFmt w:val="bullet"/>
      <w:lvlText w:val="•"/>
      <w:lvlJc w:val="left"/>
      <w:pPr>
        <w:tabs>
          <w:tab w:val="num" w:pos="1548"/>
        </w:tabs>
        <w:ind w:left="1548" w:hanging="180"/>
      </w:pPr>
      <w:rPr>
        <w:position w:val="-2"/>
      </w:rPr>
    </w:lvl>
    <w:lvl w:ilvl="4">
      <w:start w:val="1"/>
      <w:numFmt w:val="bullet"/>
      <w:lvlText w:val="•"/>
      <w:lvlJc w:val="left"/>
      <w:pPr>
        <w:tabs>
          <w:tab w:val="num" w:pos="1908"/>
        </w:tabs>
        <w:ind w:left="1908" w:hanging="180"/>
      </w:pPr>
      <w:rPr>
        <w:position w:val="-2"/>
      </w:rPr>
    </w:lvl>
    <w:lvl w:ilvl="5">
      <w:start w:val="1"/>
      <w:numFmt w:val="bullet"/>
      <w:lvlText w:val="•"/>
      <w:lvlJc w:val="left"/>
      <w:pPr>
        <w:tabs>
          <w:tab w:val="num" w:pos="2268"/>
        </w:tabs>
        <w:ind w:left="2268" w:hanging="180"/>
      </w:pPr>
      <w:rPr>
        <w:position w:val="-2"/>
      </w:rPr>
    </w:lvl>
    <w:lvl w:ilvl="6">
      <w:start w:val="1"/>
      <w:numFmt w:val="bullet"/>
      <w:lvlText w:val="•"/>
      <w:lvlJc w:val="left"/>
      <w:pPr>
        <w:tabs>
          <w:tab w:val="num" w:pos="2628"/>
        </w:tabs>
        <w:ind w:left="2628" w:hanging="180"/>
      </w:pPr>
      <w:rPr>
        <w:position w:val="-2"/>
      </w:rPr>
    </w:lvl>
    <w:lvl w:ilvl="7">
      <w:start w:val="1"/>
      <w:numFmt w:val="bullet"/>
      <w:lvlText w:val="•"/>
      <w:lvlJc w:val="left"/>
      <w:pPr>
        <w:tabs>
          <w:tab w:val="num" w:pos="2988"/>
        </w:tabs>
        <w:ind w:left="2988" w:hanging="180"/>
      </w:pPr>
      <w:rPr>
        <w:position w:val="-2"/>
      </w:rPr>
    </w:lvl>
    <w:lvl w:ilvl="8">
      <w:start w:val="1"/>
      <w:numFmt w:val="bullet"/>
      <w:lvlText w:val="•"/>
      <w:lvlJc w:val="left"/>
      <w:pPr>
        <w:tabs>
          <w:tab w:val="num" w:pos="3348"/>
        </w:tabs>
        <w:ind w:left="3348" w:hanging="180"/>
      </w:pPr>
      <w:rPr>
        <w:position w:val="-2"/>
      </w:rPr>
    </w:lvl>
  </w:abstractNum>
  <w:abstractNum w:abstractNumId="11">
    <w:nsid w:val="60573BA4"/>
    <w:multiLevelType w:val="hybridMultilevel"/>
    <w:tmpl w:val="6F3E1D2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67E043B3"/>
    <w:multiLevelType w:val="multilevel"/>
    <w:tmpl w:val="DE18FE6A"/>
    <w:styleLink w:val="List21"/>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13">
    <w:nsid w:val="73031967"/>
    <w:multiLevelType w:val="multilevel"/>
    <w:tmpl w:val="8CA41694"/>
    <w:styleLink w:val="List22"/>
    <w:lvl w:ilvl="0">
      <w:numFmt w:val="bullet"/>
      <w:lvlText w:val="•"/>
      <w:lvlJc w:val="left"/>
      <w:pPr>
        <w:tabs>
          <w:tab w:val="num" w:pos="1440"/>
        </w:tabs>
        <w:ind w:left="1440" w:hanging="360"/>
      </w:pPr>
      <w:rPr>
        <w:color w:val="000000"/>
        <w:position w:val="0"/>
      </w:rPr>
    </w:lvl>
    <w:lvl w:ilvl="1">
      <w:start w:val="1"/>
      <w:numFmt w:val="bullet"/>
      <w:lvlText w:val="o"/>
      <w:lvlJc w:val="left"/>
      <w:pPr>
        <w:tabs>
          <w:tab w:val="num" w:pos="2160"/>
        </w:tabs>
        <w:ind w:left="2160" w:hanging="360"/>
      </w:pPr>
      <w:rPr>
        <w:color w:val="000000"/>
        <w:position w:val="0"/>
      </w:rPr>
    </w:lvl>
    <w:lvl w:ilvl="2">
      <w:start w:val="1"/>
      <w:numFmt w:val="bullet"/>
      <w:lvlText w:val=""/>
      <w:lvlJc w:val="left"/>
      <w:pPr>
        <w:tabs>
          <w:tab w:val="num" w:pos="2880"/>
        </w:tabs>
        <w:ind w:left="2880" w:hanging="360"/>
      </w:pPr>
      <w:rPr>
        <w:color w:val="000000"/>
        <w:position w:val="0"/>
      </w:rPr>
    </w:lvl>
    <w:lvl w:ilvl="3">
      <w:start w:val="1"/>
      <w:numFmt w:val="bullet"/>
      <w:lvlText w:val="•"/>
      <w:lvlJc w:val="left"/>
      <w:pPr>
        <w:tabs>
          <w:tab w:val="num" w:pos="3600"/>
        </w:tabs>
        <w:ind w:left="3600" w:hanging="360"/>
      </w:pPr>
      <w:rPr>
        <w:color w:val="000000"/>
        <w:position w:val="0"/>
      </w:rPr>
    </w:lvl>
    <w:lvl w:ilvl="4">
      <w:start w:val="1"/>
      <w:numFmt w:val="bullet"/>
      <w:lvlText w:val="o"/>
      <w:lvlJc w:val="left"/>
      <w:pPr>
        <w:tabs>
          <w:tab w:val="num" w:pos="4320"/>
        </w:tabs>
        <w:ind w:left="4320" w:hanging="360"/>
      </w:pPr>
      <w:rPr>
        <w:color w:val="000000"/>
        <w:position w:val="0"/>
      </w:rPr>
    </w:lvl>
    <w:lvl w:ilvl="5">
      <w:start w:val="1"/>
      <w:numFmt w:val="bullet"/>
      <w:lvlText w:val=""/>
      <w:lvlJc w:val="left"/>
      <w:pPr>
        <w:tabs>
          <w:tab w:val="num" w:pos="5040"/>
        </w:tabs>
        <w:ind w:left="5040" w:hanging="360"/>
      </w:pPr>
      <w:rPr>
        <w:color w:val="000000"/>
        <w:position w:val="0"/>
      </w:rPr>
    </w:lvl>
    <w:lvl w:ilvl="6">
      <w:start w:val="1"/>
      <w:numFmt w:val="bullet"/>
      <w:lvlText w:val="•"/>
      <w:lvlJc w:val="left"/>
      <w:pPr>
        <w:tabs>
          <w:tab w:val="num" w:pos="5760"/>
        </w:tabs>
        <w:ind w:left="5760" w:hanging="360"/>
      </w:pPr>
      <w:rPr>
        <w:color w:val="000000"/>
        <w:position w:val="0"/>
      </w:rPr>
    </w:lvl>
    <w:lvl w:ilvl="7">
      <w:start w:val="1"/>
      <w:numFmt w:val="bullet"/>
      <w:lvlText w:val="o"/>
      <w:lvlJc w:val="left"/>
      <w:pPr>
        <w:tabs>
          <w:tab w:val="num" w:pos="6480"/>
        </w:tabs>
        <w:ind w:left="6480" w:hanging="360"/>
      </w:pPr>
      <w:rPr>
        <w:color w:val="000000"/>
        <w:position w:val="0"/>
      </w:rPr>
    </w:lvl>
    <w:lvl w:ilvl="8">
      <w:start w:val="1"/>
      <w:numFmt w:val="bullet"/>
      <w:lvlText w:val=""/>
      <w:lvlJc w:val="left"/>
      <w:pPr>
        <w:tabs>
          <w:tab w:val="num" w:pos="7200"/>
        </w:tabs>
        <w:ind w:left="7200" w:hanging="360"/>
      </w:pPr>
      <w:rPr>
        <w:color w:val="000000"/>
        <w:position w:val="0"/>
      </w:rPr>
    </w:lvl>
  </w:abstractNum>
  <w:abstractNum w:abstractNumId="14">
    <w:nsid w:val="758D63F7"/>
    <w:multiLevelType w:val="multilevel"/>
    <w:tmpl w:val="A0A0B962"/>
    <w:styleLink w:val="List51"/>
    <w:lvl w:ilvl="0">
      <w:start w:val="1"/>
      <w:numFmt w:val="decimal"/>
      <w:lvlText w:val="%1."/>
      <w:lvlJc w:val="left"/>
      <w:pPr>
        <w:tabs>
          <w:tab w:val="num" w:pos="1224"/>
        </w:tabs>
        <w:ind w:left="1224" w:hanging="360"/>
      </w:pPr>
      <w:rPr>
        <w:color w:val="000000"/>
        <w:position w:val="0"/>
        <w:sz w:val="24"/>
        <w:szCs w:val="24"/>
      </w:rPr>
    </w:lvl>
    <w:lvl w:ilvl="1">
      <w:start w:val="1"/>
      <w:numFmt w:val="lowerLetter"/>
      <w:lvlText w:val="%2."/>
      <w:lvlJc w:val="left"/>
      <w:pPr>
        <w:tabs>
          <w:tab w:val="num" w:pos="1728"/>
        </w:tabs>
        <w:ind w:left="1728" w:hanging="360"/>
      </w:pPr>
      <w:rPr>
        <w:color w:val="000000"/>
        <w:position w:val="0"/>
        <w:sz w:val="24"/>
        <w:szCs w:val="24"/>
      </w:rPr>
    </w:lvl>
    <w:lvl w:ilvl="2">
      <w:start w:val="1"/>
      <w:numFmt w:val="lowerRoman"/>
      <w:lvlText w:val="%3."/>
      <w:lvlJc w:val="left"/>
      <w:pPr>
        <w:tabs>
          <w:tab w:val="num" w:pos="2448"/>
        </w:tabs>
        <w:ind w:left="2448" w:hanging="360"/>
      </w:pPr>
      <w:rPr>
        <w:color w:val="000000"/>
        <w:position w:val="0"/>
        <w:sz w:val="24"/>
        <w:szCs w:val="24"/>
      </w:rPr>
    </w:lvl>
    <w:lvl w:ilvl="3">
      <w:start w:val="1"/>
      <w:numFmt w:val="decimal"/>
      <w:lvlText w:val="%4."/>
      <w:lvlJc w:val="left"/>
      <w:pPr>
        <w:tabs>
          <w:tab w:val="num" w:pos="3168"/>
        </w:tabs>
        <w:ind w:left="3168" w:hanging="360"/>
      </w:pPr>
      <w:rPr>
        <w:color w:val="000000"/>
        <w:position w:val="0"/>
        <w:sz w:val="24"/>
        <w:szCs w:val="24"/>
      </w:rPr>
    </w:lvl>
    <w:lvl w:ilvl="4">
      <w:start w:val="1"/>
      <w:numFmt w:val="lowerLetter"/>
      <w:lvlText w:val="%5."/>
      <w:lvlJc w:val="left"/>
      <w:pPr>
        <w:tabs>
          <w:tab w:val="num" w:pos="3888"/>
        </w:tabs>
        <w:ind w:left="3888" w:hanging="360"/>
      </w:pPr>
      <w:rPr>
        <w:color w:val="000000"/>
        <w:position w:val="0"/>
        <w:sz w:val="24"/>
        <w:szCs w:val="24"/>
      </w:rPr>
    </w:lvl>
    <w:lvl w:ilvl="5">
      <w:start w:val="1"/>
      <w:numFmt w:val="lowerRoman"/>
      <w:lvlText w:val="%6."/>
      <w:lvlJc w:val="left"/>
      <w:pPr>
        <w:tabs>
          <w:tab w:val="num" w:pos="4608"/>
        </w:tabs>
        <w:ind w:left="4608" w:hanging="360"/>
      </w:pPr>
      <w:rPr>
        <w:color w:val="000000"/>
        <w:position w:val="0"/>
        <w:sz w:val="24"/>
        <w:szCs w:val="24"/>
      </w:rPr>
    </w:lvl>
    <w:lvl w:ilvl="6">
      <w:start w:val="1"/>
      <w:numFmt w:val="decimal"/>
      <w:lvlText w:val="%7."/>
      <w:lvlJc w:val="left"/>
      <w:pPr>
        <w:tabs>
          <w:tab w:val="num" w:pos="5328"/>
        </w:tabs>
        <w:ind w:left="5328" w:hanging="360"/>
      </w:pPr>
      <w:rPr>
        <w:color w:val="000000"/>
        <w:position w:val="0"/>
        <w:sz w:val="24"/>
        <w:szCs w:val="24"/>
      </w:rPr>
    </w:lvl>
    <w:lvl w:ilvl="7">
      <w:start w:val="1"/>
      <w:numFmt w:val="lowerLetter"/>
      <w:lvlText w:val="%8."/>
      <w:lvlJc w:val="left"/>
      <w:pPr>
        <w:tabs>
          <w:tab w:val="num" w:pos="6048"/>
        </w:tabs>
        <w:ind w:left="6048" w:hanging="360"/>
      </w:pPr>
      <w:rPr>
        <w:color w:val="000000"/>
        <w:position w:val="0"/>
        <w:sz w:val="24"/>
        <w:szCs w:val="24"/>
      </w:rPr>
    </w:lvl>
    <w:lvl w:ilvl="8">
      <w:start w:val="1"/>
      <w:numFmt w:val="lowerRoman"/>
      <w:lvlText w:val="%9."/>
      <w:lvlJc w:val="left"/>
      <w:pPr>
        <w:tabs>
          <w:tab w:val="num" w:pos="6768"/>
        </w:tabs>
        <w:ind w:left="6768" w:hanging="360"/>
      </w:pPr>
      <w:rPr>
        <w:color w:val="000000"/>
        <w:position w:val="0"/>
        <w:sz w:val="24"/>
        <w:szCs w:val="24"/>
      </w:rPr>
    </w:lvl>
  </w:abstractNum>
  <w:abstractNum w:abstractNumId="15">
    <w:nsid w:val="7F384DBD"/>
    <w:multiLevelType w:val="hybridMultilevel"/>
    <w:tmpl w:val="13D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2"/>
  </w:num>
  <w:num w:numId="5">
    <w:abstractNumId w:val="13"/>
  </w:num>
  <w:num w:numId="6">
    <w:abstractNumId w:val="14"/>
  </w:num>
  <w:num w:numId="7">
    <w:abstractNumId w:val="5"/>
  </w:num>
  <w:num w:numId="8">
    <w:abstractNumId w:val="8"/>
  </w:num>
  <w:num w:numId="9">
    <w:abstractNumId w:val="10"/>
  </w:num>
  <w:num w:numId="10">
    <w:abstractNumId w:val="9"/>
  </w:num>
  <w:num w:numId="11">
    <w:abstractNumId w:val="4"/>
  </w:num>
  <w:num w:numId="12">
    <w:abstractNumId w:val="6"/>
  </w:num>
  <w:num w:numId="13">
    <w:abstractNumId w:val="1"/>
  </w:num>
  <w:num w:numId="14">
    <w:abstractNumId w:val="15"/>
  </w:num>
  <w:num w:numId="15">
    <w:abstractNumId w:val="0"/>
  </w:num>
  <w:num w:numId="1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activeWritingStyle w:appName="MSWord" w:lang="en-US" w:vendorID="64" w:dllVersion="131078" w:nlCheck="1" w:checkStyle="0"/>
  <w:activeWritingStyle w:appName="MSWord" w:lang="de-DE" w:vendorID="64" w:dllVersion="131078" w:nlCheck="1" w:checkStyle="1"/>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
  <w:rsids>
    <w:rsidRoot w:val="006C0716"/>
    <w:rsid w:val="00001B5D"/>
    <w:rsid w:val="00006DAA"/>
    <w:rsid w:val="000072FE"/>
    <w:rsid w:val="00011603"/>
    <w:rsid w:val="00025E88"/>
    <w:rsid w:val="00026D79"/>
    <w:rsid w:val="00027431"/>
    <w:rsid w:val="00030E42"/>
    <w:rsid w:val="00032D17"/>
    <w:rsid w:val="00035160"/>
    <w:rsid w:val="00035E6E"/>
    <w:rsid w:val="000407AB"/>
    <w:rsid w:val="000409F3"/>
    <w:rsid w:val="00040AAA"/>
    <w:rsid w:val="000414AB"/>
    <w:rsid w:val="0004717C"/>
    <w:rsid w:val="00052912"/>
    <w:rsid w:val="0006608B"/>
    <w:rsid w:val="00073F3B"/>
    <w:rsid w:val="00074FA1"/>
    <w:rsid w:val="0007583F"/>
    <w:rsid w:val="000767AF"/>
    <w:rsid w:val="00077A62"/>
    <w:rsid w:val="0008605B"/>
    <w:rsid w:val="0009164F"/>
    <w:rsid w:val="000941D2"/>
    <w:rsid w:val="0009640D"/>
    <w:rsid w:val="00096682"/>
    <w:rsid w:val="00096750"/>
    <w:rsid w:val="000A4EC8"/>
    <w:rsid w:val="000A6863"/>
    <w:rsid w:val="000A7AE4"/>
    <w:rsid w:val="000B2827"/>
    <w:rsid w:val="000B4F1B"/>
    <w:rsid w:val="000C3A30"/>
    <w:rsid w:val="000D1F46"/>
    <w:rsid w:val="000D3FFA"/>
    <w:rsid w:val="000E1752"/>
    <w:rsid w:val="000E1831"/>
    <w:rsid w:val="000E43C8"/>
    <w:rsid w:val="000E5F8E"/>
    <w:rsid w:val="000F0B46"/>
    <w:rsid w:val="000F12EF"/>
    <w:rsid w:val="000F3520"/>
    <w:rsid w:val="000F6601"/>
    <w:rsid w:val="000F7087"/>
    <w:rsid w:val="001005B7"/>
    <w:rsid w:val="00103FC8"/>
    <w:rsid w:val="00104540"/>
    <w:rsid w:val="001052C3"/>
    <w:rsid w:val="001118EB"/>
    <w:rsid w:val="00115F5B"/>
    <w:rsid w:val="0011736E"/>
    <w:rsid w:val="00120D59"/>
    <w:rsid w:val="00123108"/>
    <w:rsid w:val="00124A2C"/>
    <w:rsid w:val="001256DE"/>
    <w:rsid w:val="001264C7"/>
    <w:rsid w:val="00126A63"/>
    <w:rsid w:val="00130550"/>
    <w:rsid w:val="00130563"/>
    <w:rsid w:val="00136BF6"/>
    <w:rsid w:val="00144313"/>
    <w:rsid w:val="001452D6"/>
    <w:rsid w:val="00150A48"/>
    <w:rsid w:val="00151311"/>
    <w:rsid w:val="0016236F"/>
    <w:rsid w:val="001710BC"/>
    <w:rsid w:val="0017693D"/>
    <w:rsid w:val="001776DF"/>
    <w:rsid w:val="00177A1B"/>
    <w:rsid w:val="0019386D"/>
    <w:rsid w:val="0019407E"/>
    <w:rsid w:val="001A2555"/>
    <w:rsid w:val="001A7A68"/>
    <w:rsid w:val="001B00CC"/>
    <w:rsid w:val="001B1E6C"/>
    <w:rsid w:val="001B40A4"/>
    <w:rsid w:val="001B68AD"/>
    <w:rsid w:val="001C2AFC"/>
    <w:rsid w:val="001C7336"/>
    <w:rsid w:val="001D4B01"/>
    <w:rsid w:val="001E068F"/>
    <w:rsid w:val="001E3FC2"/>
    <w:rsid w:val="001E62C0"/>
    <w:rsid w:val="001E67B3"/>
    <w:rsid w:val="001F3E9E"/>
    <w:rsid w:val="001F6A44"/>
    <w:rsid w:val="00200A43"/>
    <w:rsid w:val="002016F3"/>
    <w:rsid w:val="00206EFF"/>
    <w:rsid w:val="00212C79"/>
    <w:rsid w:val="00217D13"/>
    <w:rsid w:val="00221739"/>
    <w:rsid w:val="00222E92"/>
    <w:rsid w:val="00222F4A"/>
    <w:rsid w:val="0022323F"/>
    <w:rsid w:val="002248D0"/>
    <w:rsid w:val="00225009"/>
    <w:rsid w:val="00225812"/>
    <w:rsid w:val="00227610"/>
    <w:rsid w:val="00232175"/>
    <w:rsid w:val="00234B6F"/>
    <w:rsid w:val="00236030"/>
    <w:rsid w:val="002375AC"/>
    <w:rsid w:val="00237BAB"/>
    <w:rsid w:val="0024288B"/>
    <w:rsid w:val="00252DB6"/>
    <w:rsid w:val="0025607B"/>
    <w:rsid w:val="002606BB"/>
    <w:rsid w:val="00263687"/>
    <w:rsid w:val="002655A7"/>
    <w:rsid w:val="00265E8C"/>
    <w:rsid w:val="002669A1"/>
    <w:rsid w:val="002715BB"/>
    <w:rsid w:val="00273884"/>
    <w:rsid w:val="00273BB1"/>
    <w:rsid w:val="00280ACF"/>
    <w:rsid w:val="0028423C"/>
    <w:rsid w:val="00297E1A"/>
    <w:rsid w:val="002B3E76"/>
    <w:rsid w:val="002B51CF"/>
    <w:rsid w:val="002B6805"/>
    <w:rsid w:val="002B7852"/>
    <w:rsid w:val="002C2CFD"/>
    <w:rsid w:val="002C2FE8"/>
    <w:rsid w:val="002C60E8"/>
    <w:rsid w:val="002C75AD"/>
    <w:rsid w:val="002C7D88"/>
    <w:rsid w:val="002D0EDB"/>
    <w:rsid w:val="002D2514"/>
    <w:rsid w:val="002F248F"/>
    <w:rsid w:val="002F70AD"/>
    <w:rsid w:val="002F760A"/>
    <w:rsid w:val="0030670F"/>
    <w:rsid w:val="00311DDE"/>
    <w:rsid w:val="0031250F"/>
    <w:rsid w:val="00322028"/>
    <w:rsid w:val="0032281F"/>
    <w:rsid w:val="00326A7D"/>
    <w:rsid w:val="00336C3E"/>
    <w:rsid w:val="00336F03"/>
    <w:rsid w:val="003376CA"/>
    <w:rsid w:val="0035234E"/>
    <w:rsid w:val="003667B1"/>
    <w:rsid w:val="003732BD"/>
    <w:rsid w:val="00375A34"/>
    <w:rsid w:val="00381536"/>
    <w:rsid w:val="00382BAA"/>
    <w:rsid w:val="00385812"/>
    <w:rsid w:val="003866E2"/>
    <w:rsid w:val="00386D4E"/>
    <w:rsid w:val="00387F41"/>
    <w:rsid w:val="00391C2D"/>
    <w:rsid w:val="00391E9D"/>
    <w:rsid w:val="00394F96"/>
    <w:rsid w:val="003958FA"/>
    <w:rsid w:val="003979F7"/>
    <w:rsid w:val="003A3AF0"/>
    <w:rsid w:val="003A6367"/>
    <w:rsid w:val="003B1F59"/>
    <w:rsid w:val="003B3404"/>
    <w:rsid w:val="003B38E3"/>
    <w:rsid w:val="003B3E8D"/>
    <w:rsid w:val="003D6FDD"/>
    <w:rsid w:val="003E0AB8"/>
    <w:rsid w:val="003E1997"/>
    <w:rsid w:val="003E1AAC"/>
    <w:rsid w:val="003E38F7"/>
    <w:rsid w:val="003E4851"/>
    <w:rsid w:val="003E57E9"/>
    <w:rsid w:val="003E60CA"/>
    <w:rsid w:val="003E7D25"/>
    <w:rsid w:val="003F6C22"/>
    <w:rsid w:val="003F79FB"/>
    <w:rsid w:val="00400322"/>
    <w:rsid w:val="00403122"/>
    <w:rsid w:val="00407C8C"/>
    <w:rsid w:val="00413D60"/>
    <w:rsid w:val="00417AA1"/>
    <w:rsid w:val="004260F9"/>
    <w:rsid w:val="0042791F"/>
    <w:rsid w:val="00430562"/>
    <w:rsid w:val="00440717"/>
    <w:rsid w:val="00441B36"/>
    <w:rsid w:val="00444E93"/>
    <w:rsid w:val="00446338"/>
    <w:rsid w:val="00446C7C"/>
    <w:rsid w:val="00447DDA"/>
    <w:rsid w:val="00457906"/>
    <w:rsid w:val="00460A21"/>
    <w:rsid w:val="00461FA8"/>
    <w:rsid w:val="00465366"/>
    <w:rsid w:val="00471F3C"/>
    <w:rsid w:val="00472228"/>
    <w:rsid w:val="00477A88"/>
    <w:rsid w:val="00482A0B"/>
    <w:rsid w:val="004841C2"/>
    <w:rsid w:val="00491D64"/>
    <w:rsid w:val="00497D95"/>
    <w:rsid w:val="004A0AFA"/>
    <w:rsid w:val="004A6FEF"/>
    <w:rsid w:val="004B1D4A"/>
    <w:rsid w:val="004B4574"/>
    <w:rsid w:val="004B5215"/>
    <w:rsid w:val="004B65DC"/>
    <w:rsid w:val="004B6BAD"/>
    <w:rsid w:val="004C0655"/>
    <w:rsid w:val="004C2AE3"/>
    <w:rsid w:val="004C3DC5"/>
    <w:rsid w:val="004C3E0D"/>
    <w:rsid w:val="004C7070"/>
    <w:rsid w:val="004D203F"/>
    <w:rsid w:val="004E1F37"/>
    <w:rsid w:val="004E4927"/>
    <w:rsid w:val="004F0219"/>
    <w:rsid w:val="004F04FC"/>
    <w:rsid w:val="004F16BE"/>
    <w:rsid w:val="00501EA9"/>
    <w:rsid w:val="00504F0B"/>
    <w:rsid w:val="00510C0C"/>
    <w:rsid w:val="00511F25"/>
    <w:rsid w:val="00523FF9"/>
    <w:rsid w:val="00524F85"/>
    <w:rsid w:val="005264A7"/>
    <w:rsid w:val="0053271D"/>
    <w:rsid w:val="005344A8"/>
    <w:rsid w:val="0053484D"/>
    <w:rsid w:val="00536C4E"/>
    <w:rsid w:val="00550921"/>
    <w:rsid w:val="00551E03"/>
    <w:rsid w:val="00556DEF"/>
    <w:rsid w:val="00561813"/>
    <w:rsid w:val="00563C60"/>
    <w:rsid w:val="00572EF9"/>
    <w:rsid w:val="005812CC"/>
    <w:rsid w:val="00582109"/>
    <w:rsid w:val="005927D6"/>
    <w:rsid w:val="00592D46"/>
    <w:rsid w:val="005952B1"/>
    <w:rsid w:val="005967A8"/>
    <w:rsid w:val="005A12E8"/>
    <w:rsid w:val="005A4F94"/>
    <w:rsid w:val="005A6C08"/>
    <w:rsid w:val="005B1F49"/>
    <w:rsid w:val="005B2D49"/>
    <w:rsid w:val="005D4544"/>
    <w:rsid w:val="005D5833"/>
    <w:rsid w:val="005D743F"/>
    <w:rsid w:val="005E0438"/>
    <w:rsid w:val="005E0F6B"/>
    <w:rsid w:val="005F0117"/>
    <w:rsid w:val="005F5D36"/>
    <w:rsid w:val="006013BD"/>
    <w:rsid w:val="006034D8"/>
    <w:rsid w:val="00603ED4"/>
    <w:rsid w:val="006047FB"/>
    <w:rsid w:val="006064F3"/>
    <w:rsid w:val="006068DE"/>
    <w:rsid w:val="00611003"/>
    <w:rsid w:val="006224E8"/>
    <w:rsid w:val="00622E84"/>
    <w:rsid w:val="00624B77"/>
    <w:rsid w:val="00625BD4"/>
    <w:rsid w:val="006336B6"/>
    <w:rsid w:val="0063755A"/>
    <w:rsid w:val="00642118"/>
    <w:rsid w:val="00644332"/>
    <w:rsid w:val="0064621D"/>
    <w:rsid w:val="00647A73"/>
    <w:rsid w:val="006529D4"/>
    <w:rsid w:val="0065441D"/>
    <w:rsid w:val="006564A9"/>
    <w:rsid w:val="0065691D"/>
    <w:rsid w:val="00661C84"/>
    <w:rsid w:val="00663480"/>
    <w:rsid w:val="006649F7"/>
    <w:rsid w:val="00670F48"/>
    <w:rsid w:val="0067205F"/>
    <w:rsid w:val="0067313B"/>
    <w:rsid w:val="006737A9"/>
    <w:rsid w:val="00673D02"/>
    <w:rsid w:val="0068089E"/>
    <w:rsid w:val="006845B9"/>
    <w:rsid w:val="006A00CA"/>
    <w:rsid w:val="006A16AB"/>
    <w:rsid w:val="006A371D"/>
    <w:rsid w:val="006A5010"/>
    <w:rsid w:val="006B1482"/>
    <w:rsid w:val="006B3194"/>
    <w:rsid w:val="006C0716"/>
    <w:rsid w:val="006C0E63"/>
    <w:rsid w:val="006C52BA"/>
    <w:rsid w:val="006C6A3D"/>
    <w:rsid w:val="006D0E53"/>
    <w:rsid w:val="006D321D"/>
    <w:rsid w:val="006D3776"/>
    <w:rsid w:val="006D3D27"/>
    <w:rsid w:val="006D623A"/>
    <w:rsid w:val="006D75EE"/>
    <w:rsid w:val="006E4723"/>
    <w:rsid w:val="006E703E"/>
    <w:rsid w:val="006E7CB9"/>
    <w:rsid w:val="006F267F"/>
    <w:rsid w:val="006F6623"/>
    <w:rsid w:val="0070523E"/>
    <w:rsid w:val="00706898"/>
    <w:rsid w:val="00707770"/>
    <w:rsid w:val="00715DC4"/>
    <w:rsid w:val="00721713"/>
    <w:rsid w:val="00724C68"/>
    <w:rsid w:val="0072628D"/>
    <w:rsid w:val="007405FF"/>
    <w:rsid w:val="00742D4D"/>
    <w:rsid w:val="007460E5"/>
    <w:rsid w:val="00746226"/>
    <w:rsid w:val="007479E4"/>
    <w:rsid w:val="00747D6E"/>
    <w:rsid w:val="00750236"/>
    <w:rsid w:val="00751699"/>
    <w:rsid w:val="00753512"/>
    <w:rsid w:val="00760916"/>
    <w:rsid w:val="00766DB9"/>
    <w:rsid w:val="00767B96"/>
    <w:rsid w:val="0077136F"/>
    <w:rsid w:val="00775667"/>
    <w:rsid w:val="007760CF"/>
    <w:rsid w:val="00784061"/>
    <w:rsid w:val="00785A30"/>
    <w:rsid w:val="00786EF7"/>
    <w:rsid w:val="0079364E"/>
    <w:rsid w:val="007B11F5"/>
    <w:rsid w:val="007B1B13"/>
    <w:rsid w:val="007B4B7D"/>
    <w:rsid w:val="007C63EF"/>
    <w:rsid w:val="007D50D7"/>
    <w:rsid w:val="007E6406"/>
    <w:rsid w:val="007E6BB0"/>
    <w:rsid w:val="007E7690"/>
    <w:rsid w:val="007E7E1E"/>
    <w:rsid w:val="007F0444"/>
    <w:rsid w:val="007F5385"/>
    <w:rsid w:val="00800D6D"/>
    <w:rsid w:val="00804ED6"/>
    <w:rsid w:val="008057AE"/>
    <w:rsid w:val="00812070"/>
    <w:rsid w:val="00813916"/>
    <w:rsid w:val="00814FBF"/>
    <w:rsid w:val="00815FDA"/>
    <w:rsid w:val="00821D6D"/>
    <w:rsid w:val="0082428A"/>
    <w:rsid w:val="0083171F"/>
    <w:rsid w:val="008360A7"/>
    <w:rsid w:val="00843DFC"/>
    <w:rsid w:val="0084722C"/>
    <w:rsid w:val="00852279"/>
    <w:rsid w:val="00852E73"/>
    <w:rsid w:val="00855F6B"/>
    <w:rsid w:val="00857423"/>
    <w:rsid w:val="00857F5C"/>
    <w:rsid w:val="0086222F"/>
    <w:rsid w:val="00863D3A"/>
    <w:rsid w:val="00864EFA"/>
    <w:rsid w:val="008670CC"/>
    <w:rsid w:val="00872349"/>
    <w:rsid w:val="00887843"/>
    <w:rsid w:val="00892FDF"/>
    <w:rsid w:val="008933D2"/>
    <w:rsid w:val="008959A8"/>
    <w:rsid w:val="00896085"/>
    <w:rsid w:val="008A6AF8"/>
    <w:rsid w:val="008B0720"/>
    <w:rsid w:val="008B128C"/>
    <w:rsid w:val="008B2CDE"/>
    <w:rsid w:val="008B6B61"/>
    <w:rsid w:val="008C559F"/>
    <w:rsid w:val="008C5C6D"/>
    <w:rsid w:val="008C5E06"/>
    <w:rsid w:val="008C7404"/>
    <w:rsid w:val="008D409D"/>
    <w:rsid w:val="008D40AB"/>
    <w:rsid w:val="008D4D75"/>
    <w:rsid w:val="008D6060"/>
    <w:rsid w:val="008E2808"/>
    <w:rsid w:val="008E7BB9"/>
    <w:rsid w:val="008F00FE"/>
    <w:rsid w:val="008F04A9"/>
    <w:rsid w:val="008F2556"/>
    <w:rsid w:val="008F2CA2"/>
    <w:rsid w:val="00913F92"/>
    <w:rsid w:val="009141B6"/>
    <w:rsid w:val="0093104D"/>
    <w:rsid w:val="009325AA"/>
    <w:rsid w:val="00932C3C"/>
    <w:rsid w:val="00936C16"/>
    <w:rsid w:val="009408C5"/>
    <w:rsid w:val="00940BFB"/>
    <w:rsid w:val="009440B0"/>
    <w:rsid w:val="00946349"/>
    <w:rsid w:val="009526A5"/>
    <w:rsid w:val="00953187"/>
    <w:rsid w:val="00957F0C"/>
    <w:rsid w:val="009645F9"/>
    <w:rsid w:val="00964CF3"/>
    <w:rsid w:val="0096560B"/>
    <w:rsid w:val="009723A9"/>
    <w:rsid w:val="00972FC2"/>
    <w:rsid w:val="0097357D"/>
    <w:rsid w:val="00974F0A"/>
    <w:rsid w:val="009827D1"/>
    <w:rsid w:val="00987181"/>
    <w:rsid w:val="00990854"/>
    <w:rsid w:val="009946A3"/>
    <w:rsid w:val="00996005"/>
    <w:rsid w:val="009A4145"/>
    <w:rsid w:val="009A595C"/>
    <w:rsid w:val="009A6F81"/>
    <w:rsid w:val="009A70F1"/>
    <w:rsid w:val="009B002C"/>
    <w:rsid w:val="009B08C6"/>
    <w:rsid w:val="009B2F30"/>
    <w:rsid w:val="009B5ED7"/>
    <w:rsid w:val="009C19D6"/>
    <w:rsid w:val="009C380E"/>
    <w:rsid w:val="009C6CA7"/>
    <w:rsid w:val="009D05DF"/>
    <w:rsid w:val="009D2A94"/>
    <w:rsid w:val="009D3B42"/>
    <w:rsid w:val="009D60ED"/>
    <w:rsid w:val="009E2E18"/>
    <w:rsid w:val="009E3EC6"/>
    <w:rsid w:val="009F2E3C"/>
    <w:rsid w:val="009F356F"/>
    <w:rsid w:val="00A00F72"/>
    <w:rsid w:val="00A07DD8"/>
    <w:rsid w:val="00A10751"/>
    <w:rsid w:val="00A16197"/>
    <w:rsid w:val="00A22457"/>
    <w:rsid w:val="00A23A3F"/>
    <w:rsid w:val="00A26EB0"/>
    <w:rsid w:val="00A2787C"/>
    <w:rsid w:val="00A33A9D"/>
    <w:rsid w:val="00A340FB"/>
    <w:rsid w:val="00A37317"/>
    <w:rsid w:val="00A37771"/>
    <w:rsid w:val="00A41753"/>
    <w:rsid w:val="00A41DED"/>
    <w:rsid w:val="00A421F3"/>
    <w:rsid w:val="00A46398"/>
    <w:rsid w:val="00A4696E"/>
    <w:rsid w:val="00A50194"/>
    <w:rsid w:val="00A52FE8"/>
    <w:rsid w:val="00A55C48"/>
    <w:rsid w:val="00A5743B"/>
    <w:rsid w:val="00A57F47"/>
    <w:rsid w:val="00A637DD"/>
    <w:rsid w:val="00A666F6"/>
    <w:rsid w:val="00A7166B"/>
    <w:rsid w:val="00A7379E"/>
    <w:rsid w:val="00A75A4A"/>
    <w:rsid w:val="00A76C0A"/>
    <w:rsid w:val="00A84ED0"/>
    <w:rsid w:val="00A859E0"/>
    <w:rsid w:val="00A93EA2"/>
    <w:rsid w:val="00A96FFC"/>
    <w:rsid w:val="00AA6D18"/>
    <w:rsid w:val="00AA6D44"/>
    <w:rsid w:val="00AC4410"/>
    <w:rsid w:val="00AD264A"/>
    <w:rsid w:val="00AD410C"/>
    <w:rsid w:val="00AE1490"/>
    <w:rsid w:val="00AE24D1"/>
    <w:rsid w:val="00AE3231"/>
    <w:rsid w:val="00AE3411"/>
    <w:rsid w:val="00AF5BD1"/>
    <w:rsid w:val="00AF6FC0"/>
    <w:rsid w:val="00AF7BA9"/>
    <w:rsid w:val="00B030C2"/>
    <w:rsid w:val="00B04238"/>
    <w:rsid w:val="00B1019E"/>
    <w:rsid w:val="00B10205"/>
    <w:rsid w:val="00B151C7"/>
    <w:rsid w:val="00B23D7E"/>
    <w:rsid w:val="00B27667"/>
    <w:rsid w:val="00B32B1A"/>
    <w:rsid w:val="00B34888"/>
    <w:rsid w:val="00B34CBD"/>
    <w:rsid w:val="00B519E2"/>
    <w:rsid w:val="00B52168"/>
    <w:rsid w:val="00B53D7B"/>
    <w:rsid w:val="00B5587C"/>
    <w:rsid w:val="00B57C7C"/>
    <w:rsid w:val="00B63089"/>
    <w:rsid w:val="00B6381E"/>
    <w:rsid w:val="00B646CF"/>
    <w:rsid w:val="00B65741"/>
    <w:rsid w:val="00B66CA9"/>
    <w:rsid w:val="00B7100F"/>
    <w:rsid w:val="00B73F58"/>
    <w:rsid w:val="00B77B68"/>
    <w:rsid w:val="00B77BA8"/>
    <w:rsid w:val="00B80CB8"/>
    <w:rsid w:val="00B81C8F"/>
    <w:rsid w:val="00B84791"/>
    <w:rsid w:val="00B84A59"/>
    <w:rsid w:val="00B91500"/>
    <w:rsid w:val="00B91A69"/>
    <w:rsid w:val="00B925BA"/>
    <w:rsid w:val="00B9372A"/>
    <w:rsid w:val="00B95C64"/>
    <w:rsid w:val="00B96C20"/>
    <w:rsid w:val="00BA19DA"/>
    <w:rsid w:val="00BA2644"/>
    <w:rsid w:val="00BA462E"/>
    <w:rsid w:val="00BA5069"/>
    <w:rsid w:val="00BA5BFB"/>
    <w:rsid w:val="00BA6283"/>
    <w:rsid w:val="00BB4093"/>
    <w:rsid w:val="00BB4DA2"/>
    <w:rsid w:val="00BB6FE1"/>
    <w:rsid w:val="00BC2626"/>
    <w:rsid w:val="00BC55ED"/>
    <w:rsid w:val="00BC65D3"/>
    <w:rsid w:val="00BD1E1F"/>
    <w:rsid w:val="00BD33E8"/>
    <w:rsid w:val="00BE21DB"/>
    <w:rsid w:val="00BE5034"/>
    <w:rsid w:val="00BF20D3"/>
    <w:rsid w:val="00BF2B44"/>
    <w:rsid w:val="00BF37D8"/>
    <w:rsid w:val="00BF4D42"/>
    <w:rsid w:val="00C02034"/>
    <w:rsid w:val="00C050AC"/>
    <w:rsid w:val="00C05511"/>
    <w:rsid w:val="00C132D3"/>
    <w:rsid w:val="00C1662E"/>
    <w:rsid w:val="00C20C78"/>
    <w:rsid w:val="00C20C8A"/>
    <w:rsid w:val="00C24CDB"/>
    <w:rsid w:val="00C30A3F"/>
    <w:rsid w:val="00C31294"/>
    <w:rsid w:val="00C34713"/>
    <w:rsid w:val="00C41CC4"/>
    <w:rsid w:val="00C4486C"/>
    <w:rsid w:val="00C47024"/>
    <w:rsid w:val="00C540B4"/>
    <w:rsid w:val="00C62320"/>
    <w:rsid w:val="00C6544F"/>
    <w:rsid w:val="00C730E7"/>
    <w:rsid w:val="00C74D02"/>
    <w:rsid w:val="00C760D4"/>
    <w:rsid w:val="00C82660"/>
    <w:rsid w:val="00C92FD3"/>
    <w:rsid w:val="00C93ABE"/>
    <w:rsid w:val="00CB153A"/>
    <w:rsid w:val="00CB51A6"/>
    <w:rsid w:val="00CB5AA9"/>
    <w:rsid w:val="00CB5E8C"/>
    <w:rsid w:val="00CC1578"/>
    <w:rsid w:val="00CC2D28"/>
    <w:rsid w:val="00CC523F"/>
    <w:rsid w:val="00CC5E13"/>
    <w:rsid w:val="00CD5BF8"/>
    <w:rsid w:val="00CE27D1"/>
    <w:rsid w:val="00CE5C31"/>
    <w:rsid w:val="00CE6985"/>
    <w:rsid w:val="00CF034D"/>
    <w:rsid w:val="00CF2973"/>
    <w:rsid w:val="00CF360E"/>
    <w:rsid w:val="00CF7782"/>
    <w:rsid w:val="00D15089"/>
    <w:rsid w:val="00D17D86"/>
    <w:rsid w:val="00D20827"/>
    <w:rsid w:val="00D21EE9"/>
    <w:rsid w:val="00D267FE"/>
    <w:rsid w:val="00D3034A"/>
    <w:rsid w:val="00D31261"/>
    <w:rsid w:val="00D44B7D"/>
    <w:rsid w:val="00D45CC0"/>
    <w:rsid w:val="00D474FC"/>
    <w:rsid w:val="00D60443"/>
    <w:rsid w:val="00D60C17"/>
    <w:rsid w:val="00D61338"/>
    <w:rsid w:val="00D716B8"/>
    <w:rsid w:val="00D71D2D"/>
    <w:rsid w:val="00D736BB"/>
    <w:rsid w:val="00D75203"/>
    <w:rsid w:val="00D80190"/>
    <w:rsid w:val="00D82FBB"/>
    <w:rsid w:val="00D85088"/>
    <w:rsid w:val="00D85224"/>
    <w:rsid w:val="00D857C8"/>
    <w:rsid w:val="00D90C73"/>
    <w:rsid w:val="00D94D61"/>
    <w:rsid w:val="00DA1103"/>
    <w:rsid w:val="00DB35E8"/>
    <w:rsid w:val="00DB3D5B"/>
    <w:rsid w:val="00DB57D7"/>
    <w:rsid w:val="00DB58D7"/>
    <w:rsid w:val="00DC4236"/>
    <w:rsid w:val="00DC5359"/>
    <w:rsid w:val="00DE35ED"/>
    <w:rsid w:val="00DE50F2"/>
    <w:rsid w:val="00DF181B"/>
    <w:rsid w:val="00DF3B7A"/>
    <w:rsid w:val="00DF6378"/>
    <w:rsid w:val="00DF7629"/>
    <w:rsid w:val="00E015D3"/>
    <w:rsid w:val="00E06ACE"/>
    <w:rsid w:val="00E12C62"/>
    <w:rsid w:val="00E14AAD"/>
    <w:rsid w:val="00E2414C"/>
    <w:rsid w:val="00E316AC"/>
    <w:rsid w:val="00E32A48"/>
    <w:rsid w:val="00E355EE"/>
    <w:rsid w:val="00E35A22"/>
    <w:rsid w:val="00E376C2"/>
    <w:rsid w:val="00E43334"/>
    <w:rsid w:val="00E43580"/>
    <w:rsid w:val="00E44AE9"/>
    <w:rsid w:val="00E450F6"/>
    <w:rsid w:val="00E56D0D"/>
    <w:rsid w:val="00E63671"/>
    <w:rsid w:val="00E66785"/>
    <w:rsid w:val="00E71126"/>
    <w:rsid w:val="00E73346"/>
    <w:rsid w:val="00E75898"/>
    <w:rsid w:val="00E75EB3"/>
    <w:rsid w:val="00E804CD"/>
    <w:rsid w:val="00E8273D"/>
    <w:rsid w:val="00E855D5"/>
    <w:rsid w:val="00E9182B"/>
    <w:rsid w:val="00E92AD2"/>
    <w:rsid w:val="00E95DAC"/>
    <w:rsid w:val="00EA4435"/>
    <w:rsid w:val="00EA7498"/>
    <w:rsid w:val="00EA7F25"/>
    <w:rsid w:val="00EB0BE0"/>
    <w:rsid w:val="00EB4170"/>
    <w:rsid w:val="00EB4DE8"/>
    <w:rsid w:val="00EC039B"/>
    <w:rsid w:val="00EC346E"/>
    <w:rsid w:val="00EC58EC"/>
    <w:rsid w:val="00EC6532"/>
    <w:rsid w:val="00ED125E"/>
    <w:rsid w:val="00EE04C5"/>
    <w:rsid w:val="00EE2184"/>
    <w:rsid w:val="00EE4D94"/>
    <w:rsid w:val="00EE5005"/>
    <w:rsid w:val="00EE622A"/>
    <w:rsid w:val="00EE7BA3"/>
    <w:rsid w:val="00EF27AD"/>
    <w:rsid w:val="00EF645C"/>
    <w:rsid w:val="00EF7D37"/>
    <w:rsid w:val="00F14F98"/>
    <w:rsid w:val="00F32C8E"/>
    <w:rsid w:val="00F4073C"/>
    <w:rsid w:val="00F4269D"/>
    <w:rsid w:val="00F46B46"/>
    <w:rsid w:val="00F46C4E"/>
    <w:rsid w:val="00F50911"/>
    <w:rsid w:val="00F51AB4"/>
    <w:rsid w:val="00F5366B"/>
    <w:rsid w:val="00F553FA"/>
    <w:rsid w:val="00F60B66"/>
    <w:rsid w:val="00F60CCD"/>
    <w:rsid w:val="00F6158C"/>
    <w:rsid w:val="00F6781C"/>
    <w:rsid w:val="00F67E8A"/>
    <w:rsid w:val="00F67FFE"/>
    <w:rsid w:val="00F746CD"/>
    <w:rsid w:val="00F77A3B"/>
    <w:rsid w:val="00F80052"/>
    <w:rsid w:val="00F80D31"/>
    <w:rsid w:val="00F9063E"/>
    <w:rsid w:val="00F93558"/>
    <w:rsid w:val="00F96EC1"/>
    <w:rsid w:val="00FA5879"/>
    <w:rsid w:val="00FA5B05"/>
    <w:rsid w:val="00FB27B3"/>
    <w:rsid w:val="00FC5DB9"/>
    <w:rsid w:val="00FC6FDE"/>
    <w:rsid w:val="00FD0397"/>
    <w:rsid w:val="00FD03FB"/>
    <w:rsid w:val="00FD33BA"/>
    <w:rsid w:val="00FD6C05"/>
    <w:rsid w:val="00FE1326"/>
    <w:rsid w:val="00FE21A1"/>
    <w:rsid w:val="00FF137E"/>
    <w:rsid w:val="00FF20D3"/>
    <w:rsid w:val="00FF5238"/>
    <w:rsid w:val="00FF6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D557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5D36"/>
    <w:rPr>
      <w:rFonts w:eastAsia="Times New Roman"/>
      <w:color w:val="000000"/>
    </w:rPr>
  </w:style>
  <w:style w:type="paragraph" w:styleId="Heading1">
    <w:name w:val="heading 1"/>
    <w:basedOn w:val="Normal"/>
    <w:next w:val="Normal"/>
    <w:link w:val="Heading1Char"/>
    <w:uiPriority w:val="9"/>
    <w:qFormat/>
    <w:rsid w:val="00B6381E"/>
    <w:pPr>
      <w:keepNext/>
      <w:keepLines/>
      <w:spacing w:before="480"/>
      <w:outlineLvl w:val="0"/>
    </w:pPr>
    <w:rPr>
      <w:rFonts w:asciiTheme="majorHAnsi" w:eastAsiaTheme="majorEastAsia" w:hAnsiTheme="majorHAnsi" w:cstheme="majorBidi"/>
      <w:b/>
      <w:bCs/>
      <w:color w:val="2C6F95" w:themeColor="accent1" w:themeShade="B5"/>
      <w:sz w:val="32"/>
      <w:szCs w:val="32"/>
    </w:rPr>
  </w:style>
  <w:style w:type="paragraph" w:styleId="Heading2">
    <w:name w:val="heading 2"/>
    <w:basedOn w:val="Normal1"/>
    <w:next w:val="Normal1"/>
    <w:link w:val="Heading2Char"/>
    <w:rsid w:val="000B4F1B"/>
    <w:pPr>
      <w:keepNext/>
      <w:spacing w:before="360" w:after="80"/>
      <w:outlineLvl w:val="1"/>
    </w:pPr>
    <w:rPr>
      <w:b/>
      <w:sz w:val="28"/>
    </w:rPr>
  </w:style>
  <w:style w:type="paragraph" w:styleId="Heading3">
    <w:name w:val="heading 3"/>
    <w:basedOn w:val="Normal1"/>
    <w:next w:val="Normal1"/>
    <w:link w:val="Heading3Char"/>
    <w:rsid w:val="00FC6FDE"/>
    <w:pPr>
      <w:spacing w:before="280" w:after="80"/>
      <w:ind w:left="720" w:hanging="432"/>
      <w:outlineLvl w:val="2"/>
    </w:pPr>
    <w:rPr>
      <w:b/>
      <w:color w:val="666666"/>
      <w:sz w:val="24"/>
    </w:rPr>
  </w:style>
  <w:style w:type="paragraph" w:styleId="Heading4">
    <w:name w:val="heading 4"/>
    <w:basedOn w:val="Normal1"/>
    <w:next w:val="Normal1"/>
    <w:link w:val="Heading4Char"/>
    <w:qFormat/>
    <w:rsid w:val="00FC6FDE"/>
    <w:pPr>
      <w:spacing w:before="240" w:after="40"/>
      <w:ind w:left="864" w:hanging="144"/>
      <w:outlineLvl w:val="3"/>
    </w:pPr>
    <w:rPr>
      <w:i/>
      <w:color w:val="666666"/>
    </w:rPr>
  </w:style>
  <w:style w:type="paragraph" w:styleId="Heading5">
    <w:name w:val="heading 5"/>
    <w:basedOn w:val="Normal1"/>
    <w:next w:val="Normal1"/>
    <w:link w:val="Heading5Char"/>
    <w:qFormat/>
    <w:rsid w:val="00FC6FDE"/>
    <w:pPr>
      <w:spacing w:before="220" w:after="40"/>
      <w:ind w:left="1008" w:hanging="432"/>
      <w:outlineLvl w:val="4"/>
    </w:pPr>
    <w:rPr>
      <w:b/>
      <w:color w:val="666666"/>
      <w:sz w:val="20"/>
    </w:rPr>
  </w:style>
  <w:style w:type="paragraph" w:styleId="Heading6">
    <w:name w:val="heading 6"/>
    <w:basedOn w:val="Normal1"/>
    <w:next w:val="Normal1"/>
    <w:link w:val="Heading6Char"/>
    <w:qFormat/>
    <w:rsid w:val="00FC6FDE"/>
    <w:pPr>
      <w:spacing w:before="200" w:after="40"/>
      <w:ind w:left="1152" w:hanging="432"/>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57D7"/>
    <w:rPr>
      <w:b w:val="0"/>
      <w:bCs w:val="0"/>
      <w:i w:val="0"/>
      <w:iCs w:val="0"/>
      <w:color w:val="7F7F7F" w:themeColor="text1" w:themeTint="80"/>
      <w:u w:val="dotted" w:color="7F7F7F" w:themeColor="text1" w:themeTint="80"/>
    </w:rPr>
  </w:style>
  <w:style w:type="paragraph" w:customStyle="1" w:styleId="FreeForm">
    <w:name w:val="Free Form"/>
    <w:rPr>
      <w:rFonts w:hAnsi="Arial Unicode MS" w:cs="Arial Unicode MS"/>
      <w:color w:val="000000"/>
    </w:rPr>
  </w:style>
  <w:style w:type="paragraph" w:styleId="Footer">
    <w:name w:val="footer"/>
    <w:link w:val="FooterChar"/>
    <w:uiPriority w:val="99"/>
    <w:pPr>
      <w:tabs>
        <w:tab w:val="center" w:pos="4320"/>
        <w:tab w:val="right" w:pos="8640"/>
      </w:tabs>
    </w:pPr>
    <w:rPr>
      <w:rFonts w:hAnsi="Arial Unicode MS" w:cs="Arial Unicode MS"/>
      <w:color w:val="000000"/>
    </w:rPr>
  </w:style>
  <w:style w:type="character" w:styleId="PageNumber">
    <w:name w:val="page number"/>
    <w:rPr>
      <w:rFonts w:ascii="Times New Roman" w:eastAsia="Times New Roman" w:hAnsi="Times New Roman" w:cs="Times New Roman"/>
      <w:b/>
      <w:bCs/>
      <w:i w:val="0"/>
      <w:iCs w:val="0"/>
      <w:color w:val="000000"/>
      <w:sz w:val="32"/>
      <w:szCs w:val="32"/>
    </w:rPr>
  </w:style>
  <w:style w:type="paragraph" w:customStyle="1" w:styleId="ChapterHeading">
    <w:name w:val="Chapter Heading"/>
    <w:next w:val="Unit"/>
    <w:pPr>
      <w:pageBreakBefore/>
      <w:spacing w:after="120"/>
      <w:jc w:val="right"/>
      <w:outlineLvl w:val="0"/>
    </w:pPr>
    <w:rPr>
      <w:rFonts w:eastAsia="Times New Roman"/>
      <w:b/>
      <w:bCs/>
      <w:color w:val="000000"/>
      <w:sz w:val="72"/>
      <w:szCs w:val="72"/>
      <w14:shadow w14:blurRad="0" w14:dist="59055" w14:dir="2700000" w14:sx="100000" w14:sy="100000" w14:kx="0" w14:ky="0" w14:algn="tl">
        <w14:srgbClr w14:val="000000">
          <w14:alpha w14:val="50000"/>
        </w14:srgbClr>
      </w14:shadow>
    </w:rPr>
  </w:style>
  <w:style w:type="paragraph" w:customStyle="1" w:styleId="Unit">
    <w:name w:val="Unit"/>
    <w:next w:val="BodyText1"/>
    <w:rsid w:val="002C60E8"/>
    <w:pPr>
      <w:pageBreakBefore/>
      <w:pBdr>
        <w:top w:val="none" w:sz="0" w:space="0" w:color="auto"/>
        <w:left w:val="none" w:sz="0" w:space="0" w:color="auto"/>
        <w:bottom w:val="single" w:sz="4" w:space="10" w:color="auto"/>
        <w:right w:val="none" w:sz="0" w:space="0" w:color="auto"/>
        <w:between w:val="none" w:sz="0" w:space="0" w:color="auto"/>
        <w:bar w:val="none" w:sz="0" w:color="auto"/>
      </w:pBdr>
      <w:spacing w:before="2040" w:after="480"/>
      <w:jc w:val="center"/>
      <w:outlineLvl w:val="1"/>
    </w:pPr>
    <w:rPr>
      <w:rFonts w:hAnsi="Arial Unicode MS" w:cs="Arial Unicode MS"/>
      <w:b/>
      <w:bCs/>
      <w:color w:val="000000"/>
      <w:sz w:val="60"/>
      <w:szCs w:val="60"/>
    </w:rPr>
  </w:style>
  <w:style w:type="paragraph" w:customStyle="1" w:styleId="BodyText1">
    <w:name w:val="Body Text1"/>
    <w:link w:val="heading50"/>
    <w:rsid w:val="00F32C8E"/>
    <w:pPr>
      <w:spacing w:after="240" w:line="312" w:lineRule="auto"/>
    </w:pPr>
    <w:rPr>
      <w:rFonts w:eastAsia="Times New Roman"/>
      <w:color w:val="000000"/>
    </w:rPr>
  </w:style>
  <w:style w:type="paragraph" w:styleId="TOC1">
    <w:name w:val="toc 1"/>
    <w:next w:val="Normal"/>
    <w:uiPriority w:val="39"/>
    <w:pPr>
      <w:tabs>
        <w:tab w:val="right" w:leader="dot" w:pos="9883"/>
      </w:tabs>
      <w:spacing w:before="120" w:after="120"/>
    </w:pPr>
    <w:rPr>
      <w:rFonts w:eastAsia="Times New Roman"/>
      <w:b/>
      <w:bCs/>
      <w:smallCaps/>
      <w:color w:val="000000"/>
    </w:rPr>
  </w:style>
  <w:style w:type="paragraph" w:styleId="TOC2">
    <w:name w:val="toc 2"/>
    <w:basedOn w:val="TOC1"/>
    <w:next w:val="Normal"/>
    <w:uiPriority w:val="39"/>
    <w:rsid w:val="00E06ACE"/>
    <w:pPr>
      <w:keepNext/>
    </w:pPr>
  </w:style>
  <w:style w:type="paragraph" w:customStyle="1" w:styleId="TOC3parent">
    <w:name w:val="TOC 3 parent"/>
    <w:next w:val="Normal"/>
    <w:pPr>
      <w:tabs>
        <w:tab w:val="right" w:leader="dot" w:pos="9926"/>
      </w:tabs>
      <w:ind w:left="240"/>
    </w:pPr>
    <w:rPr>
      <w:rFonts w:eastAsia="Times New Roman"/>
      <w:smallCaps/>
      <w:color w:val="000000"/>
    </w:rPr>
  </w:style>
  <w:style w:type="paragraph" w:styleId="TOC3">
    <w:name w:val="toc 3"/>
    <w:basedOn w:val="TOC3parent"/>
    <w:next w:val="Normal"/>
    <w:uiPriority w:val="39"/>
    <w:rsid w:val="00E06ACE"/>
    <w:pPr>
      <w:keepNext/>
      <w:tabs>
        <w:tab w:val="clear" w:pos="9926"/>
        <w:tab w:val="right" w:leader="dot" w:pos="9811"/>
      </w:tabs>
      <w:ind w:left="245"/>
    </w:pPr>
  </w:style>
  <w:style w:type="paragraph" w:customStyle="1" w:styleId="Subhead1">
    <w:name w:val="Subhead 1"/>
    <w:next w:val="BodyText1"/>
    <w:rsid w:val="00F32C8E"/>
    <w:pPr>
      <w:keepNext/>
      <w:spacing w:before="120" w:after="120"/>
      <w:outlineLvl w:val="2"/>
    </w:pPr>
    <w:rPr>
      <w:rFonts w:eastAsia="Times New Roman"/>
      <w:b/>
      <w:bCs/>
      <w:color w:val="000000"/>
      <w:sz w:val="36"/>
      <w:szCs w:val="36"/>
    </w:rPr>
  </w:style>
  <w:style w:type="paragraph" w:customStyle="1" w:styleId="TOC4parent">
    <w:name w:val="TOC 4 parent"/>
    <w:next w:val="Normal"/>
    <w:pPr>
      <w:tabs>
        <w:tab w:val="right" w:leader="dot" w:pos="9926"/>
      </w:tabs>
      <w:ind w:left="480"/>
    </w:pPr>
    <w:rPr>
      <w:rFonts w:eastAsia="Times New Roman"/>
      <w:i/>
      <w:iCs/>
      <w:color w:val="000000"/>
    </w:rPr>
  </w:style>
  <w:style w:type="paragraph" w:styleId="TOC4">
    <w:name w:val="toc 4"/>
    <w:basedOn w:val="TOC4parent"/>
    <w:next w:val="Normal"/>
    <w:uiPriority w:val="39"/>
    <w:rsid w:val="006A00CA"/>
    <w:pPr>
      <w:tabs>
        <w:tab w:val="clear" w:pos="9926"/>
        <w:tab w:val="right" w:leader="dot" w:pos="9811"/>
      </w:tabs>
      <w:spacing w:after="120"/>
      <w:ind w:left="475"/>
      <w:contextualSpacing/>
    </w:pPr>
  </w:style>
  <w:style w:type="paragraph" w:customStyle="1" w:styleId="Subhead2">
    <w:name w:val="Subhead 2"/>
    <w:next w:val="BodyText1"/>
    <w:rsid w:val="009F2E3C"/>
    <w:pPr>
      <w:keepNext/>
      <w:spacing w:after="120"/>
      <w:outlineLvl w:val="3"/>
    </w:pPr>
    <w:rPr>
      <w:rFonts w:eastAsia="Times New Roman"/>
      <w:b/>
      <w:bCs/>
      <w:i/>
      <w:iCs/>
      <w:color w:val="000000"/>
    </w:rPr>
  </w:style>
  <w:style w:type="numbering" w:customStyle="1" w:styleId="Legal">
    <w:name w:val="Legal"/>
    <w:pPr>
      <w:numPr>
        <w:numId w:val="1"/>
      </w:numPr>
    </w:pPr>
  </w:style>
  <w:style w:type="numbering" w:customStyle="1" w:styleId="List21">
    <w:name w:val="List 21"/>
    <w:pPr>
      <w:numPr>
        <w:numId w:val="2"/>
      </w:numPr>
    </w:pPr>
  </w:style>
  <w:style w:type="paragraph" w:customStyle="1" w:styleId="Ch">
    <w:name w:val="Ch#"/>
    <w:next w:val="Unit"/>
    <w:pPr>
      <w:pageBreakBefore/>
      <w:spacing w:after="120"/>
      <w:jc w:val="right"/>
    </w:pPr>
    <w:rPr>
      <w:rFonts w:hAnsi="Arial Unicode MS" w:cs="Arial Unicode MS"/>
      <w:b/>
      <w:bCs/>
      <w:color w:val="000000"/>
      <w:sz w:val="72"/>
      <w:szCs w:val="72"/>
      <w14:shadow w14:blurRad="0" w14:dist="59055" w14:dir="2700000" w14:sx="100000" w14:sy="100000" w14:kx="0" w14:ky="0" w14:algn="tl">
        <w14:srgbClr w14:val="000000">
          <w14:alpha w14:val="50000"/>
        </w14:srgbClr>
      </w14:shadow>
    </w:rPr>
  </w:style>
  <w:style w:type="character" w:customStyle="1" w:styleId="Link">
    <w:name w:val="Link"/>
    <w:rPr>
      <w:color w:val="000099"/>
      <w:u w:val="single"/>
    </w:rPr>
  </w:style>
  <w:style w:type="character" w:customStyle="1" w:styleId="Hyperlink0">
    <w:name w:val="Hyperlink.0"/>
    <w:basedOn w:val="Link"/>
    <w:rPr>
      <w:color w:val="333333"/>
      <w:u w:val="single" w:color="929292"/>
    </w:rPr>
  </w:style>
  <w:style w:type="numbering" w:customStyle="1" w:styleId="List12">
    <w:name w:val="List 12"/>
    <w:pPr>
      <w:numPr>
        <w:numId w:val="3"/>
      </w:numPr>
    </w:pPr>
  </w:style>
  <w:style w:type="character" w:customStyle="1" w:styleId="Hyperlink1">
    <w:name w:val="Hyperlink.1"/>
    <w:rPr>
      <w:color w:val="333333"/>
      <w:sz w:val="24"/>
      <w:szCs w:val="24"/>
      <w:u w:val="single" w:color="929292"/>
      <w:lang w:val="en-US"/>
    </w:rPr>
  </w:style>
  <w:style w:type="paragraph" w:customStyle="1" w:styleId="Quote-ChHead">
    <w:name w:val="Quote - Ch.Head"/>
    <w:pPr>
      <w:spacing w:before="840" w:after="240"/>
      <w:ind w:left="1440"/>
      <w:jc w:val="both"/>
    </w:pPr>
    <w:rPr>
      <w:rFonts w:ascii="Arial Unicode MS" w:cs="Arial Unicode MS"/>
      <w:i/>
      <w:iCs/>
      <w:color w:val="000000"/>
      <w:sz w:val="28"/>
      <w:szCs w:val="28"/>
    </w:rPr>
  </w:style>
  <w:style w:type="paragraph" w:customStyle="1" w:styleId="Quotee-ChHead">
    <w:name w:val="Quotee - Ch.Head"/>
    <w:pPr>
      <w:spacing w:after="360"/>
      <w:ind w:left="1440"/>
      <w:jc w:val="right"/>
    </w:pPr>
    <w:rPr>
      <w:rFonts w:hAnsi="Arial Unicode MS" w:cs="Arial Unicode MS"/>
      <w:i/>
      <w:iCs/>
      <w:color w:val="000000"/>
      <w:sz w:val="28"/>
      <w:szCs w:val="28"/>
    </w:rPr>
  </w:style>
  <w:style w:type="numbering" w:customStyle="1" w:styleId="List0">
    <w:name w:val="List 0"/>
    <w:basedOn w:val="Bullet"/>
    <w:pPr>
      <w:numPr>
        <w:numId w:val="9"/>
      </w:numPr>
    </w:pPr>
  </w:style>
  <w:style w:type="numbering" w:customStyle="1" w:styleId="Bullet">
    <w:name w:val="Bullet"/>
    <w:pPr>
      <w:numPr>
        <w:numId w:val="11"/>
      </w:numPr>
    </w:pPr>
  </w:style>
  <w:style w:type="paragraph" w:styleId="FootnoteText">
    <w:name w:val="footnote text"/>
    <w:link w:val="FootnoteTextChar"/>
    <w:rsid w:val="00EB0BE0"/>
    <w:rPr>
      <w:rFonts w:ascii="Helvetica" w:eastAsia="Helvetica" w:hAnsi="Helvetica" w:cs="Helvetica"/>
      <w:color w:val="000000"/>
      <w:sz w:val="20"/>
    </w:rPr>
  </w:style>
  <w:style w:type="paragraph" w:customStyle="1" w:styleId="FootnoteTextA">
    <w:name w:val="Footnote Text A"/>
    <w:rPr>
      <w:rFonts w:eastAsia="Times New Roman"/>
      <w:color w:val="000000"/>
    </w:rPr>
  </w:style>
  <w:style w:type="character" w:styleId="FootnoteReference">
    <w:name w:val="footnote reference"/>
    <w:rPr>
      <w:color w:val="000000"/>
      <w:sz w:val="20"/>
      <w:szCs w:val="20"/>
      <w:vertAlign w:val="superscript"/>
    </w:rPr>
  </w:style>
  <w:style w:type="numbering" w:customStyle="1" w:styleId="List10">
    <w:name w:val="List1"/>
    <w:pPr>
      <w:numPr>
        <w:numId w:val="7"/>
      </w:numPr>
    </w:pPr>
  </w:style>
  <w:style w:type="paragraph" w:customStyle="1" w:styleId="Quote-ChAuthor">
    <w:name w:val="Quote - Ch.Author"/>
    <w:pPr>
      <w:spacing w:before="100" w:after="580"/>
      <w:ind w:left="1440"/>
      <w:jc w:val="right"/>
    </w:pPr>
    <w:rPr>
      <w:rFonts w:hAnsi="Arial Unicode MS" w:cs="Arial Unicode MS"/>
      <w:i/>
      <w:iCs/>
      <w:color w:val="000000"/>
      <w:sz w:val="28"/>
      <w:szCs w:val="28"/>
    </w:rPr>
  </w:style>
  <w:style w:type="numbering" w:customStyle="1" w:styleId="List1">
    <w:name w:val="List 1"/>
    <w:basedOn w:val="List10"/>
    <w:pPr>
      <w:numPr>
        <w:numId w:val="4"/>
      </w:numPr>
    </w:pPr>
  </w:style>
  <w:style w:type="paragraph" w:customStyle="1" w:styleId="BB-Contentions">
    <w:name w:val="BB-Contentions"/>
    <w:pPr>
      <w:keepNext/>
      <w:spacing w:after="80"/>
    </w:pPr>
    <w:rPr>
      <w:rFonts w:hAnsi="Arial Unicode MS" w:cs="Arial Unicode MS"/>
      <w:b/>
      <w:bCs/>
      <w:color w:val="000000"/>
    </w:rPr>
  </w:style>
  <w:style w:type="paragraph" w:customStyle="1" w:styleId="BB-Citation">
    <w:name w:val="BB-Citation"/>
    <w:pPr>
      <w:keepNext/>
      <w:keepLines/>
      <w:spacing w:after="80"/>
    </w:pPr>
    <w:rPr>
      <w:rFonts w:hAnsi="Arial Unicode MS" w:cs="Arial Unicode MS"/>
      <w:i/>
      <w:iCs/>
      <w:color w:val="000000"/>
    </w:rPr>
  </w:style>
  <w:style w:type="character" w:customStyle="1" w:styleId="Hyperlink2">
    <w:name w:val="Hyperlink.2"/>
    <w:basedOn w:val="Link"/>
    <w:rPr>
      <w:color w:val="434343"/>
      <w:u w:val="none"/>
    </w:rPr>
  </w:style>
  <w:style w:type="paragraph" w:customStyle="1" w:styleId="StyleInsertIndentationLeft05Hanging05">
    <w:name w:val="Style Insert Indentation + Left:  0.5&quot; Hanging:  0.5&quot;"/>
    <w:pPr>
      <w:spacing w:after="240"/>
      <w:ind w:left="1440" w:right="720" w:hanging="720"/>
    </w:pPr>
    <w:rPr>
      <w:rFonts w:hAnsi="Arial Unicode MS" w:cs="Arial Unicode MS"/>
      <w:i/>
      <w:iCs/>
      <w:color w:val="000000"/>
    </w:rPr>
  </w:style>
  <w:style w:type="numbering" w:customStyle="1" w:styleId="List22">
    <w:name w:val="List 22"/>
    <w:basedOn w:val="List41"/>
    <w:pPr>
      <w:numPr>
        <w:numId w:val="5"/>
      </w:numPr>
    </w:pPr>
  </w:style>
  <w:style w:type="numbering" w:customStyle="1" w:styleId="List41">
    <w:name w:val="List 41"/>
  </w:style>
  <w:style w:type="numbering" w:customStyle="1" w:styleId="List51">
    <w:name w:val="List 51"/>
    <w:pPr>
      <w:numPr>
        <w:numId w:val="6"/>
      </w:numPr>
    </w:pPr>
  </w:style>
  <w:style w:type="character" w:customStyle="1" w:styleId="Hyperlink3">
    <w:name w:val="Hyperlink.3"/>
    <w:basedOn w:val="Link"/>
    <w:rPr>
      <w:i/>
      <w:iCs/>
      <w:color w:val="5F5F5F"/>
      <w:u w:val="none" w:color="5F5F5F"/>
    </w:rPr>
  </w:style>
  <w:style w:type="character" w:customStyle="1" w:styleId="link-ital">
    <w:name w:val="link-ital"/>
    <w:rPr>
      <w:rFonts w:ascii="Times New Roman" w:eastAsia="Arial Unicode MS" w:hAnsi="Arial Unicode MS" w:cs="Arial Unicode MS"/>
      <w:b w:val="0"/>
      <w:bCs w:val="0"/>
      <w:i/>
      <w:iCs/>
      <w:caps w:val="0"/>
      <w:smallCaps w:val="0"/>
      <w:strike w:val="0"/>
      <w:dstrike w:val="0"/>
      <w:color w:val="5F5F5F"/>
      <w:spacing w:val="0"/>
      <w:position w:val="0"/>
      <w:sz w:val="24"/>
      <w:szCs w:val="24"/>
      <w:u w:val="none" w:color="5F5F5F"/>
      <w:vertAlign w:val="baseline"/>
      <w:lang w:val="en-US"/>
    </w:rPr>
  </w:style>
  <w:style w:type="paragraph" w:styleId="Caption">
    <w:name w:val="caption"/>
    <w:next w:val="Body"/>
    <w:rPr>
      <w:rFonts w:ascii="Helvetica" w:hAnsi="Arial Unicode MS" w:cs="Arial Unicode MS"/>
      <w:i/>
      <w:iCs/>
      <w:color w:val="000000"/>
      <w:sz w:val="22"/>
      <w:szCs w:val="22"/>
    </w:rPr>
  </w:style>
  <w:style w:type="paragraph" w:customStyle="1" w:styleId="Body">
    <w:name w:val="Body"/>
    <w:rPr>
      <w:rFonts w:ascii="Helvetica" w:hAnsi="Arial Unicode MS" w:cs="Arial Unicode MS"/>
      <w:color w:val="000000"/>
    </w:rPr>
  </w:style>
  <w:style w:type="numbering" w:customStyle="1" w:styleId="List13">
    <w:name w:val="List 13"/>
    <w:pPr>
      <w:numPr>
        <w:numId w:val="8"/>
      </w:numPr>
    </w:pPr>
  </w:style>
  <w:style w:type="paragraph" w:customStyle="1" w:styleId="BodytextBullets">
    <w:name w:val="Body text Bullets"/>
    <w:pPr>
      <w:tabs>
        <w:tab w:val="left" w:pos="720"/>
      </w:tabs>
      <w:spacing w:after="240"/>
    </w:pPr>
    <w:rPr>
      <w:rFonts w:hAnsi="Arial Unicode MS" w:cs="Arial Unicode MS"/>
      <w:color w:val="000000"/>
    </w:rPr>
  </w:style>
  <w:style w:type="numbering" w:customStyle="1" w:styleId="List31">
    <w:name w:val="List 31"/>
    <w:basedOn w:val="List16"/>
    <w:pPr>
      <w:numPr>
        <w:numId w:val="10"/>
      </w:numPr>
    </w:pPr>
  </w:style>
  <w:style w:type="numbering" w:customStyle="1" w:styleId="List16">
    <w:name w:val="List 16"/>
  </w:style>
  <w:style w:type="paragraph" w:customStyle="1" w:styleId="GlossaryLetter">
    <w:name w:val="Glossary Letter"/>
    <w:pPr>
      <w:keepNext/>
      <w:spacing w:after="120"/>
    </w:pPr>
    <w:rPr>
      <w:rFonts w:hAnsi="Arial Unicode MS" w:cs="Arial Unicode MS"/>
      <w:b/>
      <w:bCs/>
      <w:i/>
      <w:iCs/>
      <w:color w:val="000000"/>
      <w:sz w:val="32"/>
      <w:szCs w:val="32"/>
    </w:rPr>
  </w:style>
  <w:style w:type="paragraph" w:customStyle="1" w:styleId="Glossary">
    <w:name w:val="Glossary"/>
    <w:pPr>
      <w:spacing w:after="120"/>
      <w:ind w:left="403" w:hanging="403"/>
    </w:pPr>
    <w:rPr>
      <w:rFonts w:eastAsia="Times New Roman"/>
      <w:color w:val="000000"/>
    </w:rPr>
  </w:style>
  <w:style w:type="paragraph" w:styleId="BalloonText">
    <w:name w:val="Balloon Text"/>
    <w:basedOn w:val="Normal"/>
    <w:link w:val="BalloonTextChar"/>
    <w:uiPriority w:val="99"/>
    <w:semiHidden/>
    <w:unhideWhenUsed/>
    <w:rsid w:val="00336C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C3E"/>
    <w:rPr>
      <w:rFonts w:ascii="Lucida Grande" w:eastAsia="Times New Roman" w:hAnsi="Lucida Grande" w:cs="Lucida Grande"/>
      <w:color w:val="000000"/>
      <w:sz w:val="18"/>
      <w:szCs w:val="18"/>
    </w:rPr>
  </w:style>
  <w:style w:type="character" w:customStyle="1" w:styleId="Heading1Char">
    <w:name w:val="Heading 1 Char"/>
    <w:basedOn w:val="DefaultParagraphFont"/>
    <w:link w:val="Heading1"/>
    <w:uiPriority w:val="9"/>
    <w:rsid w:val="00B6381E"/>
    <w:rPr>
      <w:rFonts w:asciiTheme="majorHAnsi" w:eastAsiaTheme="majorEastAsia" w:hAnsiTheme="majorHAnsi" w:cstheme="majorBidi"/>
      <w:b/>
      <w:bCs/>
      <w:color w:val="2C6F95" w:themeColor="accent1" w:themeShade="B5"/>
      <w:sz w:val="32"/>
      <w:szCs w:val="32"/>
    </w:rPr>
  </w:style>
  <w:style w:type="paragraph" w:styleId="ListParagraph">
    <w:name w:val="List Paragraph"/>
    <w:basedOn w:val="Normal"/>
    <w:uiPriority w:val="34"/>
    <w:qFormat/>
    <w:rsid w:val="00273BB1"/>
    <w:pPr>
      <w:ind w:left="720"/>
      <w:contextualSpacing/>
    </w:pPr>
  </w:style>
  <w:style w:type="paragraph" w:customStyle="1" w:styleId="SilverBodyText2">
    <w:name w:val="Silver Body Text 2"/>
    <w:rsid w:val="000F0B46"/>
    <w:pPr>
      <w:pBdr>
        <w:top w:val="none" w:sz="0" w:space="0" w:color="auto"/>
        <w:left w:val="none" w:sz="0" w:space="0" w:color="auto"/>
        <w:bottom w:val="none" w:sz="0" w:space="0" w:color="auto"/>
        <w:right w:val="none" w:sz="0" w:space="0" w:color="auto"/>
        <w:between w:val="none" w:sz="0" w:space="0" w:color="auto"/>
        <w:bar w:val="none" w:sz="0" w:color="auto"/>
      </w:pBdr>
      <w:spacing w:after="200" w:line="288" w:lineRule="auto"/>
    </w:pPr>
    <w:rPr>
      <w:rFonts w:eastAsia="Times New Roman"/>
      <w:bdr w:val="none" w:sz="0" w:space="0" w:color="auto"/>
    </w:rPr>
  </w:style>
  <w:style w:type="paragraph" w:styleId="BlockText">
    <w:name w:val="Block Text"/>
    <w:basedOn w:val="Normal"/>
    <w:rsid w:val="00FF137E"/>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432" w:right="288"/>
      <w:jc w:val="both"/>
    </w:pPr>
    <w:rPr>
      <w:color w:val="auto"/>
      <w:bdr w:val="none" w:sz="0" w:space="0" w:color="auto"/>
    </w:rPr>
  </w:style>
  <w:style w:type="paragraph" w:styleId="Header">
    <w:name w:val="header"/>
    <w:basedOn w:val="Normal"/>
    <w:link w:val="HeaderChar"/>
    <w:uiPriority w:val="99"/>
    <w:unhideWhenUsed/>
    <w:rsid w:val="00E56D0D"/>
    <w:pPr>
      <w:tabs>
        <w:tab w:val="center" w:pos="4320"/>
        <w:tab w:val="right" w:pos="8640"/>
      </w:tabs>
    </w:pPr>
  </w:style>
  <w:style w:type="character" w:customStyle="1" w:styleId="HeaderChar">
    <w:name w:val="Header Char"/>
    <w:basedOn w:val="DefaultParagraphFont"/>
    <w:link w:val="Header"/>
    <w:uiPriority w:val="99"/>
    <w:rsid w:val="00E56D0D"/>
    <w:rPr>
      <w:rFonts w:eastAsia="Times New Roman"/>
      <w:color w:val="000000"/>
      <w:sz w:val="24"/>
      <w:szCs w:val="24"/>
    </w:rPr>
  </w:style>
  <w:style w:type="paragraph" w:styleId="NormalWeb">
    <w:name w:val="Normal (Web)"/>
    <w:basedOn w:val="Normal"/>
    <w:uiPriority w:val="99"/>
    <w:unhideWhenUsed/>
    <w:rsid w:val="003A6367"/>
  </w:style>
  <w:style w:type="paragraph" w:customStyle="1" w:styleId="Evidence">
    <w:name w:val="Evidence"/>
    <w:basedOn w:val="Normal"/>
    <w:link w:val="EvidenceChar"/>
    <w:qFormat/>
    <w:rsid w:val="00642118"/>
    <w:pPr>
      <w:keepLines/>
      <w:pBdr>
        <w:top w:val="none" w:sz="0" w:space="0" w:color="auto"/>
        <w:left w:val="none" w:sz="0" w:space="0" w:color="auto"/>
        <w:bottom w:val="none" w:sz="0" w:space="0" w:color="auto"/>
        <w:right w:val="none" w:sz="0" w:space="0" w:color="auto"/>
        <w:between w:val="none" w:sz="0" w:space="0" w:color="auto"/>
        <w:bar w:val="none" w:sz="0" w:color="auto"/>
      </w:pBdr>
      <w:spacing w:after="200"/>
      <w:ind w:left="288"/>
    </w:pPr>
    <w:rPr>
      <w:bCs/>
      <w:sz w:val="20"/>
      <w:szCs w:val="20"/>
      <w:bdr w:val="none" w:sz="0" w:space="0" w:color="auto"/>
      <w:lang w:eastAsia="fr-FR"/>
    </w:rPr>
  </w:style>
  <w:style w:type="paragraph" w:customStyle="1" w:styleId="Citation3">
    <w:name w:val="Citation3"/>
    <w:basedOn w:val="Evidence"/>
    <w:next w:val="Evidence"/>
    <w:qFormat/>
    <w:rsid w:val="00642118"/>
    <w:pPr>
      <w:keepNext/>
      <w:spacing w:after="120"/>
    </w:pPr>
    <w:rPr>
      <w:rFonts w:eastAsia="MS Mincho"/>
      <w:bCs w:val="0"/>
      <w:i/>
      <w:color w:val="auto"/>
      <w:szCs w:val="22"/>
      <w:lang w:eastAsia="en-US"/>
    </w:rPr>
  </w:style>
  <w:style w:type="paragraph" w:customStyle="1" w:styleId="Contention2">
    <w:name w:val="Contention 2"/>
    <w:basedOn w:val="Normal"/>
    <w:link w:val="Contention2Char"/>
    <w:qFormat/>
    <w:rsid w:val="006421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20"/>
      <w:ind w:left="144"/>
    </w:pPr>
    <w:rPr>
      <w:b/>
      <w:bCs/>
      <w:sz w:val="20"/>
      <w:szCs w:val="20"/>
      <w:bdr w:val="none" w:sz="0" w:space="0" w:color="auto"/>
      <w:lang w:eastAsia="fr-FR"/>
    </w:rPr>
  </w:style>
  <w:style w:type="character" w:styleId="FollowedHyperlink">
    <w:name w:val="FollowedHyperlink"/>
    <w:basedOn w:val="DefaultParagraphFont"/>
    <w:uiPriority w:val="99"/>
    <w:semiHidden/>
    <w:unhideWhenUsed/>
    <w:rsid w:val="00B65741"/>
    <w:rPr>
      <w:color w:val="FF00FF" w:themeColor="followedHyperlink"/>
      <w:u w:val="single"/>
    </w:rPr>
  </w:style>
  <w:style w:type="character" w:styleId="CommentReference">
    <w:name w:val="annotation reference"/>
    <w:basedOn w:val="DefaultParagraphFont"/>
    <w:uiPriority w:val="99"/>
    <w:semiHidden/>
    <w:unhideWhenUsed/>
    <w:rsid w:val="000C3A30"/>
    <w:rPr>
      <w:sz w:val="18"/>
      <w:szCs w:val="18"/>
    </w:rPr>
  </w:style>
  <w:style w:type="paragraph" w:styleId="CommentText">
    <w:name w:val="annotation text"/>
    <w:basedOn w:val="Normal"/>
    <w:link w:val="CommentTextChar"/>
    <w:uiPriority w:val="99"/>
    <w:semiHidden/>
    <w:unhideWhenUsed/>
    <w:rsid w:val="000C3A30"/>
  </w:style>
  <w:style w:type="character" w:customStyle="1" w:styleId="CommentTextChar">
    <w:name w:val="Comment Text Char"/>
    <w:basedOn w:val="DefaultParagraphFont"/>
    <w:link w:val="CommentText"/>
    <w:uiPriority w:val="99"/>
    <w:semiHidden/>
    <w:rsid w:val="000C3A30"/>
    <w:rPr>
      <w:rFonts w:eastAsia="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C3A30"/>
    <w:rPr>
      <w:b/>
      <w:bCs/>
      <w:sz w:val="20"/>
      <w:szCs w:val="20"/>
    </w:rPr>
  </w:style>
  <w:style w:type="character" w:customStyle="1" w:styleId="CommentSubjectChar">
    <w:name w:val="Comment Subject Char"/>
    <w:basedOn w:val="CommentTextChar"/>
    <w:link w:val="CommentSubject"/>
    <w:uiPriority w:val="99"/>
    <w:semiHidden/>
    <w:rsid w:val="000C3A30"/>
    <w:rPr>
      <w:rFonts w:eastAsia="Times New Roman"/>
      <w:b/>
      <w:bCs/>
      <w:color w:val="000000"/>
      <w:sz w:val="24"/>
      <w:szCs w:val="24"/>
    </w:rPr>
  </w:style>
  <w:style w:type="paragraph" w:customStyle="1" w:styleId="Contention">
    <w:name w:val="Contention"/>
    <w:basedOn w:val="Normal"/>
    <w:link w:val="ContentionChar"/>
    <w:qFormat/>
    <w:rsid w:val="008B6B6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pPr>
    <w:rPr>
      <w:b/>
      <w:bCs/>
      <w:sz w:val="20"/>
      <w:szCs w:val="20"/>
      <w:bdr w:val="none" w:sz="0" w:space="0" w:color="auto"/>
      <w:lang w:eastAsia="fr-FR"/>
    </w:rPr>
  </w:style>
  <w:style w:type="character" w:customStyle="1" w:styleId="apple-converted-space">
    <w:name w:val="apple-converted-space"/>
    <w:basedOn w:val="DefaultParagraphFont"/>
    <w:rsid w:val="008B6B61"/>
  </w:style>
  <w:style w:type="character" w:customStyle="1" w:styleId="EvidenceChar">
    <w:name w:val="Evidence Char"/>
    <w:basedOn w:val="DefaultParagraphFont"/>
    <w:link w:val="Evidence"/>
    <w:locked/>
    <w:rsid w:val="008B6B61"/>
    <w:rPr>
      <w:rFonts w:eastAsia="Times New Roman"/>
      <w:bCs/>
      <w:color w:val="000000"/>
      <w:bdr w:val="none" w:sz="0" w:space="0" w:color="auto"/>
      <w:lang w:eastAsia="fr-FR"/>
    </w:rPr>
  </w:style>
  <w:style w:type="character" w:customStyle="1" w:styleId="ContentionChar">
    <w:name w:val="Contention Char"/>
    <w:basedOn w:val="DefaultParagraphFont"/>
    <w:link w:val="Contention"/>
    <w:locked/>
    <w:rsid w:val="008B6B61"/>
    <w:rPr>
      <w:rFonts w:eastAsia="Times New Roman"/>
      <w:b/>
      <w:bCs/>
      <w:color w:val="000000"/>
      <w:bdr w:val="none" w:sz="0" w:space="0" w:color="auto"/>
      <w:lang w:eastAsia="fr-FR"/>
    </w:rPr>
  </w:style>
  <w:style w:type="character" w:customStyle="1" w:styleId="FootnoteTextChar">
    <w:name w:val="Footnote Text Char"/>
    <w:basedOn w:val="DefaultParagraphFont"/>
    <w:link w:val="FootnoteText"/>
    <w:rsid w:val="00EB0BE0"/>
    <w:rPr>
      <w:rFonts w:ascii="Helvetica" w:eastAsia="Helvetica" w:hAnsi="Helvetica" w:cs="Helvetica"/>
      <w:color w:val="000000"/>
      <w:sz w:val="20"/>
    </w:rPr>
  </w:style>
  <w:style w:type="paragraph" w:customStyle="1" w:styleId="BodyText10">
    <w:name w:val="Body Text1"/>
    <w:rsid w:val="00766DB9"/>
    <w:pPr>
      <w:spacing w:after="240" w:line="312" w:lineRule="auto"/>
      <w:ind w:left="288" w:right="288"/>
    </w:pPr>
    <w:rPr>
      <w:rFonts w:eastAsia="Times New Roman"/>
      <w:color w:val="000000"/>
    </w:rPr>
  </w:style>
  <w:style w:type="paragraph" w:customStyle="1" w:styleId="AuthorBio">
    <w:name w:val="Author Bio"/>
    <w:basedOn w:val="Normal"/>
    <w:rsid w:val="005967A8"/>
    <w:pPr>
      <w:keepNext/>
      <w:spacing w:after="120"/>
      <w:ind w:left="274"/>
    </w:pPr>
    <w:rPr>
      <w:b/>
      <w:sz w:val="28"/>
      <w:szCs w:val="28"/>
    </w:rPr>
  </w:style>
  <w:style w:type="character" w:customStyle="1" w:styleId="Contention2Char">
    <w:name w:val="Contention 2 Char"/>
    <w:basedOn w:val="DefaultParagraphFont"/>
    <w:link w:val="Contention2"/>
    <w:locked/>
    <w:rsid w:val="00001B5D"/>
    <w:rPr>
      <w:rFonts w:eastAsia="Times New Roman"/>
      <w:b/>
      <w:bCs/>
      <w:color w:val="000000"/>
      <w:bdr w:val="none" w:sz="0" w:space="0" w:color="auto"/>
      <w:lang w:eastAsia="fr-FR"/>
    </w:rPr>
  </w:style>
  <w:style w:type="paragraph" w:customStyle="1" w:styleId="Default">
    <w:name w:val="Default"/>
    <w:rsid w:val="00001B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dobe Garamond Pro" w:eastAsia="MS Mincho" w:hAnsi="Adobe Garamond Pro" w:cs="Adobe Garamond Pro"/>
      <w:color w:val="000000"/>
      <w:bdr w:val="none" w:sz="0" w:space="0" w:color="auto"/>
      <w:lang w:eastAsia="fr-FR"/>
    </w:rPr>
  </w:style>
  <w:style w:type="paragraph" w:styleId="Quote">
    <w:name w:val="Quote"/>
    <w:basedOn w:val="Normal"/>
    <w:next w:val="Normal"/>
    <w:link w:val="QuoteChar"/>
    <w:uiPriority w:val="29"/>
    <w:qFormat/>
    <w:rsid w:val="00001B5D"/>
    <w:rPr>
      <w:i/>
      <w:iCs/>
      <w:color w:val="000000" w:themeColor="text1"/>
    </w:rPr>
  </w:style>
  <w:style w:type="character" w:customStyle="1" w:styleId="QuoteChar">
    <w:name w:val="Quote Char"/>
    <w:basedOn w:val="DefaultParagraphFont"/>
    <w:link w:val="Quote"/>
    <w:uiPriority w:val="29"/>
    <w:rsid w:val="00001B5D"/>
    <w:rPr>
      <w:rFonts w:eastAsia="Times New Roman"/>
      <w:i/>
      <w:iCs/>
      <w:color w:val="000000" w:themeColor="text1"/>
      <w:sz w:val="24"/>
      <w:szCs w:val="24"/>
    </w:rPr>
  </w:style>
  <w:style w:type="table" w:styleId="TableGrid">
    <w:name w:val="Table Grid"/>
    <w:basedOn w:val="TableNormal"/>
    <w:uiPriority w:val="59"/>
    <w:rsid w:val="00263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026D79"/>
    <w:pPr>
      <w:tabs>
        <w:tab w:val="right" w:leader="dot" w:pos="9926"/>
      </w:tabs>
      <w:spacing w:after="120"/>
      <w:ind w:left="720"/>
      <w:contextualSpacing/>
    </w:pPr>
    <w:rPr>
      <w:i/>
      <w:noProof/>
      <w:sz w:val="20"/>
      <w:szCs w:val="20"/>
    </w:rPr>
  </w:style>
  <w:style w:type="paragraph" w:styleId="TOC6">
    <w:name w:val="toc 6"/>
    <w:basedOn w:val="Normal"/>
    <w:next w:val="Normal"/>
    <w:autoRedefine/>
    <w:uiPriority w:val="39"/>
    <w:unhideWhenUsed/>
    <w:rsid w:val="00B73F58"/>
    <w:pPr>
      <w:ind w:left="1200"/>
    </w:pPr>
  </w:style>
  <w:style w:type="paragraph" w:styleId="TOC7">
    <w:name w:val="toc 7"/>
    <w:basedOn w:val="Normal"/>
    <w:next w:val="Normal"/>
    <w:autoRedefine/>
    <w:uiPriority w:val="39"/>
    <w:unhideWhenUsed/>
    <w:rsid w:val="00B73F58"/>
    <w:pPr>
      <w:ind w:left="1440"/>
    </w:pPr>
  </w:style>
  <w:style w:type="paragraph" w:styleId="TOC8">
    <w:name w:val="toc 8"/>
    <w:basedOn w:val="Normal"/>
    <w:next w:val="Normal"/>
    <w:autoRedefine/>
    <w:uiPriority w:val="39"/>
    <w:unhideWhenUsed/>
    <w:rsid w:val="00B73F58"/>
    <w:pPr>
      <w:ind w:left="1680"/>
    </w:pPr>
  </w:style>
  <w:style w:type="paragraph" w:styleId="TOC9">
    <w:name w:val="toc 9"/>
    <w:basedOn w:val="Normal"/>
    <w:next w:val="Normal"/>
    <w:autoRedefine/>
    <w:uiPriority w:val="39"/>
    <w:unhideWhenUsed/>
    <w:rsid w:val="00B73F58"/>
    <w:pPr>
      <w:ind w:left="1920"/>
    </w:pPr>
  </w:style>
  <w:style w:type="paragraph" w:customStyle="1" w:styleId="Assg-header">
    <w:name w:val="Assg-header"/>
    <w:basedOn w:val="NormalWeb"/>
    <w:next w:val="Assg-heading1"/>
    <w:rsid w:val="00A340FB"/>
    <w:pPr>
      <w:pageBreakBefore/>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pPr>
    <w:rPr>
      <w:b/>
      <w:color w:val="auto"/>
      <w:sz w:val="32"/>
      <w:bdr w:val="none" w:sz="0" w:space="0" w:color="auto"/>
    </w:rPr>
  </w:style>
  <w:style w:type="paragraph" w:customStyle="1" w:styleId="Assg-heading1">
    <w:name w:val="Assg-heading1"/>
    <w:basedOn w:val="NormalWeb"/>
    <w:rsid w:val="00A340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
      <w:color w:val="auto"/>
      <w:bdr w:val="none" w:sz="0" w:space="0" w:color="auto"/>
    </w:rPr>
  </w:style>
  <w:style w:type="paragraph" w:customStyle="1" w:styleId="Assg-question">
    <w:name w:val="Assg-question"/>
    <w:basedOn w:val="NormalWeb"/>
    <w:rsid w:val="00A340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840" w:afterAutospacing="1"/>
    </w:pPr>
    <w:rPr>
      <w:color w:val="auto"/>
      <w:bdr w:val="none" w:sz="0" w:space="0" w:color="auto"/>
    </w:rPr>
  </w:style>
  <w:style w:type="paragraph" w:customStyle="1" w:styleId="Assg-bulletedanswers">
    <w:name w:val="Assg-bulletedanswers"/>
    <w:basedOn w:val="BodyText1"/>
    <w:rsid w:val="00A7166B"/>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1915"/>
      </w:tabs>
      <w:autoSpaceDE w:val="0"/>
      <w:autoSpaceDN w:val="0"/>
      <w:adjustRightInd w:val="0"/>
      <w:spacing w:after="200" w:line="240" w:lineRule="auto"/>
      <w:ind w:left="720"/>
    </w:pPr>
    <w:rPr>
      <w:szCs w:val="22"/>
      <w:bdr w:val="none" w:sz="0" w:space="0" w:color="auto"/>
    </w:rPr>
  </w:style>
  <w:style w:type="paragraph" w:customStyle="1" w:styleId="Assg-answer">
    <w:name w:val="Assg-answer"/>
    <w:basedOn w:val="Assg-question"/>
    <w:rsid w:val="001F6A44"/>
    <w:pPr>
      <w:ind w:left="720" w:hanging="360"/>
    </w:pPr>
  </w:style>
  <w:style w:type="character" w:customStyle="1" w:styleId="Heading2Char">
    <w:name w:val="Heading 2 Char"/>
    <w:basedOn w:val="DefaultParagraphFont"/>
    <w:link w:val="Heading2"/>
    <w:rsid w:val="000B4F1B"/>
    <w:rPr>
      <w:rFonts w:ascii="Arial" w:eastAsia="Arial" w:hAnsi="Arial" w:cs="Arial"/>
      <w:b/>
      <w:color w:val="000000"/>
      <w:sz w:val="28"/>
      <w:szCs w:val="22"/>
      <w:bdr w:val="none" w:sz="0" w:space="0" w:color="auto"/>
    </w:rPr>
  </w:style>
  <w:style w:type="character" w:customStyle="1" w:styleId="Heading3Char">
    <w:name w:val="Heading 3 Char"/>
    <w:basedOn w:val="DefaultParagraphFont"/>
    <w:link w:val="Heading3"/>
    <w:rsid w:val="00FC6FDE"/>
    <w:rPr>
      <w:rFonts w:ascii="Arial" w:eastAsia="Arial" w:hAnsi="Arial" w:cs="Arial"/>
      <w:b/>
      <w:color w:val="666666"/>
      <w:sz w:val="24"/>
      <w:szCs w:val="22"/>
      <w:bdr w:val="none" w:sz="0" w:space="0" w:color="auto"/>
    </w:rPr>
  </w:style>
  <w:style w:type="character" w:customStyle="1" w:styleId="Heading4Char">
    <w:name w:val="Heading 4 Char"/>
    <w:basedOn w:val="DefaultParagraphFont"/>
    <w:link w:val="Heading4"/>
    <w:rsid w:val="00FC6FDE"/>
    <w:rPr>
      <w:rFonts w:ascii="Arial" w:eastAsia="Arial" w:hAnsi="Arial" w:cs="Arial"/>
      <w:i/>
      <w:color w:val="666666"/>
      <w:sz w:val="22"/>
      <w:szCs w:val="22"/>
      <w:bdr w:val="none" w:sz="0" w:space="0" w:color="auto"/>
    </w:rPr>
  </w:style>
  <w:style w:type="character" w:customStyle="1" w:styleId="Heading5Char">
    <w:name w:val="Heading 5 Char"/>
    <w:basedOn w:val="DefaultParagraphFont"/>
    <w:link w:val="Heading5"/>
    <w:rsid w:val="00FC6FDE"/>
    <w:rPr>
      <w:rFonts w:ascii="Arial" w:eastAsia="Arial" w:hAnsi="Arial" w:cs="Arial"/>
      <w:b/>
      <w:color w:val="666666"/>
      <w:szCs w:val="22"/>
      <w:bdr w:val="none" w:sz="0" w:space="0" w:color="auto"/>
    </w:rPr>
  </w:style>
  <w:style w:type="character" w:customStyle="1" w:styleId="Heading6Char">
    <w:name w:val="Heading 6 Char"/>
    <w:basedOn w:val="DefaultParagraphFont"/>
    <w:link w:val="Heading6"/>
    <w:rsid w:val="00FC6FDE"/>
    <w:rPr>
      <w:rFonts w:ascii="Arial" w:eastAsia="Arial" w:hAnsi="Arial" w:cs="Arial"/>
      <w:i/>
      <w:color w:val="666666"/>
      <w:szCs w:val="22"/>
      <w:bdr w:val="none" w:sz="0" w:space="0" w:color="auto"/>
    </w:rPr>
  </w:style>
  <w:style w:type="paragraph" w:customStyle="1" w:styleId="Normal1">
    <w:name w:val="Normal1"/>
    <w:rsid w:val="00FC6FDE"/>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pPr>
    <w:rPr>
      <w:rFonts w:ascii="Arial" w:eastAsia="Arial" w:hAnsi="Arial" w:cs="Arial"/>
      <w:color w:val="000000"/>
      <w:sz w:val="22"/>
      <w:szCs w:val="22"/>
      <w:bdr w:val="none" w:sz="0" w:space="0" w:color="auto"/>
    </w:rPr>
  </w:style>
  <w:style w:type="paragraph" w:styleId="Title">
    <w:name w:val="Title"/>
    <w:aliases w:val="Title 1"/>
    <w:basedOn w:val="Normal1"/>
    <w:next w:val="Normal1"/>
    <w:link w:val="TitleChar"/>
    <w:qFormat/>
    <w:rsid w:val="00FC6FDE"/>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character" w:customStyle="1" w:styleId="TitleChar">
    <w:name w:val="Title Char"/>
    <w:aliases w:val="Title 1 Char"/>
    <w:basedOn w:val="DefaultParagraphFont"/>
    <w:link w:val="Title"/>
    <w:rsid w:val="00FC6FDE"/>
    <w:rPr>
      <w:rFonts w:eastAsia="Arial" w:cs="Arial"/>
      <w:b/>
      <w:bCs/>
      <w:smallCaps/>
      <w:color w:val="000000"/>
      <w:sz w:val="32"/>
      <w:szCs w:val="36"/>
      <w:bdr w:val="none" w:sz="0" w:space="0" w:color="auto"/>
      <w:shd w:val="clear" w:color="auto" w:fill="E6E6E6"/>
    </w:rPr>
  </w:style>
  <w:style w:type="paragraph" w:styleId="Subtitle">
    <w:name w:val="Subtitle"/>
    <w:basedOn w:val="Normal1"/>
    <w:next w:val="Normal1"/>
    <w:link w:val="SubtitleChar"/>
    <w:qFormat/>
    <w:rsid w:val="00FC6FDE"/>
    <w:pPr>
      <w:spacing w:before="360" w:after="80"/>
    </w:pPr>
    <w:rPr>
      <w:rFonts w:ascii="Georgia" w:eastAsia="Georgia" w:hAnsi="Georgia" w:cs="Georgia"/>
      <w:i/>
      <w:color w:val="666666"/>
      <w:sz w:val="48"/>
    </w:rPr>
  </w:style>
  <w:style w:type="character" w:customStyle="1" w:styleId="SubtitleChar">
    <w:name w:val="Subtitle Char"/>
    <w:basedOn w:val="DefaultParagraphFont"/>
    <w:link w:val="Subtitle"/>
    <w:rsid w:val="00FC6FDE"/>
    <w:rPr>
      <w:rFonts w:ascii="Georgia" w:eastAsia="Georgia" w:hAnsi="Georgia" w:cs="Georgia"/>
      <w:i/>
      <w:color w:val="666666"/>
      <w:sz w:val="48"/>
      <w:szCs w:val="22"/>
      <w:bdr w:val="none" w:sz="0" w:space="0" w:color="auto"/>
    </w:rPr>
  </w:style>
  <w:style w:type="paragraph" w:customStyle="1" w:styleId="Contention1">
    <w:name w:val="Contention 1"/>
    <w:basedOn w:val="Normal"/>
    <w:qFormat/>
    <w:rsid w:val="00FC6FD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200"/>
    </w:pPr>
    <w:rPr>
      <w:b/>
      <w:bCs/>
      <w:sz w:val="20"/>
      <w:szCs w:val="20"/>
      <w:bdr w:val="none" w:sz="0" w:space="0" w:color="auto"/>
      <w:lang w:eastAsia="fr-FR"/>
    </w:rPr>
  </w:style>
  <w:style w:type="character" w:customStyle="1" w:styleId="SubtleEmphasis1">
    <w:name w:val="Subtle Emphasis1"/>
    <w:aliases w:val="Citation"/>
    <w:uiPriority w:val="19"/>
    <w:rsid w:val="00FC6FDE"/>
    <w:rPr>
      <w:rFonts w:ascii="Times New Roman" w:hAnsi="Times New Roman"/>
      <w:i/>
      <w:iCs/>
      <w:color w:val="auto"/>
      <w:sz w:val="20"/>
    </w:rPr>
  </w:style>
  <w:style w:type="paragraph" w:customStyle="1" w:styleId="ColorfulList-Accent11">
    <w:name w:val="Colorful List - Accent 11"/>
    <w:aliases w:val="Citation2"/>
    <w:basedOn w:val="Normal"/>
    <w:next w:val="Evidence"/>
    <w:uiPriority w:val="34"/>
    <w:qFormat/>
    <w:rsid w:val="00FC6FD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MS Mincho"/>
      <w:i/>
      <w:color w:val="auto"/>
      <w:sz w:val="20"/>
      <w:szCs w:val="22"/>
      <w:bdr w:val="none" w:sz="0" w:space="0" w:color="auto"/>
    </w:rPr>
  </w:style>
  <w:style w:type="character" w:customStyle="1" w:styleId="pull-quote">
    <w:name w:val="pull-quote"/>
    <w:basedOn w:val="DefaultParagraphFont"/>
    <w:rsid w:val="00FC6FDE"/>
  </w:style>
  <w:style w:type="character" w:customStyle="1" w:styleId="link0">
    <w:name w:val="link"/>
    <w:basedOn w:val="DefaultParagraphFont"/>
    <w:rsid w:val="00FC6FDE"/>
  </w:style>
  <w:style w:type="character" w:customStyle="1" w:styleId="at">
    <w:name w:val="at"/>
    <w:basedOn w:val="DefaultParagraphFont"/>
    <w:rsid w:val="00FC6FDE"/>
  </w:style>
  <w:style w:type="character" w:customStyle="1" w:styleId="org">
    <w:name w:val="org"/>
    <w:basedOn w:val="DefaultParagraphFont"/>
    <w:rsid w:val="00FC6FDE"/>
  </w:style>
  <w:style w:type="character" w:styleId="Emphasis">
    <w:name w:val="Emphasis"/>
    <w:uiPriority w:val="20"/>
    <w:qFormat/>
    <w:rsid w:val="00FC6FDE"/>
    <w:rPr>
      <w:i/>
      <w:iCs/>
    </w:rPr>
  </w:style>
  <w:style w:type="paragraph" w:customStyle="1" w:styleId="Case">
    <w:name w:val="Case"/>
    <w:next w:val="Contention1"/>
    <w:qFormat/>
    <w:rsid w:val="00FC6FDE"/>
    <w:pPr>
      <w:keepLines/>
      <w:numPr>
        <w:numId w:val="13"/>
      </w:numPr>
      <w:pBdr>
        <w:top w:val="single" w:sz="4" w:space="1" w:color="595959"/>
        <w:left w:val="single" w:sz="4" w:space="4" w:color="595959"/>
        <w:bottom w:val="single" w:sz="4" w:space="1" w:color="595959"/>
        <w:right w:val="single" w:sz="4" w:space="4" w:color="595959"/>
        <w:between w:val="none" w:sz="0" w:space="0" w:color="auto"/>
        <w:bar w:val="none" w:sz="0" w:color="auto"/>
      </w:pBdr>
      <w:shd w:val="clear" w:color="auto" w:fill="E6E6E6"/>
      <w:spacing w:after="120" w:line="276" w:lineRule="auto"/>
    </w:pPr>
    <w:rPr>
      <w:rFonts w:eastAsia="Times New Roman"/>
      <w:bCs/>
      <w:color w:val="000000"/>
      <w:bdr w:val="none" w:sz="0" w:space="0" w:color="auto"/>
      <w:lang w:eastAsia="fr-FR"/>
    </w:rPr>
  </w:style>
  <w:style w:type="paragraph" w:customStyle="1" w:styleId="Constructive">
    <w:name w:val="Constructive"/>
    <w:qFormat/>
    <w:rsid w:val="00FC6FDE"/>
    <w:pPr>
      <w:keepNext/>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Times New Roman"/>
      <w:bCs/>
      <w:color w:val="000000"/>
      <w:bdr w:val="none" w:sz="0" w:space="0" w:color="auto"/>
      <w:lang w:eastAsia="fr-FR"/>
    </w:rPr>
  </w:style>
  <w:style w:type="paragraph" w:customStyle="1" w:styleId="Title2">
    <w:name w:val="Title 2"/>
    <w:basedOn w:val="Title"/>
    <w:rsid w:val="00FC6FDE"/>
    <w:pPr>
      <w:pageBreakBefore/>
    </w:pPr>
  </w:style>
  <w:style w:type="paragraph" w:styleId="Index1">
    <w:name w:val="index 1"/>
    <w:basedOn w:val="Normal"/>
    <w:next w:val="Normal"/>
    <w:autoRedefine/>
    <w:uiPriority w:val="99"/>
    <w:semiHidden/>
    <w:unhideWhenUsed/>
    <w:rsid w:val="00FC6FDE"/>
    <w:pPr>
      <w:pBdr>
        <w:top w:val="none" w:sz="0" w:space="0" w:color="auto"/>
        <w:left w:val="none" w:sz="0" w:space="0" w:color="auto"/>
        <w:bottom w:val="none" w:sz="0" w:space="0" w:color="auto"/>
        <w:right w:val="none" w:sz="0" w:space="0" w:color="auto"/>
        <w:between w:val="none" w:sz="0" w:space="0" w:color="auto"/>
        <w:bar w:val="none" w:sz="0" w:color="auto"/>
      </w:pBdr>
      <w:ind w:left="220" w:hanging="220"/>
    </w:pPr>
    <w:rPr>
      <w:rFonts w:ascii="Calibri" w:eastAsia="MS Mincho" w:hAnsi="Calibri"/>
      <w:color w:val="auto"/>
      <w:sz w:val="22"/>
      <w:szCs w:val="22"/>
      <w:bdr w:val="none" w:sz="0" w:space="0" w:color="auto"/>
    </w:rPr>
  </w:style>
  <w:style w:type="character" w:styleId="Strong">
    <w:name w:val="Strong"/>
    <w:basedOn w:val="DefaultParagraphFont"/>
    <w:uiPriority w:val="22"/>
    <w:qFormat/>
    <w:rsid w:val="00FC6FDE"/>
    <w:rPr>
      <w:b/>
      <w:bCs/>
    </w:rPr>
  </w:style>
  <w:style w:type="character" w:customStyle="1" w:styleId="FooterChar">
    <w:name w:val="Footer Char"/>
    <w:basedOn w:val="DefaultParagraphFont"/>
    <w:link w:val="Footer"/>
    <w:uiPriority w:val="99"/>
    <w:rsid w:val="00FC6FDE"/>
    <w:rPr>
      <w:rFonts w:hAnsi="Arial Unicode MS" w:cs="Arial Unicode MS"/>
      <w:color w:val="000000"/>
      <w:sz w:val="24"/>
      <w:szCs w:val="24"/>
    </w:rPr>
  </w:style>
  <w:style w:type="paragraph" w:customStyle="1" w:styleId="Contention3">
    <w:name w:val="Contention 3"/>
    <w:basedOn w:val="Contention2"/>
    <w:qFormat/>
    <w:rsid w:val="00FC6FDE"/>
    <w:pPr>
      <w:ind w:left="270"/>
    </w:pPr>
  </w:style>
  <w:style w:type="paragraph" w:customStyle="1" w:styleId="BB-Plan">
    <w:name w:val="BB-Plan"/>
    <w:basedOn w:val="BB-ConstructiveSpeech"/>
    <w:rsid w:val="00FC6FDE"/>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FC6FDE"/>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pacing w:after="200"/>
      <w:ind w:left="-288"/>
    </w:pPr>
    <w:rPr>
      <w:rFonts w:eastAsia="Times New Roman"/>
      <w:bdr w:val="none" w:sz="0" w:space="0" w:color="auto"/>
    </w:rPr>
  </w:style>
  <w:style w:type="paragraph" w:customStyle="1" w:styleId="BlockTextChar">
    <w:name w:val="Block Text Char"/>
    <w:rsid w:val="00FC6FDE"/>
    <w:pPr>
      <w:keepNext/>
      <w:pBdr>
        <w:top w:val="none" w:sz="0" w:space="0" w:color="auto"/>
        <w:left w:val="none" w:sz="0" w:space="0" w:color="auto"/>
        <w:bottom w:val="none" w:sz="0" w:space="0" w:color="auto"/>
        <w:right w:val="none" w:sz="0" w:space="0" w:color="auto"/>
        <w:between w:val="none" w:sz="0" w:space="0" w:color="auto"/>
        <w:bar w:val="none" w:sz="0" w:color="auto"/>
      </w:pBdr>
      <w:spacing w:after="80"/>
      <w:ind w:left="-288"/>
    </w:pPr>
    <w:rPr>
      <w:rFonts w:eastAsia="Times New Roman"/>
      <w:b/>
      <w:bdr w:val="none" w:sz="0" w:space="0" w:color="auto"/>
    </w:rPr>
  </w:style>
  <w:style w:type="paragraph" w:customStyle="1" w:styleId="BB-Evidence">
    <w:name w:val="BB-Evidence"/>
    <w:link w:val="body3"/>
    <w:rsid w:val="00FC6FDE"/>
    <w:pPr>
      <w:keepLines/>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imes New Roman"/>
      <w:bdr w:val="none" w:sz="0" w:space="0" w:color="auto"/>
    </w:rPr>
  </w:style>
  <w:style w:type="character" w:customStyle="1" w:styleId="body3">
    <w:name w:val="body3"/>
    <w:basedOn w:val="DefaultParagraphFont"/>
    <w:link w:val="BB-Evidence"/>
    <w:rsid w:val="00FC6FDE"/>
    <w:rPr>
      <w:rFonts w:eastAsia="Times New Roman"/>
      <w:bdr w:val="none" w:sz="0" w:space="0" w:color="auto"/>
    </w:rPr>
  </w:style>
  <w:style w:type="character" w:customStyle="1" w:styleId="BriefHeading2ACharChar">
    <w:name w:val="Brief Heading 2A Char Char"/>
    <w:basedOn w:val="DefaultParagraphFont"/>
    <w:link w:val="BB-ConstructiveSpeech"/>
    <w:rsid w:val="00FC6FDE"/>
    <w:rPr>
      <w:rFonts w:eastAsia="Times New Roman"/>
      <w:bdr w:val="none" w:sz="0" w:space="0" w:color="auto"/>
    </w:rPr>
  </w:style>
  <w:style w:type="paragraph" w:customStyle="1" w:styleId="BriefHeading2A">
    <w:name w:val="Brief Heading 2A"/>
    <w:next w:val="Normal"/>
    <w:rsid w:val="00FC6FDE"/>
    <w:pPr>
      <w:keepNext/>
      <w:pBdr>
        <w:top w:val="single" w:sz="18" w:space="1" w:color="auto"/>
        <w:left w:val="none" w:sz="0" w:space="0" w:color="auto"/>
        <w:bottom w:val="single" w:sz="4" w:space="1" w:color="auto"/>
        <w:right w:val="none" w:sz="0" w:space="0" w:color="auto"/>
        <w:between w:val="none" w:sz="0" w:space="0" w:color="auto"/>
        <w:bar w:val="none" w:sz="0" w:color="auto"/>
      </w:pBdr>
      <w:spacing w:before="480" w:after="240"/>
      <w:jc w:val="center"/>
    </w:pPr>
    <w:rPr>
      <w:rFonts w:eastAsia="Times New Roman"/>
      <w:b/>
      <w:shadow/>
      <w:spacing w:val="20"/>
      <w:bdr w:val="none" w:sz="0" w:space="0" w:color="auto"/>
    </w:rPr>
  </w:style>
  <w:style w:type="character" w:customStyle="1" w:styleId="A">
    <w:name w:val="A"/>
    <w:basedOn w:val="DefaultParagraphFont"/>
    <w:rsid w:val="00FC6FDE"/>
    <w:rPr>
      <w:strike w:val="0"/>
      <w:u w:val="none"/>
    </w:rPr>
  </w:style>
  <w:style w:type="character" w:customStyle="1" w:styleId="ssens">
    <w:name w:val="ssens"/>
    <w:basedOn w:val="DefaultParagraphFont"/>
    <w:rsid w:val="00FC6FDE"/>
  </w:style>
  <w:style w:type="character" w:customStyle="1" w:styleId="a0">
    <w:name w:val="a"/>
    <w:basedOn w:val="DefaultParagraphFont"/>
    <w:rsid w:val="00FC6FDE"/>
  </w:style>
  <w:style w:type="character" w:customStyle="1" w:styleId="l7">
    <w:name w:val="l7"/>
    <w:basedOn w:val="DefaultParagraphFont"/>
    <w:rsid w:val="00FC6FDE"/>
  </w:style>
  <w:style w:type="character" w:customStyle="1" w:styleId="l12">
    <w:name w:val="l12"/>
    <w:basedOn w:val="DefaultParagraphFont"/>
    <w:rsid w:val="00FC6FDE"/>
  </w:style>
  <w:style w:type="character" w:customStyle="1" w:styleId="l6">
    <w:name w:val="l6"/>
    <w:basedOn w:val="DefaultParagraphFont"/>
    <w:rsid w:val="00FC6FDE"/>
  </w:style>
  <w:style w:type="character" w:customStyle="1" w:styleId="l11">
    <w:name w:val="l11"/>
    <w:basedOn w:val="DefaultParagraphFont"/>
    <w:rsid w:val="00FC6FDE"/>
  </w:style>
  <w:style w:type="character" w:customStyle="1" w:styleId="l9">
    <w:name w:val="l9"/>
    <w:basedOn w:val="DefaultParagraphFont"/>
    <w:rsid w:val="00FC6FDE"/>
  </w:style>
  <w:style w:type="character" w:customStyle="1" w:styleId="l8">
    <w:name w:val="l8"/>
    <w:basedOn w:val="DefaultParagraphFont"/>
    <w:rsid w:val="00FC6FDE"/>
  </w:style>
  <w:style w:type="character" w:customStyle="1" w:styleId="l">
    <w:name w:val="l"/>
    <w:basedOn w:val="DefaultParagraphFont"/>
    <w:rsid w:val="00FC6FDE"/>
  </w:style>
  <w:style w:type="character" w:customStyle="1" w:styleId="articletitle">
    <w:name w:val="articletitle"/>
    <w:basedOn w:val="DefaultParagraphFont"/>
    <w:rsid w:val="00FC6FDE"/>
  </w:style>
  <w:style w:type="paragraph" w:customStyle="1" w:styleId="zn-bodyparagraph">
    <w:name w:val="zn-body__paragraph"/>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customStyle="1" w:styleId="CitationChar">
    <w:name w:val="Citation Char"/>
    <w:basedOn w:val="DefaultParagraphFont"/>
    <w:locked/>
    <w:rsid w:val="00FC6FDE"/>
    <w:rPr>
      <w:i/>
      <w:iCs/>
      <w:color w:val="000000"/>
      <w:lang w:val="en-US"/>
    </w:rPr>
  </w:style>
  <w:style w:type="character" w:customStyle="1" w:styleId="headertext">
    <w:name w:val="headertext"/>
    <w:basedOn w:val="DefaultParagraphFont"/>
    <w:rsid w:val="00FC6FDE"/>
  </w:style>
  <w:style w:type="paragraph" w:customStyle="1" w:styleId="floatimgcaption">
    <w:name w:val="float_img_caption"/>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styleId="HTMLCite">
    <w:name w:val="HTML Cite"/>
    <w:basedOn w:val="DefaultParagraphFont"/>
    <w:uiPriority w:val="99"/>
    <w:semiHidden/>
    <w:unhideWhenUsed/>
    <w:rsid w:val="00FC6FDE"/>
    <w:rPr>
      <w:i/>
      <w:iCs/>
    </w:rPr>
  </w:style>
  <w:style w:type="character" w:customStyle="1" w:styleId="punctuation">
    <w:name w:val="punctuation"/>
    <w:basedOn w:val="DefaultParagraphFont"/>
    <w:rsid w:val="00FC6FDE"/>
  </w:style>
  <w:style w:type="paragraph" w:styleId="HTMLPreformatted">
    <w:name w:val="HTML Preformatted"/>
    <w:basedOn w:val="Normal"/>
    <w:link w:val="HTMLPreformattedChar"/>
    <w:uiPriority w:val="99"/>
    <w:unhideWhenUsed/>
    <w:rsid w:val="00FC6FDE"/>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FC6FDE"/>
    <w:rPr>
      <w:rFonts w:ascii="Courier New" w:eastAsia="Times New Roman" w:hAnsi="Courier New" w:cs="Courier New"/>
      <w:bdr w:val="none" w:sz="0" w:space="0" w:color="auto"/>
    </w:rPr>
  </w:style>
  <w:style w:type="paragraph" w:customStyle="1" w:styleId="BBBodyText">
    <w:name w:val="BB Body Text"/>
    <w:rsid w:val="00FC6FDE"/>
    <w:rPr>
      <w:rFonts w:eastAsia="Times New Roman"/>
      <w:color w:val="000000"/>
    </w:rPr>
  </w:style>
  <w:style w:type="paragraph" w:customStyle="1" w:styleId="Footnote">
    <w:name w:val="Footnote"/>
    <w:rsid w:val="00FC6FDE"/>
    <w:rPr>
      <w:rFonts w:ascii="Helvetica" w:eastAsia="Helvetica" w:hAnsi="Helvetica" w:cs="Helvetica"/>
      <w:color w:val="000000"/>
      <w:sz w:val="22"/>
      <w:szCs w:val="22"/>
    </w:rPr>
  </w:style>
  <w:style w:type="paragraph" w:customStyle="1" w:styleId="blockquote">
    <w:name w:val="blockquote"/>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bodytext">
    <w:name w:val="bodytext"/>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p">
    <w:name w:val="p"/>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subbuzzdesc">
    <w:name w:val="sub_buzz_desc"/>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fr-FR" w:eastAsia="fr-FR"/>
    </w:rPr>
  </w:style>
  <w:style w:type="paragraph" w:customStyle="1" w:styleId="ms-rteelement-p">
    <w:name w:val="ms-rteelement-p"/>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customStyle="1" w:styleId="A7">
    <w:name w:val="A7"/>
    <w:uiPriority w:val="99"/>
    <w:rsid w:val="00FC6FDE"/>
    <w:rPr>
      <w:color w:val="000000"/>
      <w:sz w:val="10"/>
      <w:szCs w:val="10"/>
    </w:rPr>
  </w:style>
  <w:style w:type="character" w:customStyle="1" w:styleId="A00">
    <w:name w:val="A0"/>
    <w:uiPriority w:val="99"/>
    <w:rsid w:val="00FC6FDE"/>
    <w:rPr>
      <w:b/>
      <w:bCs/>
      <w:color w:val="000000"/>
      <w:sz w:val="48"/>
      <w:szCs w:val="48"/>
    </w:rPr>
  </w:style>
  <w:style w:type="paragraph" w:customStyle="1" w:styleId="Pa2">
    <w:name w:val="Pa2"/>
    <w:basedOn w:val="Default"/>
    <w:next w:val="Default"/>
    <w:uiPriority w:val="99"/>
    <w:rsid w:val="00FC6FDE"/>
    <w:pPr>
      <w:spacing w:line="241" w:lineRule="atLeast"/>
    </w:pPr>
    <w:rPr>
      <w:rFonts w:ascii="Arial" w:hAnsi="Arial" w:cs="Arial"/>
      <w:color w:val="auto"/>
    </w:rPr>
  </w:style>
  <w:style w:type="character" w:customStyle="1" w:styleId="A2">
    <w:name w:val="A2"/>
    <w:uiPriority w:val="99"/>
    <w:rsid w:val="00FC6FDE"/>
    <w:rPr>
      <w:color w:val="000000"/>
      <w:sz w:val="20"/>
      <w:szCs w:val="20"/>
    </w:rPr>
  </w:style>
  <w:style w:type="paragraph" w:customStyle="1" w:styleId="Pa8">
    <w:name w:val="Pa8"/>
    <w:basedOn w:val="Default"/>
    <w:next w:val="Default"/>
    <w:uiPriority w:val="99"/>
    <w:rsid w:val="00FC6FDE"/>
    <w:pPr>
      <w:spacing w:line="181" w:lineRule="atLeast"/>
    </w:pPr>
    <w:rPr>
      <w:rFonts w:ascii="Arial" w:hAnsi="Arial" w:cs="Arial"/>
      <w:color w:val="auto"/>
    </w:rPr>
  </w:style>
  <w:style w:type="paragraph" w:customStyle="1" w:styleId="Pa22">
    <w:name w:val="Pa22"/>
    <w:basedOn w:val="Default"/>
    <w:next w:val="Default"/>
    <w:uiPriority w:val="99"/>
    <w:rsid w:val="00FC6FDE"/>
    <w:pPr>
      <w:spacing w:line="181" w:lineRule="atLeast"/>
    </w:pPr>
    <w:rPr>
      <w:rFonts w:ascii="Arial" w:hAnsi="Arial" w:cs="Arial"/>
      <w:color w:val="auto"/>
    </w:rPr>
  </w:style>
  <w:style w:type="paragraph" w:customStyle="1" w:styleId="Pa7">
    <w:name w:val="Pa7"/>
    <w:basedOn w:val="Default"/>
    <w:next w:val="Default"/>
    <w:uiPriority w:val="99"/>
    <w:rsid w:val="00FC6FDE"/>
    <w:pPr>
      <w:spacing w:line="181" w:lineRule="atLeast"/>
    </w:pPr>
    <w:rPr>
      <w:rFonts w:ascii="Arial" w:hAnsi="Arial" w:cs="Arial"/>
      <w:color w:val="auto"/>
    </w:rPr>
  </w:style>
  <w:style w:type="paragraph" w:customStyle="1" w:styleId="inside-copy">
    <w:name w:val="inside-copy"/>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paragraph" w:customStyle="1" w:styleId="ember-view">
    <w:name w:val="ember-view"/>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paragraph" w:customStyle="1" w:styleId="indent">
    <w:name w:val="indent"/>
    <w:basedOn w:val="Normal"/>
    <w:rsid w:val="00FC6FD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 w:type="character" w:customStyle="1" w:styleId="num">
    <w:name w:val="num"/>
    <w:basedOn w:val="DefaultParagraphFont"/>
    <w:rsid w:val="00FC6FDE"/>
  </w:style>
  <w:style w:type="character" w:customStyle="1" w:styleId="amp">
    <w:name w:val="amp"/>
    <w:basedOn w:val="DefaultParagraphFont"/>
    <w:rsid w:val="00FC6FDE"/>
  </w:style>
  <w:style w:type="paragraph" w:customStyle="1" w:styleId="ChapterTitle">
    <w:name w:val="Chapter Title"/>
    <w:next w:val="BodyText1"/>
    <w:rsid w:val="003E57E9"/>
    <w:pPr>
      <w:pageBreakBefore/>
      <w:pBdr>
        <w:top w:val="none" w:sz="0" w:space="0" w:color="auto"/>
        <w:left w:val="none" w:sz="0" w:space="0" w:color="auto"/>
        <w:bottom w:val="single" w:sz="4" w:space="10" w:color="auto"/>
        <w:right w:val="none" w:sz="0" w:space="0" w:color="auto"/>
        <w:between w:val="none" w:sz="0" w:space="0" w:color="auto"/>
        <w:bar w:val="none" w:sz="0" w:color="auto"/>
      </w:pBdr>
      <w:spacing w:before="840" w:after="480"/>
      <w:jc w:val="center"/>
      <w:outlineLvl w:val="1"/>
    </w:pPr>
    <w:rPr>
      <w:rFonts w:hAnsi="Arial Unicode MS" w:cs="Arial Unicode MS"/>
      <w:b/>
      <w:bCs/>
      <w:color w:val="000000"/>
      <w:sz w:val="60"/>
      <w:szCs w:val="60"/>
    </w:rPr>
  </w:style>
  <w:style w:type="paragraph" w:styleId="BodyText0">
    <w:name w:val="Body Text"/>
    <w:basedOn w:val="Normal"/>
    <w:link w:val="BodyTextChar"/>
    <w:uiPriority w:val="99"/>
    <w:unhideWhenUsed/>
    <w:rsid w:val="009A6F81"/>
    <w:pPr>
      <w:spacing w:after="120"/>
    </w:pPr>
  </w:style>
  <w:style w:type="character" w:customStyle="1" w:styleId="BodyTextChar">
    <w:name w:val="Body Text Char"/>
    <w:basedOn w:val="DefaultParagraphFont"/>
    <w:link w:val="BodyText0"/>
    <w:uiPriority w:val="99"/>
    <w:rsid w:val="009A6F81"/>
    <w:rPr>
      <w:rFonts w:eastAsia="Times New Roman"/>
      <w:color w:val="000000"/>
      <w:sz w:val="24"/>
      <w:szCs w:val="24"/>
    </w:rPr>
  </w:style>
  <w:style w:type="paragraph" w:customStyle="1" w:styleId="Cases">
    <w:name w:val="Cases"/>
    <w:basedOn w:val="Normal"/>
    <w:rsid w:val="00BF20D3"/>
    <w:pPr>
      <w:keepNext/>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E6E6E6"/>
      <w:overflowPunct w:val="0"/>
      <w:autoSpaceDE w:val="0"/>
      <w:autoSpaceDN w:val="0"/>
      <w:adjustRightInd w:val="0"/>
      <w:ind w:left="288" w:right="-144"/>
      <w:textAlignment w:val="baseline"/>
    </w:pPr>
    <w:rPr>
      <w:color w:val="auto"/>
      <w:sz w:val="20"/>
      <w:szCs w:val="20"/>
      <w:bdr w:val="none" w:sz="0" w:space="0" w:color="auto"/>
    </w:rPr>
  </w:style>
  <w:style w:type="paragraph" w:customStyle="1" w:styleId="RedLessonHeader">
    <w:name w:val="Red: Lesson Header"/>
    <w:basedOn w:val="Subhead1"/>
    <w:rsid w:val="002C60E8"/>
    <w:pPr>
      <w:pageBreakBefore/>
      <w:pBdr>
        <w:top w:val="none" w:sz="0" w:space="0" w:color="auto"/>
        <w:left w:val="none" w:sz="0" w:space="0" w:color="auto"/>
        <w:bottom w:val="none" w:sz="0" w:space="0" w:color="auto"/>
        <w:right w:val="none" w:sz="0" w:space="0" w:color="auto"/>
        <w:between w:val="none" w:sz="0" w:space="0" w:color="auto"/>
        <w:bar w:val="none" w:sz="0" w:color="auto"/>
      </w:pBdr>
      <w:spacing w:before="0" w:after="240"/>
      <w:ind w:left="-360" w:right="-504"/>
      <w:jc w:val="center"/>
    </w:pPr>
    <w:rPr>
      <w:smallCaps/>
      <w:color w:val="auto"/>
      <w:sz w:val="72"/>
      <w:szCs w:val="44"/>
    </w:rPr>
  </w:style>
  <w:style w:type="paragraph" w:customStyle="1" w:styleId="RedObjectiveHeader">
    <w:name w:val="Red: Objective Header"/>
    <w:rsid w:val="00E92AD2"/>
    <w:pPr>
      <w:pBdr>
        <w:top w:val="single" w:sz="4" w:space="12" w:color="auto"/>
        <w:left w:val="none" w:sz="0" w:space="0" w:color="auto"/>
        <w:bottom w:val="none" w:sz="0" w:space="0" w:color="auto"/>
        <w:right w:val="none" w:sz="0" w:space="0" w:color="auto"/>
        <w:between w:val="none" w:sz="0" w:space="0" w:color="auto"/>
        <w:bar w:val="none" w:sz="0" w:color="auto"/>
      </w:pBdr>
      <w:spacing w:after="240"/>
      <w:ind w:left="720" w:right="720"/>
      <w:jc w:val="center"/>
    </w:pPr>
    <w:rPr>
      <w:rFonts w:ascii="Arial Narrow" w:hAnsi="Arial Narrow"/>
      <w:b/>
      <w:bCs/>
      <w:sz w:val="42"/>
      <w:szCs w:val="28"/>
    </w:rPr>
  </w:style>
  <w:style w:type="paragraph" w:customStyle="1" w:styleId="RedObjective">
    <w:name w:val="Red: Objective"/>
    <w:rsid w:val="00E92AD2"/>
    <w:pPr>
      <w:pBdr>
        <w:top w:val="none" w:sz="0" w:space="0" w:color="auto"/>
        <w:left w:val="none" w:sz="0" w:space="0" w:color="auto"/>
        <w:bottom w:val="single" w:sz="4" w:space="12" w:color="auto"/>
        <w:right w:val="none" w:sz="0" w:space="0" w:color="auto"/>
        <w:between w:val="none" w:sz="0" w:space="0" w:color="auto"/>
        <w:bar w:val="none" w:sz="0" w:color="auto"/>
      </w:pBdr>
      <w:spacing w:after="240"/>
      <w:ind w:left="720" w:right="720"/>
      <w:jc w:val="center"/>
    </w:pPr>
    <w:rPr>
      <w:rFonts w:ascii="Arial Narrow" w:hAnsi="Arial Narrow"/>
      <w:bCs/>
      <w:sz w:val="36"/>
      <w:szCs w:val="28"/>
    </w:rPr>
  </w:style>
  <w:style w:type="paragraph" w:customStyle="1" w:styleId="RedUnitTitle">
    <w:name w:val="Red: Unit Title"/>
    <w:next w:val="BodyText10"/>
    <w:rsid w:val="00813916"/>
    <w:pPr>
      <w:pageBreakBefore/>
      <w:pBdr>
        <w:top w:val="none" w:sz="0" w:space="0" w:color="auto"/>
        <w:left w:val="none" w:sz="0" w:space="0" w:color="auto"/>
        <w:bottom w:val="single" w:sz="4" w:space="10" w:color="auto"/>
        <w:right w:val="none" w:sz="0" w:space="0" w:color="auto"/>
        <w:between w:val="none" w:sz="0" w:space="0" w:color="auto"/>
        <w:bar w:val="none" w:sz="0" w:color="auto"/>
      </w:pBdr>
      <w:spacing w:before="2040" w:after="480"/>
      <w:jc w:val="center"/>
      <w:outlineLvl w:val="1"/>
    </w:pPr>
    <w:rPr>
      <w:rFonts w:hAnsi="Arial Unicode MS" w:cs="Arial Unicode MS"/>
      <w:b/>
      <w:bCs/>
      <w:color w:val="000000"/>
      <w:sz w:val="60"/>
      <w:szCs w:val="60"/>
    </w:rPr>
  </w:style>
  <w:style w:type="character" w:customStyle="1" w:styleId="oneclick-link">
    <w:name w:val="oneclick-link"/>
    <w:basedOn w:val="DefaultParagraphFont"/>
    <w:rsid w:val="00750236"/>
  </w:style>
  <w:style w:type="character" w:customStyle="1" w:styleId="heading50">
    <w:name w:val="heading5"/>
    <w:basedOn w:val="DefaultParagraphFont"/>
    <w:link w:val="BodyText1"/>
    <w:rsid w:val="00336F03"/>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431">
      <w:bodyDiv w:val="1"/>
      <w:marLeft w:val="0"/>
      <w:marRight w:val="0"/>
      <w:marTop w:val="0"/>
      <w:marBottom w:val="0"/>
      <w:divBdr>
        <w:top w:val="none" w:sz="0" w:space="0" w:color="auto"/>
        <w:left w:val="none" w:sz="0" w:space="0" w:color="auto"/>
        <w:bottom w:val="none" w:sz="0" w:space="0" w:color="auto"/>
        <w:right w:val="none" w:sz="0" w:space="0" w:color="auto"/>
      </w:divBdr>
      <w:divsChild>
        <w:div w:id="1000350414">
          <w:marLeft w:val="0"/>
          <w:marRight w:val="0"/>
          <w:marTop w:val="0"/>
          <w:marBottom w:val="0"/>
          <w:divBdr>
            <w:top w:val="none" w:sz="0" w:space="0" w:color="auto"/>
            <w:left w:val="none" w:sz="0" w:space="0" w:color="auto"/>
            <w:bottom w:val="none" w:sz="0" w:space="0" w:color="auto"/>
            <w:right w:val="none" w:sz="0" w:space="0" w:color="auto"/>
          </w:divBdr>
        </w:div>
        <w:div w:id="1489133224">
          <w:marLeft w:val="0"/>
          <w:marRight w:val="0"/>
          <w:marTop w:val="0"/>
          <w:marBottom w:val="0"/>
          <w:divBdr>
            <w:top w:val="none" w:sz="0" w:space="0" w:color="auto"/>
            <w:left w:val="none" w:sz="0" w:space="0" w:color="auto"/>
            <w:bottom w:val="none" w:sz="0" w:space="0" w:color="auto"/>
            <w:right w:val="none" w:sz="0" w:space="0" w:color="auto"/>
          </w:divBdr>
        </w:div>
      </w:divsChild>
    </w:div>
    <w:div w:id="46955837">
      <w:bodyDiv w:val="1"/>
      <w:marLeft w:val="0"/>
      <w:marRight w:val="0"/>
      <w:marTop w:val="0"/>
      <w:marBottom w:val="0"/>
      <w:divBdr>
        <w:top w:val="none" w:sz="0" w:space="0" w:color="auto"/>
        <w:left w:val="none" w:sz="0" w:space="0" w:color="auto"/>
        <w:bottom w:val="none" w:sz="0" w:space="0" w:color="auto"/>
        <w:right w:val="none" w:sz="0" w:space="0" w:color="auto"/>
      </w:divBdr>
    </w:div>
    <w:div w:id="52971454">
      <w:bodyDiv w:val="1"/>
      <w:marLeft w:val="0"/>
      <w:marRight w:val="0"/>
      <w:marTop w:val="0"/>
      <w:marBottom w:val="0"/>
      <w:divBdr>
        <w:top w:val="none" w:sz="0" w:space="0" w:color="auto"/>
        <w:left w:val="none" w:sz="0" w:space="0" w:color="auto"/>
        <w:bottom w:val="none" w:sz="0" w:space="0" w:color="auto"/>
        <w:right w:val="none" w:sz="0" w:space="0" w:color="auto"/>
      </w:divBdr>
    </w:div>
    <w:div w:id="57555371">
      <w:bodyDiv w:val="1"/>
      <w:marLeft w:val="0"/>
      <w:marRight w:val="0"/>
      <w:marTop w:val="0"/>
      <w:marBottom w:val="0"/>
      <w:divBdr>
        <w:top w:val="none" w:sz="0" w:space="0" w:color="auto"/>
        <w:left w:val="none" w:sz="0" w:space="0" w:color="auto"/>
        <w:bottom w:val="none" w:sz="0" w:space="0" w:color="auto"/>
        <w:right w:val="none" w:sz="0" w:space="0" w:color="auto"/>
      </w:divBdr>
    </w:div>
    <w:div w:id="118303661">
      <w:bodyDiv w:val="1"/>
      <w:marLeft w:val="0"/>
      <w:marRight w:val="0"/>
      <w:marTop w:val="0"/>
      <w:marBottom w:val="0"/>
      <w:divBdr>
        <w:top w:val="none" w:sz="0" w:space="0" w:color="auto"/>
        <w:left w:val="none" w:sz="0" w:space="0" w:color="auto"/>
        <w:bottom w:val="none" w:sz="0" w:space="0" w:color="auto"/>
        <w:right w:val="none" w:sz="0" w:space="0" w:color="auto"/>
      </w:divBdr>
    </w:div>
    <w:div w:id="266960425">
      <w:bodyDiv w:val="1"/>
      <w:marLeft w:val="0"/>
      <w:marRight w:val="0"/>
      <w:marTop w:val="0"/>
      <w:marBottom w:val="0"/>
      <w:divBdr>
        <w:top w:val="none" w:sz="0" w:space="0" w:color="auto"/>
        <w:left w:val="none" w:sz="0" w:space="0" w:color="auto"/>
        <w:bottom w:val="none" w:sz="0" w:space="0" w:color="auto"/>
        <w:right w:val="none" w:sz="0" w:space="0" w:color="auto"/>
      </w:divBdr>
    </w:div>
    <w:div w:id="267548561">
      <w:bodyDiv w:val="1"/>
      <w:marLeft w:val="0"/>
      <w:marRight w:val="0"/>
      <w:marTop w:val="0"/>
      <w:marBottom w:val="0"/>
      <w:divBdr>
        <w:top w:val="none" w:sz="0" w:space="0" w:color="auto"/>
        <w:left w:val="none" w:sz="0" w:space="0" w:color="auto"/>
        <w:bottom w:val="none" w:sz="0" w:space="0" w:color="auto"/>
        <w:right w:val="none" w:sz="0" w:space="0" w:color="auto"/>
      </w:divBdr>
    </w:div>
    <w:div w:id="274026965">
      <w:bodyDiv w:val="1"/>
      <w:marLeft w:val="0"/>
      <w:marRight w:val="0"/>
      <w:marTop w:val="0"/>
      <w:marBottom w:val="0"/>
      <w:divBdr>
        <w:top w:val="none" w:sz="0" w:space="0" w:color="auto"/>
        <w:left w:val="none" w:sz="0" w:space="0" w:color="auto"/>
        <w:bottom w:val="none" w:sz="0" w:space="0" w:color="auto"/>
        <w:right w:val="none" w:sz="0" w:space="0" w:color="auto"/>
      </w:divBdr>
    </w:div>
    <w:div w:id="328753546">
      <w:bodyDiv w:val="1"/>
      <w:marLeft w:val="0"/>
      <w:marRight w:val="0"/>
      <w:marTop w:val="0"/>
      <w:marBottom w:val="0"/>
      <w:divBdr>
        <w:top w:val="none" w:sz="0" w:space="0" w:color="auto"/>
        <w:left w:val="none" w:sz="0" w:space="0" w:color="auto"/>
        <w:bottom w:val="none" w:sz="0" w:space="0" w:color="auto"/>
        <w:right w:val="none" w:sz="0" w:space="0" w:color="auto"/>
      </w:divBdr>
    </w:div>
    <w:div w:id="393820583">
      <w:bodyDiv w:val="1"/>
      <w:marLeft w:val="0"/>
      <w:marRight w:val="0"/>
      <w:marTop w:val="0"/>
      <w:marBottom w:val="0"/>
      <w:divBdr>
        <w:top w:val="none" w:sz="0" w:space="0" w:color="auto"/>
        <w:left w:val="none" w:sz="0" w:space="0" w:color="auto"/>
        <w:bottom w:val="none" w:sz="0" w:space="0" w:color="auto"/>
        <w:right w:val="none" w:sz="0" w:space="0" w:color="auto"/>
      </w:divBdr>
    </w:div>
    <w:div w:id="445932601">
      <w:bodyDiv w:val="1"/>
      <w:marLeft w:val="0"/>
      <w:marRight w:val="0"/>
      <w:marTop w:val="0"/>
      <w:marBottom w:val="0"/>
      <w:divBdr>
        <w:top w:val="none" w:sz="0" w:space="0" w:color="auto"/>
        <w:left w:val="none" w:sz="0" w:space="0" w:color="auto"/>
        <w:bottom w:val="none" w:sz="0" w:space="0" w:color="auto"/>
        <w:right w:val="none" w:sz="0" w:space="0" w:color="auto"/>
      </w:divBdr>
    </w:div>
    <w:div w:id="447547436">
      <w:bodyDiv w:val="1"/>
      <w:marLeft w:val="0"/>
      <w:marRight w:val="0"/>
      <w:marTop w:val="0"/>
      <w:marBottom w:val="0"/>
      <w:divBdr>
        <w:top w:val="none" w:sz="0" w:space="0" w:color="auto"/>
        <w:left w:val="none" w:sz="0" w:space="0" w:color="auto"/>
        <w:bottom w:val="none" w:sz="0" w:space="0" w:color="auto"/>
        <w:right w:val="none" w:sz="0" w:space="0" w:color="auto"/>
      </w:divBdr>
    </w:div>
    <w:div w:id="456685675">
      <w:bodyDiv w:val="1"/>
      <w:marLeft w:val="0"/>
      <w:marRight w:val="0"/>
      <w:marTop w:val="0"/>
      <w:marBottom w:val="0"/>
      <w:divBdr>
        <w:top w:val="none" w:sz="0" w:space="0" w:color="auto"/>
        <w:left w:val="none" w:sz="0" w:space="0" w:color="auto"/>
        <w:bottom w:val="none" w:sz="0" w:space="0" w:color="auto"/>
        <w:right w:val="none" w:sz="0" w:space="0" w:color="auto"/>
      </w:divBdr>
    </w:div>
    <w:div w:id="474837284">
      <w:bodyDiv w:val="1"/>
      <w:marLeft w:val="0"/>
      <w:marRight w:val="0"/>
      <w:marTop w:val="0"/>
      <w:marBottom w:val="0"/>
      <w:divBdr>
        <w:top w:val="none" w:sz="0" w:space="0" w:color="auto"/>
        <w:left w:val="none" w:sz="0" w:space="0" w:color="auto"/>
        <w:bottom w:val="none" w:sz="0" w:space="0" w:color="auto"/>
        <w:right w:val="none" w:sz="0" w:space="0" w:color="auto"/>
      </w:divBdr>
    </w:div>
    <w:div w:id="480005661">
      <w:bodyDiv w:val="1"/>
      <w:marLeft w:val="0"/>
      <w:marRight w:val="0"/>
      <w:marTop w:val="0"/>
      <w:marBottom w:val="0"/>
      <w:divBdr>
        <w:top w:val="none" w:sz="0" w:space="0" w:color="auto"/>
        <w:left w:val="none" w:sz="0" w:space="0" w:color="auto"/>
        <w:bottom w:val="none" w:sz="0" w:space="0" w:color="auto"/>
        <w:right w:val="none" w:sz="0" w:space="0" w:color="auto"/>
      </w:divBdr>
    </w:div>
    <w:div w:id="528954428">
      <w:bodyDiv w:val="1"/>
      <w:marLeft w:val="0"/>
      <w:marRight w:val="0"/>
      <w:marTop w:val="0"/>
      <w:marBottom w:val="0"/>
      <w:divBdr>
        <w:top w:val="none" w:sz="0" w:space="0" w:color="auto"/>
        <w:left w:val="none" w:sz="0" w:space="0" w:color="auto"/>
        <w:bottom w:val="none" w:sz="0" w:space="0" w:color="auto"/>
        <w:right w:val="none" w:sz="0" w:space="0" w:color="auto"/>
      </w:divBdr>
    </w:div>
    <w:div w:id="642657989">
      <w:bodyDiv w:val="1"/>
      <w:marLeft w:val="0"/>
      <w:marRight w:val="0"/>
      <w:marTop w:val="0"/>
      <w:marBottom w:val="0"/>
      <w:divBdr>
        <w:top w:val="none" w:sz="0" w:space="0" w:color="auto"/>
        <w:left w:val="none" w:sz="0" w:space="0" w:color="auto"/>
        <w:bottom w:val="none" w:sz="0" w:space="0" w:color="auto"/>
        <w:right w:val="none" w:sz="0" w:space="0" w:color="auto"/>
      </w:divBdr>
    </w:div>
    <w:div w:id="661392589">
      <w:bodyDiv w:val="1"/>
      <w:marLeft w:val="0"/>
      <w:marRight w:val="0"/>
      <w:marTop w:val="0"/>
      <w:marBottom w:val="0"/>
      <w:divBdr>
        <w:top w:val="none" w:sz="0" w:space="0" w:color="auto"/>
        <w:left w:val="none" w:sz="0" w:space="0" w:color="auto"/>
        <w:bottom w:val="none" w:sz="0" w:space="0" w:color="auto"/>
        <w:right w:val="none" w:sz="0" w:space="0" w:color="auto"/>
      </w:divBdr>
      <w:divsChild>
        <w:div w:id="1080100992">
          <w:marLeft w:val="0"/>
          <w:marRight w:val="0"/>
          <w:marTop w:val="0"/>
          <w:marBottom w:val="0"/>
          <w:divBdr>
            <w:top w:val="none" w:sz="0" w:space="0" w:color="auto"/>
            <w:left w:val="none" w:sz="0" w:space="0" w:color="auto"/>
            <w:bottom w:val="none" w:sz="0" w:space="0" w:color="auto"/>
            <w:right w:val="none" w:sz="0" w:space="0" w:color="auto"/>
          </w:divBdr>
          <w:divsChild>
            <w:div w:id="417021881">
              <w:marLeft w:val="0"/>
              <w:marRight w:val="0"/>
              <w:marTop w:val="0"/>
              <w:marBottom w:val="0"/>
              <w:divBdr>
                <w:top w:val="none" w:sz="0" w:space="0" w:color="auto"/>
                <w:left w:val="none" w:sz="0" w:space="0" w:color="auto"/>
                <w:bottom w:val="none" w:sz="0" w:space="0" w:color="auto"/>
                <w:right w:val="none" w:sz="0" w:space="0" w:color="auto"/>
              </w:divBdr>
            </w:div>
          </w:divsChild>
        </w:div>
        <w:div w:id="1651866660">
          <w:marLeft w:val="0"/>
          <w:marRight w:val="0"/>
          <w:marTop w:val="0"/>
          <w:marBottom w:val="0"/>
          <w:divBdr>
            <w:top w:val="none" w:sz="0" w:space="0" w:color="auto"/>
            <w:left w:val="none" w:sz="0" w:space="0" w:color="auto"/>
            <w:bottom w:val="none" w:sz="0" w:space="0" w:color="auto"/>
            <w:right w:val="none" w:sz="0" w:space="0" w:color="auto"/>
          </w:divBdr>
          <w:divsChild>
            <w:div w:id="6927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1718">
      <w:bodyDiv w:val="1"/>
      <w:marLeft w:val="0"/>
      <w:marRight w:val="0"/>
      <w:marTop w:val="0"/>
      <w:marBottom w:val="0"/>
      <w:divBdr>
        <w:top w:val="none" w:sz="0" w:space="0" w:color="auto"/>
        <w:left w:val="none" w:sz="0" w:space="0" w:color="auto"/>
        <w:bottom w:val="none" w:sz="0" w:space="0" w:color="auto"/>
        <w:right w:val="none" w:sz="0" w:space="0" w:color="auto"/>
      </w:divBdr>
    </w:div>
    <w:div w:id="713773213">
      <w:bodyDiv w:val="1"/>
      <w:marLeft w:val="0"/>
      <w:marRight w:val="0"/>
      <w:marTop w:val="0"/>
      <w:marBottom w:val="0"/>
      <w:divBdr>
        <w:top w:val="none" w:sz="0" w:space="0" w:color="auto"/>
        <w:left w:val="none" w:sz="0" w:space="0" w:color="auto"/>
        <w:bottom w:val="none" w:sz="0" w:space="0" w:color="auto"/>
        <w:right w:val="none" w:sz="0" w:space="0" w:color="auto"/>
      </w:divBdr>
    </w:div>
    <w:div w:id="721097104">
      <w:bodyDiv w:val="1"/>
      <w:marLeft w:val="0"/>
      <w:marRight w:val="0"/>
      <w:marTop w:val="0"/>
      <w:marBottom w:val="0"/>
      <w:divBdr>
        <w:top w:val="none" w:sz="0" w:space="0" w:color="auto"/>
        <w:left w:val="none" w:sz="0" w:space="0" w:color="auto"/>
        <w:bottom w:val="none" w:sz="0" w:space="0" w:color="auto"/>
        <w:right w:val="none" w:sz="0" w:space="0" w:color="auto"/>
      </w:divBdr>
    </w:div>
    <w:div w:id="726342656">
      <w:bodyDiv w:val="1"/>
      <w:marLeft w:val="0"/>
      <w:marRight w:val="0"/>
      <w:marTop w:val="0"/>
      <w:marBottom w:val="0"/>
      <w:divBdr>
        <w:top w:val="none" w:sz="0" w:space="0" w:color="auto"/>
        <w:left w:val="none" w:sz="0" w:space="0" w:color="auto"/>
        <w:bottom w:val="none" w:sz="0" w:space="0" w:color="auto"/>
        <w:right w:val="none" w:sz="0" w:space="0" w:color="auto"/>
      </w:divBdr>
    </w:div>
    <w:div w:id="733816566">
      <w:bodyDiv w:val="1"/>
      <w:marLeft w:val="0"/>
      <w:marRight w:val="0"/>
      <w:marTop w:val="0"/>
      <w:marBottom w:val="0"/>
      <w:divBdr>
        <w:top w:val="none" w:sz="0" w:space="0" w:color="auto"/>
        <w:left w:val="none" w:sz="0" w:space="0" w:color="auto"/>
        <w:bottom w:val="none" w:sz="0" w:space="0" w:color="auto"/>
        <w:right w:val="none" w:sz="0" w:space="0" w:color="auto"/>
      </w:divBdr>
    </w:div>
    <w:div w:id="746077126">
      <w:bodyDiv w:val="1"/>
      <w:marLeft w:val="0"/>
      <w:marRight w:val="0"/>
      <w:marTop w:val="0"/>
      <w:marBottom w:val="0"/>
      <w:divBdr>
        <w:top w:val="none" w:sz="0" w:space="0" w:color="auto"/>
        <w:left w:val="none" w:sz="0" w:space="0" w:color="auto"/>
        <w:bottom w:val="none" w:sz="0" w:space="0" w:color="auto"/>
        <w:right w:val="none" w:sz="0" w:space="0" w:color="auto"/>
      </w:divBdr>
    </w:div>
    <w:div w:id="772700546">
      <w:bodyDiv w:val="1"/>
      <w:marLeft w:val="0"/>
      <w:marRight w:val="0"/>
      <w:marTop w:val="0"/>
      <w:marBottom w:val="0"/>
      <w:divBdr>
        <w:top w:val="none" w:sz="0" w:space="0" w:color="auto"/>
        <w:left w:val="none" w:sz="0" w:space="0" w:color="auto"/>
        <w:bottom w:val="none" w:sz="0" w:space="0" w:color="auto"/>
        <w:right w:val="none" w:sz="0" w:space="0" w:color="auto"/>
      </w:divBdr>
    </w:div>
    <w:div w:id="793254927">
      <w:bodyDiv w:val="1"/>
      <w:marLeft w:val="0"/>
      <w:marRight w:val="0"/>
      <w:marTop w:val="0"/>
      <w:marBottom w:val="0"/>
      <w:divBdr>
        <w:top w:val="none" w:sz="0" w:space="0" w:color="auto"/>
        <w:left w:val="none" w:sz="0" w:space="0" w:color="auto"/>
        <w:bottom w:val="none" w:sz="0" w:space="0" w:color="auto"/>
        <w:right w:val="none" w:sz="0" w:space="0" w:color="auto"/>
      </w:divBdr>
    </w:div>
    <w:div w:id="817183187">
      <w:bodyDiv w:val="1"/>
      <w:marLeft w:val="0"/>
      <w:marRight w:val="0"/>
      <w:marTop w:val="0"/>
      <w:marBottom w:val="0"/>
      <w:divBdr>
        <w:top w:val="none" w:sz="0" w:space="0" w:color="auto"/>
        <w:left w:val="none" w:sz="0" w:space="0" w:color="auto"/>
        <w:bottom w:val="none" w:sz="0" w:space="0" w:color="auto"/>
        <w:right w:val="none" w:sz="0" w:space="0" w:color="auto"/>
      </w:divBdr>
    </w:div>
    <w:div w:id="914703812">
      <w:bodyDiv w:val="1"/>
      <w:marLeft w:val="0"/>
      <w:marRight w:val="0"/>
      <w:marTop w:val="0"/>
      <w:marBottom w:val="0"/>
      <w:divBdr>
        <w:top w:val="none" w:sz="0" w:space="0" w:color="auto"/>
        <w:left w:val="none" w:sz="0" w:space="0" w:color="auto"/>
        <w:bottom w:val="none" w:sz="0" w:space="0" w:color="auto"/>
        <w:right w:val="none" w:sz="0" w:space="0" w:color="auto"/>
      </w:divBdr>
    </w:div>
    <w:div w:id="972252248">
      <w:bodyDiv w:val="1"/>
      <w:marLeft w:val="0"/>
      <w:marRight w:val="0"/>
      <w:marTop w:val="0"/>
      <w:marBottom w:val="0"/>
      <w:divBdr>
        <w:top w:val="none" w:sz="0" w:space="0" w:color="auto"/>
        <w:left w:val="none" w:sz="0" w:space="0" w:color="auto"/>
        <w:bottom w:val="none" w:sz="0" w:space="0" w:color="auto"/>
        <w:right w:val="none" w:sz="0" w:space="0" w:color="auto"/>
      </w:divBdr>
    </w:div>
    <w:div w:id="982731908">
      <w:bodyDiv w:val="1"/>
      <w:marLeft w:val="0"/>
      <w:marRight w:val="0"/>
      <w:marTop w:val="0"/>
      <w:marBottom w:val="0"/>
      <w:divBdr>
        <w:top w:val="none" w:sz="0" w:space="0" w:color="auto"/>
        <w:left w:val="none" w:sz="0" w:space="0" w:color="auto"/>
        <w:bottom w:val="none" w:sz="0" w:space="0" w:color="auto"/>
        <w:right w:val="none" w:sz="0" w:space="0" w:color="auto"/>
      </w:divBdr>
    </w:div>
    <w:div w:id="1049695260">
      <w:bodyDiv w:val="1"/>
      <w:marLeft w:val="0"/>
      <w:marRight w:val="0"/>
      <w:marTop w:val="0"/>
      <w:marBottom w:val="0"/>
      <w:divBdr>
        <w:top w:val="none" w:sz="0" w:space="0" w:color="auto"/>
        <w:left w:val="none" w:sz="0" w:space="0" w:color="auto"/>
        <w:bottom w:val="none" w:sz="0" w:space="0" w:color="auto"/>
        <w:right w:val="none" w:sz="0" w:space="0" w:color="auto"/>
      </w:divBdr>
    </w:div>
    <w:div w:id="1075131642">
      <w:bodyDiv w:val="1"/>
      <w:marLeft w:val="0"/>
      <w:marRight w:val="0"/>
      <w:marTop w:val="0"/>
      <w:marBottom w:val="0"/>
      <w:divBdr>
        <w:top w:val="none" w:sz="0" w:space="0" w:color="auto"/>
        <w:left w:val="none" w:sz="0" w:space="0" w:color="auto"/>
        <w:bottom w:val="none" w:sz="0" w:space="0" w:color="auto"/>
        <w:right w:val="none" w:sz="0" w:space="0" w:color="auto"/>
      </w:divBdr>
    </w:div>
    <w:div w:id="1076979634">
      <w:bodyDiv w:val="1"/>
      <w:marLeft w:val="0"/>
      <w:marRight w:val="0"/>
      <w:marTop w:val="0"/>
      <w:marBottom w:val="0"/>
      <w:divBdr>
        <w:top w:val="none" w:sz="0" w:space="0" w:color="auto"/>
        <w:left w:val="none" w:sz="0" w:space="0" w:color="auto"/>
        <w:bottom w:val="none" w:sz="0" w:space="0" w:color="auto"/>
        <w:right w:val="none" w:sz="0" w:space="0" w:color="auto"/>
      </w:divBdr>
    </w:div>
    <w:div w:id="1136754459">
      <w:bodyDiv w:val="1"/>
      <w:marLeft w:val="0"/>
      <w:marRight w:val="0"/>
      <w:marTop w:val="0"/>
      <w:marBottom w:val="0"/>
      <w:divBdr>
        <w:top w:val="none" w:sz="0" w:space="0" w:color="auto"/>
        <w:left w:val="none" w:sz="0" w:space="0" w:color="auto"/>
        <w:bottom w:val="none" w:sz="0" w:space="0" w:color="auto"/>
        <w:right w:val="none" w:sz="0" w:space="0" w:color="auto"/>
      </w:divBdr>
      <w:divsChild>
        <w:div w:id="1164279051">
          <w:marLeft w:val="-450"/>
          <w:marRight w:val="0"/>
          <w:marTop w:val="0"/>
          <w:marBottom w:val="150"/>
          <w:divBdr>
            <w:top w:val="none" w:sz="0" w:space="0" w:color="auto"/>
            <w:left w:val="none" w:sz="0" w:space="0" w:color="auto"/>
            <w:bottom w:val="none" w:sz="0" w:space="0" w:color="auto"/>
            <w:right w:val="none" w:sz="0" w:space="0" w:color="auto"/>
          </w:divBdr>
          <w:divsChild>
            <w:div w:id="1088426961">
              <w:marLeft w:val="450"/>
              <w:marRight w:val="0"/>
              <w:marTop w:val="0"/>
              <w:marBottom w:val="0"/>
              <w:divBdr>
                <w:top w:val="none" w:sz="0" w:space="0" w:color="auto"/>
                <w:left w:val="none" w:sz="0" w:space="0" w:color="auto"/>
                <w:bottom w:val="none" w:sz="0" w:space="0" w:color="auto"/>
                <w:right w:val="none" w:sz="0" w:space="0" w:color="auto"/>
              </w:divBdr>
            </w:div>
          </w:divsChild>
        </w:div>
        <w:div w:id="1168058115">
          <w:marLeft w:val="-450"/>
          <w:marRight w:val="0"/>
          <w:marTop w:val="0"/>
          <w:marBottom w:val="150"/>
          <w:divBdr>
            <w:top w:val="none" w:sz="0" w:space="0" w:color="auto"/>
            <w:left w:val="none" w:sz="0" w:space="0" w:color="auto"/>
            <w:bottom w:val="none" w:sz="0" w:space="0" w:color="auto"/>
            <w:right w:val="none" w:sz="0" w:space="0" w:color="auto"/>
          </w:divBdr>
          <w:divsChild>
            <w:div w:id="494690466">
              <w:marLeft w:val="450"/>
              <w:marRight w:val="0"/>
              <w:marTop w:val="0"/>
              <w:marBottom w:val="0"/>
              <w:divBdr>
                <w:top w:val="none" w:sz="0" w:space="0" w:color="auto"/>
                <w:left w:val="none" w:sz="0" w:space="0" w:color="auto"/>
                <w:bottom w:val="none" w:sz="0" w:space="0" w:color="auto"/>
                <w:right w:val="none" w:sz="0" w:space="0" w:color="auto"/>
              </w:divBdr>
              <w:divsChild>
                <w:div w:id="814831746">
                  <w:marLeft w:val="0"/>
                  <w:marRight w:val="0"/>
                  <w:marTop w:val="0"/>
                  <w:marBottom w:val="0"/>
                  <w:divBdr>
                    <w:top w:val="single" w:sz="6" w:space="0" w:color="C2C2C2"/>
                    <w:left w:val="single" w:sz="6" w:space="0" w:color="C2C2C2"/>
                    <w:bottom w:val="single" w:sz="6" w:space="0" w:color="C2C2C2"/>
                    <w:right w:val="single" w:sz="6" w:space="0" w:color="C2C2C2"/>
                  </w:divBdr>
                  <w:divsChild>
                    <w:div w:id="12263961">
                      <w:marLeft w:val="0"/>
                      <w:marRight w:val="0"/>
                      <w:marTop w:val="0"/>
                      <w:marBottom w:val="0"/>
                      <w:divBdr>
                        <w:top w:val="none" w:sz="0" w:space="0" w:color="auto"/>
                        <w:left w:val="none" w:sz="0" w:space="0" w:color="auto"/>
                        <w:bottom w:val="none" w:sz="0" w:space="0" w:color="auto"/>
                        <w:right w:val="none" w:sz="0" w:space="0" w:color="auto"/>
                      </w:divBdr>
                      <w:divsChild>
                        <w:div w:id="466699736">
                          <w:marLeft w:val="0"/>
                          <w:marRight w:val="0"/>
                          <w:marTop w:val="0"/>
                          <w:marBottom w:val="0"/>
                          <w:divBdr>
                            <w:top w:val="none" w:sz="0" w:space="0" w:color="auto"/>
                            <w:left w:val="none" w:sz="0" w:space="0" w:color="auto"/>
                            <w:bottom w:val="none" w:sz="0" w:space="0" w:color="auto"/>
                            <w:right w:val="none" w:sz="0" w:space="0" w:color="auto"/>
                          </w:divBdr>
                          <w:divsChild>
                            <w:div w:id="8605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75639">
      <w:bodyDiv w:val="1"/>
      <w:marLeft w:val="0"/>
      <w:marRight w:val="0"/>
      <w:marTop w:val="0"/>
      <w:marBottom w:val="0"/>
      <w:divBdr>
        <w:top w:val="none" w:sz="0" w:space="0" w:color="auto"/>
        <w:left w:val="none" w:sz="0" w:space="0" w:color="auto"/>
        <w:bottom w:val="none" w:sz="0" w:space="0" w:color="auto"/>
        <w:right w:val="none" w:sz="0" w:space="0" w:color="auto"/>
      </w:divBdr>
    </w:div>
    <w:div w:id="1238830356">
      <w:bodyDiv w:val="1"/>
      <w:marLeft w:val="0"/>
      <w:marRight w:val="0"/>
      <w:marTop w:val="0"/>
      <w:marBottom w:val="0"/>
      <w:divBdr>
        <w:top w:val="none" w:sz="0" w:space="0" w:color="auto"/>
        <w:left w:val="none" w:sz="0" w:space="0" w:color="auto"/>
        <w:bottom w:val="none" w:sz="0" w:space="0" w:color="auto"/>
        <w:right w:val="none" w:sz="0" w:space="0" w:color="auto"/>
      </w:divBdr>
    </w:div>
    <w:div w:id="1332634336">
      <w:bodyDiv w:val="1"/>
      <w:marLeft w:val="0"/>
      <w:marRight w:val="0"/>
      <w:marTop w:val="0"/>
      <w:marBottom w:val="0"/>
      <w:divBdr>
        <w:top w:val="none" w:sz="0" w:space="0" w:color="auto"/>
        <w:left w:val="none" w:sz="0" w:space="0" w:color="auto"/>
        <w:bottom w:val="none" w:sz="0" w:space="0" w:color="auto"/>
        <w:right w:val="none" w:sz="0" w:space="0" w:color="auto"/>
      </w:divBdr>
    </w:div>
    <w:div w:id="1349213544">
      <w:bodyDiv w:val="1"/>
      <w:marLeft w:val="0"/>
      <w:marRight w:val="0"/>
      <w:marTop w:val="0"/>
      <w:marBottom w:val="0"/>
      <w:divBdr>
        <w:top w:val="none" w:sz="0" w:space="0" w:color="auto"/>
        <w:left w:val="none" w:sz="0" w:space="0" w:color="auto"/>
        <w:bottom w:val="none" w:sz="0" w:space="0" w:color="auto"/>
        <w:right w:val="none" w:sz="0" w:space="0" w:color="auto"/>
      </w:divBdr>
    </w:div>
    <w:div w:id="1361932662">
      <w:bodyDiv w:val="1"/>
      <w:marLeft w:val="0"/>
      <w:marRight w:val="0"/>
      <w:marTop w:val="0"/>
      <w:marBottom w:val="0"/>
      <w:divBdr>
        <w:top w:val="none" w:sz="0" w:space="0" w:color="auto"/>
        <w:left w:val="none" w:sz="0" w:space="0" w:color="auto"/>
        <w:bottom w:val="none" w:sz="0" w:space="0" w:color="auto"/>
        <w:right w:val="none" w:sz="0" w:space="0" w:color="auto"/>
      </w:divBdr>
    </w:div>
    <w:div w:id="1378504728">
      <w:bodyDiv w:val="1"/>
      <w:marLeft w:val="0"/>
      <w:marRight w:val="0"/>
      <w:marTop w:val="0"/>
      <w:marBottom w:val="0"/>
      <w:divBdr>
        <w:top w:val="none" w:sz="0" w:space="0" w:color="auto"/>
        <w:left w:val="none" w:sz="0" w:space="0" w:color="auto"/>
        <w:bottom w:val="none" w:sz="0" w:space="0" w:color="auto"/>
        <w:right w:val="none" w:sz="0" w:space="0" w:color="auto"/>
      </w:divBdr>
    </w:div>
    <w:div w:id="1408966267">
      <w:bodyDiv w:val="1"/>
      <w:marLeft w:val="0"/>
      <w:marRight w:val="0"/>
      <w:marTop w:val="0"/>
      <w:marBottom w:val="0"/>
      <w:divBdr>
        <w:top w:val="none" w:sz="0" w:space="0" w:color="auto"/>
        <w:left w:val="none" w:sz="0" w:space="0" w:color="auto"/>
        <w:bottom w:val="none" w:sz="0" w:space="0" w:color="auto"/>
        <w:right w:val="none" w:sz="0" w:space="0" w:color="auto"/>
      </w:divBdr>
    </w:div>
    <w:div w:id="1439981900">
      <w:bodyDiv w:val="1"/>
      <w:marLeft w:val="0"/>
      <w:marRight w:val="0"/>
      <w:marTop w:val="0"/>
      <w:marBottom w:val="0"/>
      <w:divBdr>
        <w:top w:val="none" w:sz="0" w:space="0" w:color="auto"/>
        <w:left w:val="none" w:sz="0" w:space="0" w:color="auto"/>
        <w:bottom w:val="none" w:sz="0" w:space="0" w:color="auto"/>
        <w:right w:val="none" w:sz="0" w:space="0" w:color="auto"/>
      </w:divBdr>
    </w:div>
    <w:div w:id="1497570257">
      <w:bodyDiv w:val="1"/>
      <w:marLeft w:val="0"/>
      <w:marRight w:val="0"/>
      <w:marTop w:val="0"/>
      <w:marBottom w:val="0"/>
      <w:divBdr>
        <w:top w:val="none" w:sz="0" w:space="0" w:color="auto"/>
        <w:left w:val="none" w:sz="0" w:space="0" w:color="auto"/>
        <w:bottom w:val="none" w:sz="0" w:space="0" w:color="auto"/>
        <w:right w:val="none" w:sz="0" w:space="0" w:color="auto"/>
      </w:divBdr>
    </w:div>
    <w:div w:id="1641573445">
      <w:bodyDiv w:val="1"/>
      <w:marLeft w:val="0"/>
      <w:marRight w:val="0"/>
      <w:marTop w:val="0"/>
      <w:marBottom w:val="0"/>
      <w:divBdr>
        <w:top w:val="none" w:sz="0" w:space="0" w:color="auto"/>
        <w:left w:val="none" w:sz="0" w:space="0" w:color="auto"/>
        <w:bottom w:val="none" w:sz="0" w:space="0" w:color="auto"/>
        <w:right w:val="none" w:sz="0" w:space="0" w:color="auto"/>
      </w:divBdr>
    </w:div>
    <w:div w:id="1658610851">
      <w:bodyDiv w:val="1"/>
      <w:marLeft w:val="0"/>
      <w:marRight w:val="0"/>
      <w:marTop w:val="0"/>
      <w:marBottom w:val="0"/>
      <w:divBdr>
        <w:top w:val="none" w:sz="0" w:space="0" w:color="auto"/>
        <w:left w:val="none" w:sz="0" w:space="0" w:color="auto"/>
        <w:bottom w:val="none" w:sz="0" w:space="0" w:color="auto"/>
        <w:right w:val="none" w:sz="0" w:space="0" w:color="auto"/>
      </w:divBdr>
    </w:div>
    <w:div w:id="1679261608">
      <w:bodyDiv w:val="1"/>
      <w:marLeft w:val="0"/>
      <w:marRight w:val="0"/>
      <w:marTop w:val="0"/>
      <w:marBottom w:val="0"/>
      <w:divBdr>
        <w:top w:val="none" w:sz="0" w:space="0" w:color="auto"/>
        <w:left w:val="none" w:sz="0" w:space="0" w:color="auto"/>
        <w:bottom w:val="none" w:sz="0" w:space="0" w:color="auto"/>
        <w:right w:val="none" w:sz="0" w:space="0" w:color="auto"/>
      </w:divBdr>
    </w:div>
    <w:div w:id="1703818333">
      <w:bodyDiv w:val="1"/>
      <w:marLeft w:val="0"/>
      <w:marRight w:val="0"/>
      <w:marTop w:val="0"/>
      <w:marBottom w:val="0"/>
      <w:divBdr>
        <w:top w:val="none" w:sz="0" w:space="0" w:color="auto"/>
        <w:left w:val="none" w:sz="0" w:space="0" w:color="auto"/>
        <w:bottom w:val="none" w:sz="0" w:space="0" w:color="auto"/>
        <w:right w:val="none" w:sz="0" w:space="0" w:color="auto"/>
      </w:divBdr>
    </w:div>
    <w:div w:id="1708677599">
      <w:bodyDiv w:val="1"/>
      <w:marLeft w:val="0"/>
      <w:marRight w:val="0"/>
      <w:marTop w:val="0"/>
      <w:marBottom w:val="0"/>
      <w:divBdr>
        <w:top w:val="none" w:sz="0" w:space="0" w:color="auto"/>
        <w:left w:val="none" w:sz="0" w:space="0" w:color="auto"/>
        <w:bottom w:val="none" w:sz="0" w:space="0" w:color="auto"/>
        <w:right w:val="none" w:sz="0" w:space="0" w:color="auto"/>
      </w:divBdr>
    </w:div>
    <w:div w:id="1835412127">
      <w:bodyDiv w:val="1"/>
      <w:marLeft w:val="0"/>
      <w:marRight w:val="0"/>
      <w:marTop w:val="0"/>
      <w:marBottom w:val="0"/>
      <w:divBdr>
        <w:top w:val="none" w:sz="0" w:space="0" w:color="auto"/>
        <w:left w:val="none" w:sz="0" w:space="0" w:color="auto"/>
        <w:bottom w:val="none" w:sz="0" w:space="0" w:color="auto"/>
        <w:right w:val="none" w:sz="0" w:space="0" w:color="auto"/>
      </w:divBdr>
    </w:div>
    <w:div w:id="1836188283">
      <w:bodyDiv w:val="1"/>
      <w:marLeft w:val="0"/>
      <w:marRight w:val="0"/>
      <w:marTop w:val="0"/>
      <w:marBottom w:val="0"/>
      <w:divBdr>
        <w:top w:val="none" w:sz="0" w:space="0" w:color="auto"/>
        <w:left w:val="none" w:sz="0" w:space="0" w:color="auto"/>
        <w:bottom w:val="none" w:sz="0" w:space="0" w:color="auto"/>
        <w:right w:val="none" w:sz="0" w:space="0" w:color="auto"/>
      </w:divBdr>
    </w:div>
    <w:div w:id="1901742163">
      <w:bodyDiv w:val="1"/>
      <w:marLeft w:val="0"/>
      <w:marRight w:val="0"/>
      <w:marTop w:val="0"/>
      <w:marBottom w:val="0"/>
      <w:divBdr>
        <w:top w:val="none" w:sz="0" w:space="0" w:color="auto"/>
        <w:left w:val="none" w:sz="0" w:space="0" w:color="auto"/>
        <w:bottom w:val="none" w:sz="0" w:space="0" w:color="auto"/>
        <w:right w:val="none" w:sz="0" w:space="0" w:color="auto"/>
      </w:divBdr>
    </w:div>
    <w:div w:id="1923098427">
      <w:bodyDiv w:val="1"/>
      <w:marLeft w:val="0"/>
      <w:marRight w:val="0"/>
      <w:marTop w:val="0"/>
      <w:marBottom w:val="0"/>
      <w:divBdr>
        <w:top w:val="none" w:sz="0" w:space="0" w:color="auto"/>
        <w:left w:val="none" w:sz="0" w:space="0" w:color="auto"/>
        <w:bottom w:val="none" w:sz="0" w:space="0" w:color="auto"/>
        <w:right w:val="none" w:sz="0" w:space="0" w:color="auto"/>
      </w:divBdr>
    </w:div>
    <w:div w:id="20416653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crt/overview-title-ix-education-amendments-1972-20-usc-1681-et-seq" TargetMode="External"/><Relationship Id="rId4" Type="http://schemas.openxmlformats.org/officeDocument/2006/relationships/hyperlink" Target="http://idea.ed.gov/" TargetMode="External"/><Relationship Id="rId5" Type="http://schemas.openxmlformats.org/officeDocument/2006/relationships/hyperlink" Target="http://www.encyclopedia.com/history/dictionaries-thesauruses-pictures-and-press-releases/disabled-education" TargetMode="External"/><Relationship Id="rId6" Type="http://schemas.openxmlformats.org/officeDocument/2006/relationships/hyperlink" Target="https://www2.ed.gov/programs/titleiparta/index.html?exp=0" TargetMode="External"/><Relationship Id="rId7" Type="http://schemas.openxmlformats.org/officeDocument/2006/relationships/hyperlink" Target="https://www.nytimes.com/2017/02/23/upshot/dismal-results-from-vouchers-surprise-researchers-as-devos-era-begins.html" TargetMode="External"/><Relationship Id="rId8" Type="http://schemas.openxmlformats.org/officeDocument/2006/relationships/hyperlink" Target="http://educationnext.org/lost-opportunities/" TargetMode="External"/><Relationship Id="rId9" Type="http://schemas.openxmlformats.org/officeDocument/2006/relationships/hyperlink" Target="http://www.npr.org/sections/ed/2017/03/01/511446388/just-what-is-a-charter-school-anyway" TargetMode="External"/><Relationship Id="rId1" Type="http://schemas.openxmlformats.org/officeDocument/2006/relationships/hyperlink" Target="http://dailycaller.com/2015/07/28/study-dc-schools-are-literally-the-worst-in-the-nation/" TargetMode="External"/><Relationship Id="rId2" Type="http://schemas.openxmlformats.org/officeDocument/2006/relationships/hyperlink" Target="http://www.pulitzer.org/files/2015/editorial-writing/burcum/01burcum2015.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CF7C0-821A-C847-9A2B-48D9330A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3162</Words>
  <Characters>18026</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Jeub Family</Company>
  <LinksUpToDate>false</LinksUpToDate>
  <CharactersWithSpaces>21146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5</cp:revision>
  <cp:lastPrinted>2016-02-18T22:57:00Z</cp:lastPrinted>
  <dcterms:created xsi:type="dcterms:W3CDTF">2017-06-12T11:05:00Z</dcterms:created>
  <dcterms:modified xsi:type="dcterms:W3CDTF">2017-06-15T11:01:00Z</dcterms:modified>
</cp:coreProperties>
</file>