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8487" w14:textId="4D9E02EA" w:rsidR="00BF20D3" w:rsidRPr="00DB35E8" w:rsidRDefault="00750236" w:rsidP="00DB35E8">
      <w:pPr>
        <w:jc w:val="center"/>
        <w:rPr>
          <w:b/>
          <w:sz w:val="48"/>
          <w:szCs w:val="48"/>
        </w:rPr>
      </w:pPr>
      <w:bookmarkStart w:id="0" w:name="_Toc307496282"/>
      <w:bookmarkStart w:id="1" w:name="_TOCRange"/>
      <w:r w:rsidRPr="00DB35E8">
        <w:rPr>
          <w:b/>
          <w:sz w:val="144"/>
          <w:szCs w:val="144"/>
        </w:rPr>
        <w:t xml:space="preserve">Season </w:t>
      </w:r>
      <w:r w:rsidR="00417AA1">
        <w:rPr>
          <w:b/>
          <w:sz w:val="144"/>
          <w:szCs w:val="144"/>
        </w:rPr>
        <w:t>18</w:t>
      </w:r>
      <w:r w:rsidR="00BF20D3" w:rsidRPr="00DB35E8">
        <w:rPr>
          <w:b/>
          <w:sz w:val="48"/>
          <w:szCs w:val="48"/>
        </w:rPr>
        <w:br/>
        <w:t>—</w:t>
      </w:r>
      <w:r w:rsidR="00BF20D3" w:rsidRPr="00DB35E8">
        <w:rPr>
          <w:rFonts w:ascii="MingLiU" w:eastAsia="MingLiU" w:hAnsi="MingLiU" w:cs="MingLiU"/>
          <w:b/>
          <w:sz w:val="48"/>
          <w:szCs w:val="48"/>
        </w:rPr>
        <w:br/>
      </w:r>
      <w:bookmarkEnd w:id="0"/>
      <w:r w:rsidR="00417AA1">
        <w:rPr>
          <w:b/>
          <w:sz w:val="44"/>
          <w:szCs w:val="44"/>
        </w:rPr>
        <w:t>Debating the 2017-2018</w:t>
      </w:r>
      <w:r w:rsidRPr="00336F03">
        <w:rPr>
          <w:b/>
          <w:sz w:val="44"/>
          <w:szCs w:val="44"/>
        </w:rPr>
        <w:t xml:space="preserve"> </w:t>
      </w:r>
      <w:r w:rsidR="003D796F">
        <w:rPr>
          <w:b/>
          <w:sz w:val="44"/>
          <w:szCs w:val="44"/>
        </w:rPr>
        <w:t>NCFCA</w:t>
      </w:r>
      <w:r w:rsidRPr="00336F03">
        <w:rPr>
          <w:b/>
          <w:sz w:val="44"/>
          <w:szCs w:val="44"/>
        </w:rPr>
        <w:t xml:space="preserve"> Policy Resolution</w:t>
      </w:r>
    </w:p>
    <w:p w14:paraId="29FD6630" w14:textId="77777777" w:rsidR="00DB35E8" w:rsidRDefault="00DB35E8" w:rsidP="002C60E8">
      <w:pPr>
        <w:pStyle w:val="BodyText1"/>
      </w:pPr>
      <w:bookmarkStart w:id="2" w:name="_Toc299508092"/>
    </w:p>
    <w:p w14:paraId="5501DC7D" w14:textId="67426231" w:rsidR="002C60E8" w:rsidRDefault="006C0E63" w:rsidP="002C60E8">
      <w:pPr>
        <w:pStyle w:val="BodyText1"/>
      </w:pPr>
      <w:r>
        <w:t xml:space="preserve">Policy debaters </w:t>
      </w:r>
      <w:r w:rsidR="00760916">
        <w:t>must</w:t>
      </w:r>
      <w:r>
        <w:t xml:space="preserve"> have a solid understanding of the history of the year’s topic of study. The purpose of this article is to give competitors the underlying knowledge of that h</w:t>
      </w:r>
      <w:bookmarkStart w:id="3" w:name="_GoBack"/>
      <w:bookmarkEnd w:id="3"/>
      <w:r>
        <w:t>istory while relating it to the following resolution:</w:t>
      </w:r>
      <w:r w:rsidR="00417AA1">
        <w:t xml:space="preserve"> </w:t>
      </w:r>
      <w:bookmarkStart w:id="4" w:name="_Toc307496291"/>
      <w:bookmarkEnd w:id="2"/>
    </w:p>
    <w:p w14:paraId="60DB7322" w14:textId="653ECE74" w:rsidR="00DB35E8" w:rsidRPr="003D796F" w:rsidRDefault="003D796F" w:rsidP="003D796F">
      <w:pPr>
        <w:pStyle w:val="BodyText1"/>
        <w:jc w:val="center"/>
        <w:rPr>
          <w:b/>
          <w:i/>
        </w:rPr>
      </w:pPr>
      <w:r w:rsidRPr="003D796F">
        <w:rPr>
          <w:b/>
          <w:i/>
        </w:rPr>
        <w:t>“Resolved: The United States should significantly reform its policies regarding higher education.”</w:t>
      </w:r>
    </w:p>
    <w:p w14:paraId="6D19CE93" w14:textId="77777777" w:rsidR="00750236" w:rsidRPr="00C62320" w:rsidRDefault="00750236" w:rsidP="00DB35E8">
      <w:pPr>
        <w:spacing w:after="240"/>
        <w:jc w:val="center"/>
        <w:rPr>
          <w:b/>
          <w:sz w:val="48"/>
          <w:szCs w:val="48"/>
        </w:rPr>
      </w:pPr>
      <w:r>
        <w:rPr>
          <w:rFonts w:eastAsia="Arial Unicode MS"/>
          <w:b/>
          <w:sz w:val="48"/>
          <w:szCs w:val="48"/>
        </w:rPr>
        <w:t>Table of Contents</w:t>
      </w:r>
    </w:p>
    <w:p w14:paraId="59BD6253" w14:textId="77777777" w:rsidR="003763A3" w:rsidRDefault="00750236">
      <w:pPr>
        <w:pStyle w:val="TOC2"/>
        <w:rPr>
          <w:rFonts w:asciiTheme="minorHAnsi" w:eastAsiaTheme="minorEastAsia" w:hAnsiTheme="minorHAnsi" w:cstheme="minorBidi"/>
          <w:b w:val="0"/>
          <w:bCs w:val="0"/>
          <w:smallCaps w:val="0"/>
          <w:noProof/>
          <w:color w:val="auto"/>
          <w:bdr w:val="none" w:sz="0" w:space="0" w:color="auto"/>
        </w:rPr>
      </w:pPr>
      <w:r>
        <w:rPr>
          <w:sz w:val="36"/>
          <w:szCs w:val="36"/>
        </w:rPr>
        <w:fldChar w:fldCharType="begin"/>
      </w:r>
      <w:r>
        <w:rPr>
          <w:sz w:val="36"/>
          <w:szCs w:val="36"/>
        </w:rPr>
        <w:instrText xml:space="preserve"> TOC \t "Chapter Heading,1,Unit,2,Subhead 1,3,Subhead 2,4,Assg-header,5,Chapter Title,2,Red: Lesson Header,3" </w:instrText>
      </w:r>
      <w:r>
        <w:rPr>
          <w:sz w:val="36"/>
          <w:szCs w:val="36"/>
        </w:rPr>
        <w:fldChar w:fldCharType="separate"/>
      </w:r>
      <w:r w:rsidR="003763A3">
        <w:rPr>
          <w:noProof/>
        </w:rPr>
        <w:t>History of Higher Education Policy</w:t>
      </w:r>
      <w:r w:rsidR="003763A3">
        <w:rPr>
          <w:noProof/>
        </w:rPr>
        <w:tab/>
      </w:r>
      <w:r w:rsidR="003763A3">
        <w:rPr>
          <w:noProof/>
        </w:rPr>
        <w:fldChar w:fldCharType="begin"/>
      </w:r>
      <w:r w:rsidR="003763A3">
        <w:rPr>
          <w:noProof/>
        </w:rPr>
        <w:instrText xml:space="preserve"> PAGEREF _Toc486174061 \h </w:instrText>
      </w:r>
      <w:r w:rsidR="003763A3">
        <w:rPr>
          <w:noProof/>
        </w:rPr>
      </w:r>
      <w:r w:rsidR="003763A3">
        <w:rPr>
          <w:noProof/>
        </w:rPr>
        <w:fldChar w:fldCharType="separate"/>
      </w:r>
      <w:r w:rsidR="003763A3">
        <w:rPr>
          <w:noProof/>
        </w:rPr>
        <w:t>2</w:t>
      </w:r>
      <w:r w:rsidR="003763A3">
        <w:rPr>
          <w:noProof/>
        </w:rPr>
        <w:fldChar w:fldCharType="end"/>
      </w:r>
    </w:p>
    <w:p w14:paraId="5171EBC8"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Early History</w:t>
      </w:r>
      <w:r>
        <w:rPr>
          <w:noProof/>
        </w:rPr>
        <w:tab/>
      </w:r>
      <w:r>
        <w:rPr>
          <w:noProof/>
        </w:rPr>
        <w:fldChar w:fldCharType="begin"/>
      </w:r>
      <w:r>
        <w:rPr>
          <w:noProof/>
        </w:rPr>
        <w:instrText xml:space="preserve"> PAGEREF _Toc486174062 \h </w:instrText>
      </w:r>
      <w:r>
        <w:rPr>
          <w:noProof/>
        </w:rPr>
      </w:r>
      <w:r>
        <w:rPr>
          <w:noProof/>
        </w:rPr>
        <w:fldChar w:fldCharType="separate"/>
      </w:r>
      <w:r>
        <w:rPr>
          <w:noProof/>
        </w:rPr>
        <w:t>3</w:t>
      </w:r>
      <w:r>
        <w:rPr>
          <w:noProof/>
        </w:rPr>
        <w:fldChar w:fldCharType="end"/>
      </w:r>
    </w:p>
    <w:p w14:paraId="1A6F4B7F"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The Morrill Acts and the Problem of Segregation</w:t>
      </w:r>
      <w:r>
        <w:rPr>
          <w:noProof/>
        </w:rPr>
        <w:tab/>
      </w:r>
      <w:r>
        <w:rPr>
          <w:noProof/>
        </w:rPr>
        <w:fldChar w:fldCharType="begin"/>
      </w:r>
      <w:r>
        <w:rPr>
          <w:noProof/>
        </w:rPr>
        <w:instrText xml:space="preserve"> PAGEREF _Toc486174063 \h </w:instrText>
      </w:r>
      <w:r>
        <w:rPr>
          <w:noProof/>
        </w:rPr>
      </w:r>
      <w:r>
        <w:rPr>
          <w:noProof/>
        </w:rPr>
        <w:fldChar w:fldCharType="separate"/>
      </w:r>
      <w:r>
        <w:rPr>
          <w:noProof/>
        </w:rPr>
        <w:t>4</w:t>
      </w:r>
      <w:r>
        <w:rPr>
          <w:noProof/>
        </w:rPr>
        <w:fldChar w:fldCharType="end"/>
      </w:r>
    </w:p>
    <w:p w14:paraId="3AB019EF"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Higher Education and the Economy</w:t>
      </w:r>
      <w:r>
        <w:rPr>
          <w:noProof/>
        </w:rPr>
        <w:tab/>
      </w:r>
      <w:r>
        <w:rPr>
          <w:noProof/>
        </w:rPr>
        <w:fldChar w:fldCharType="begin"/>
      </w:r>
      <w:r>
        <w:rPr>
          <w:noProof/>
        </w:rPr>
        <w:instrText xml:space="preserve"> PAGEREF _Toc486174064 \h </w:instrText>
      </w:r>
      <w:r>
        <w:rPr>
          <w:noProof/>
        </w:rPr>
      </w:r>
      <w:r>
        <w:rPr>
          <w:noProof/>
        </w:rPr>
        <w:fldChar w:fldCharType="separate"/>
      </w:r>
      <w:r>
        <w:rPr>
          <w:noProof/>
        </w:rPr>
        <w:t>5</w:t>
      </w:r>
      <w:r>
        <w:rPr>
          <w:noProof/>
        </w:rPr>
        <w:fldChar w:fldCharType="end"/>
      </w:r>
    </w:p>
    <w:p w14:paraId="10DFB4A7"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Paying For It</w:t>
      </w:r>
      <w:r>
        <w:rPr>
          <w:noProof/>
        </w:rPr>
        <w:tab/>
      </w:r>
      <w:r>
        <w:rPr>
          <w:noProof/>
        </w:rPr>
        <w:fldChar w:fldCharType="begin"/>
      </w:r>
      <w:r>
        <w:rPr>
          <w:noProof/>
        </w:rPr>
        <w:instrText xml:space="preserve"> PAGEREF _Toc486174065 \h </w:instrText>
      </w:r>
      <w:r>
        <w:rPr>
          <w:noProof/>
        </w:rPr>
      </w:r>
      <w:r>
        <w:rPr>
          <w:noProof/>
        </w:rPr>
        <w:fldChar w:fldCharType="separate"/>
      </w:r>
      <w:r>
        <w:rPr>
          <w:noProof/>
        </w:rPr>
        <w:t>6</w:t>
      </w:r>
      <w:r>
        <w:rPr>
          <w:noProof/>
        </w:rPr>
        <w:fldChar w:fldCharType="end"/>
      </w:r>
    </w:p>
    <w:p w14:paraId="71222170"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Title IX</w:t>
      </w:r>
      <w:r>
        <w:rPr>
          <w:noProof/>
        </w:rPr>
        <w:tab/>
      </w:r>
      <w:r>
        <w:rPr>
          <w:noProof/>
        </w:rPr>
        <w:fldChar w:fldCharType="begin"/>
      </w:r>
      <w:r>
        <w:rPr>
          <w:noProof/>
        </w:rPr>
        <w:instrText xml:space="preserve"> PAGEREF _Toc486174066 \h </w:instrText>
      </w:r>
      <w:r>
        <w:rPr>
          <w:noProof/>
        </w:rPr>
      </w:r>
      <w:r>
        <w:rPr>
          <w:noProof/>
        </w:rPr>
        <w:fldChar w:fldCharType="separate"/>
      </w:r>
      <w:r>
        <w:rPr>
          <w:noProof/>
        </w:rPr>
        <w:t>8</w:t>
      </w:r>
      <w:r>
        <w:rPr>
          <w:noProof/>
        </w:rPr>
        <w:fldChar w:fldCharType="end"/>
      </w:r>
    </w:p>
    <w:p w14:paraId="4569BD6C"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College Sports</w:t>
      </w:r>
      <w:r>
        <w:rPr>
          <w:noProof/>
        </w:rPr>
        <w:tab/>
      </w:r>
      <w:r>
        <w:rPr>
          <w:noProof/>
        </w:rPr>
        <w:fldChar w:fldCharType="begin"/>
      </w:r>
      <w:r>
        <w:rPr>
          <w:noProof/>
        </w:rPr>
        <w:instrText xml:space="preserve"> PAGEREF _Toc486174067 \h </w:instrText>
      </w:r>
      <w:r>
        <w:rPr>
          <w:noProof/>
        </w:rPr>
      </w:r>
      <w:r>
        <w:rPr>
          <w:noProof/>
        </w:rPr>
        <w:fldChar w:fldCharType="separate"/>
      </w:r>
      <w:r>
        <w:rPr>
          <w:noProof/>
        </w:rPr>
        <w:t>9</w:t>
      </w:r>
      <w:r>
        <w:rPr>
          <w:noProof/>
        </w:rPr>
        <w:fldChar w:fldCharType="end"/>
      </w:r>
    </w:p>
    <w:p w14:paraId="0494BC45" w14:textId="77777777" w:rsidR="003763A3" w:rsidRDefault="003763A3">
      <w:pPr>
        <w:pStyle w:val="TOC3"/>
        <w:rPr>
          <w:rFonts w:asciiTheme="minorHAnsi" w:eastAsiaTheme="minorEastAsia" w:hAnsiTheme="minorHAnsi" w:cstheme="minorBidi"/>
          <w:smallCaps w:val="0"/>
          <w:noProof/>
          <w:color w:val="auto"/>
          <w:bdr w:val="none" w:sz="0" w:space="0" w:color="auto"/>
        </w:rPr>
      </w:pPr>
      <w:r>
        <w:rPr>
          <w:noProof/>
        </w:rPr>
        <w:t>Military Academies</w:t>
      </w:r>
      <w:r>
        <w:rPr>
          <w:noProof/>
        </w:rPr>
        <w:tab/>
      </w:r>
      <w:r>
        <w:rPr>
          <w:noProof/>
        </w:rPr>
        <w:fldChar w:fldCharType="begin"/>
      </w:r>
      <w:r>
        <w:rPr>
          <w:noProof/>
        </w:rPr>
        <w:instrText xml:space="preserve"> PAGEREF _Toc486174068 \h </w:instrText>
      </w:r>
      <w:r>
        <w:rPr>
          <w:noProof/>
        </w:rPr>
      </w:r>
      <w:r>
        <w:rPr>
          <w:noProof/>
        </w:rPr>
        <w:fldChar w:fldCharType="separate"/>
      </w:r>
      <w:r>
        <w:rPr>
          <w:noProof/>
        </w:rPr>
        <w:t>11</w:t>
      </w:r>
      <w:r>
        <w:rPr>
          <w:noProof/>
        </w:rPr>
        <w:fldChar w:fldCharType="end"/>
      </w:r>
    </w:p>
    <w:p w14:paraId="590742FC" w14:textId="77777777" w:rsidR="003763A3" w:rsidRDefault="003763A3">
      <w:pPr>
        <w:pStyle w:val="TOC5"/>
        <w:rPr>
          <w:rFonts w:asciiTheme="minorHAnsi" w:eastAsiaTheme="minorEastAsia" w:hAnsiTheme="minorHAnsi" w:cstheme="minorBidi"/>
          <w:i w:val="0"/>
          <w:color w:val="auto"/>
          <w:sz w:val="24"/>
          <w:szCs w:val="24"/>
          <w:bdr w:val="none" w:sz="0" w:space="0" w:color="auto"/>
        </w:rPr>
      </w:pPr>
      <w:r>
        <w:t>Worksheet</w:t>
      </w:r>
      <w:r w:rsidRPr="00BA4F44">
        <w:rPr>
          <w:bCs/>
        </w:rPr>
        <w:t>: History of US Transportation Policy</w:t>
      </w:r>
      <w:r>
        <w:tab/>
      </w:r>
      <w:r>
        <w:fldChar w:fldCharType="begin"/>
      </w:r>
      <w:r>
        <w:instrText xml:space="preserve"> PAGEREF _Toc486174069 \h </w:instrText>
      </w:r>
      <w:r>
        <w:fldChar w:fldCharType="separate"/>
      </w:r>
      <w:r>
        <w:t>13</w:t>
      </w:r>
      <w:r>
        <w:fldChar w:fldCharType="end"/>
      </w:r>
    </w:p>
    <w:p w14:paraId="06A1A5ED" w14:textId="77777777" w:rsidR="003763A3" w:rsidRDefault="003763A3">
      <w:pPr>
        <w:pStyle w:val="TOC5"/>
        <w:rPr>
          <w:rFonts w:asciiTheme="minorHAnsi" w:eastAsiaTheme="minorEastAsia" w:hAnsiTheme="minorHAnsi" w:cstheme="minorBidi"/>
          <w:i w:val="0"/>
          <w:color w:val="auto"/>
          <w:sz w:val="24"/>
          <w:szCs w:val="24"/>
          <w:bdr w:val="none" w:sz="0" w:space="0" w:color="auto"/>
        </w:rPr>
      </w:pPr>
      <w:r>
        <w:t>Answers</w:t>
      </w:r>
      <w:r>
        <w:tab/>
      </w:r>
      <w:r>
        <w:fldChar w:fldCharType="begin"/>
      </w:r>
      <w:r>
        <w:instrText xml:space="preserve"> PAGEREF _Toc486174070 \h </w:instrText>
      </w:r>
      <w:r>
        <w:fldChar w:fldCharType="separate"/>
      </w:r>
      <w:r>
        <w:t>15</w:t>
      </w:r>
      <w:r>
        <w:fldChar w:fldCharType="end"/>
      </w:r>
    </w:p>
    <w:p w14:paraId="6F4BF4D1" w14:textId="77777777" w:rsidR="005344A8" w:rsidRDefault="00750236" w:rsidP="005344A8">
      <w:pPr>
        <w:pStyle w:val="BodyText1"/>
        <w:rPr>
          <w:i/>
        </w:rPr>
      </w:pPr>
      <w:r>
        <w:rPr>
          <w:sz w:val="36"/>
          <w:szCs w:val="36"/>
        </w:rPr>
        <w:fldChar w:fldCharType="end"/>
      </w:r>
      <w:bookmarkEnd w:id="1"/>
      <w:bookmarkEnd w:id="4"/>
    </w:p>
    <w:p w14:paraId="233449EC" w14:textId="70D30062" w:rsidR="005344A8" w:rsidRPr="00AA1F2C" w:rsidRDefault="005344A8" w:rsidP="005344A8">
      <w:pPr>
        <w:pStyle w:val="BodyText1"/>
        <w:rPr>
          <w:i/>
        </w:rPr>
      </w:pPr>
      <w:r w:rsidRPr="00AA1F2C">
        <w:rPr>
          <w:i/>
        </w:rPr>
        <w:t>Content collected and written by Vance Trefethen. Chris Jeub wrote the worksheets at the end of the essay.</w:t>
      </w:r>
    </w:p>
    <w:p w14:paraId="28049FCD" w14:textId="77777777" w:rsidR="005344A8" w:rsidRDefault="005344A8" w:rsidP="005344A8">
      <w:pPr>
        <w:pStyle w:val="BodyText1"/>
      </w:pPr>
    </w:p>
    <w:p w14:paraId="5D5C6C4D" w14:textId="0A978E62" w:rsidR="00136BF6" w:rsidRPr="00136BF6" w:rsidRDefault="005344A8" w:rsidP="00136BF6">
      <w:pPr>
        <w:pStyle w:val="ChapterTitle"/>
        <w:spacing w:before="360"/>
      </w:pPr>
      <w:bookmarkStart w:id="5" w:name="_Toc486174061"/>
      <w:r>
        <w:lastRenderedPageBreak/>
        <w:t xml:space="preserve">History of </w:t>
      </w:r>
      <w:r w:rsidR="003D796F">
        <w:t xml:space="preserve">Higher Education </w:t>
      </w:r>
      <w:bookmarkEnd w:id="5"/>
    </w:p>
    <w:p w14:paraId="67D34D46" w14:textId="77777777" w:rsidR="005344A8" w:rsidRDefault="005344A8" w:rsidP="00887843">
      <w:pPr>
        <w:ind w:right="126"/>
        <w:jc w:val="center"/>
        <w:rPr>
          <w:i/>
          <w:sz w:val="18"/>
          <w:szCs w:val="18"/>
        </w:rPr>
      </w:pPr>
      <w:r>
        <w:rPr>
          <w:rFonts w:eastAsia="Arial Unicode MS"/>
          <w:noProof/>
        </w:rPr>
        <w:drawing>
          <wp:inline distT="0" distB="0" distL="0" distR="0" wp14:anchorId="0D1E3B3B" wp14:editId="2C0973B0">
            <wp:extent cx="6021138" cy="3564662"/>
            <wp:effectExtent l="152400" t="152400" r="151130" b="169545"/>
            <wp:docPr id="1073742002" name="Picture 107374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e - Lesson 9.jpg"/>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6031657" cy="357089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4066F97" w14:textId="77777777" w:rsidR="00F0103A" w:rsidRDefault="00F0103A" w:rsidP="00887843">
      <w:pPr>
        <w:ind w:right="126"/>
        <w:jc w:val="center"/>
        <w:rPr>
          <w:i/>
          <w:sz w:val="18"/>
          <w:szCs w:val="18"/>
        </w:rPr>
      </w:pPr>
    </w:p>
    <w:p w14:paraId="3B562CEE" w14:textId="77777777" w:rsidR="00F0103A" w:rsidRPr="00336F03" w:rsidRDefault="00F0103A" w:rsidP="00887843">
      <w:pPr>
        <w:ind w:right="126"/>
        <w:jc w:val="center"/>
        <w:rPr>
          <w:i/>
          <w:sz w:val="18"/>
          <w:szCs w:val="18"/>
        </w:rPr>
      </w:pPr>
    </w:p>
    <w:p w14:paraId="3048749C" w14:textId="7927AF68" w:rsidR="005344A8" w:rsidRDefault="00F0103A" w:rsidP="00F0103A">
      <w:pPr>
        <w:pStyle w:val="RedObjectiveHeader"/>
        <w:ind w:left="0" w:right="-54"/>
      </w:pPr>
      <w:r>
        <w:t>NCFCA’s</w:t>
      </w:r>
      <w:r w:rsidR="00417AA1">
        <w:t xml:space="preserve"> 2017-2018</w:t>
      </w:r>
      <w:r w:rsidR="005344A8">
        <w:t xml:space="preserve"> Policy Resolution: </w:t>
      </w:r>
    </w:p>
    <w:p w14:paraId="66AE5A03" w14:textId="19F2FBC9" w:rsidR="005344A8" w:rsidRPr="00417AA1" w:rsidRDefault="005344A8" w:rsidP="00F0103A">
      <w:pPr>
        <w:pStyle w:val="RedObjective"/>
        <w:ind w:left="0" w:right="-54"/>
        <w:rPr>
          <w:iCs/>
          <w:sz w:val="32"/>
          <w:szCs w:val="32"/>
        </w:rPr>
      </w:pPr>
      <w:r w:rsidRPr="00417AA1">
        <w:rPr>
          <w:sz w:val="32"/>
          <w:szCs w:val="32"/>
        </w:rPr>
        <w:t>“</w:t>
      </w:r>
      <w:r w:rsidR="00F0103A" w:rsidRPr="00F0103A">
        <w:rPr>
          <w:iCs/>
          <w:sz w:val="32"/>
          <w:szCs w:val="32"/>
        </w:rPr>
        <w:t xml:space="preserve">Resolved: The United States should significantly reform </w:t>
      </w:r>
      <w:r w:rsidR="00F0103A">
        <w:rPr>
          <w:iCs/>
          <w:sz w:val="32"/>
          <w:szCs w:val="32"/>
        </w:rPr>
        <w:br/>
      </w:r>
      <w:r w:rsidR="00F0103A" w:rsidRPr="00F0103A">
        <w:rPr>
          <w:iCs/>
          <w:sz w:val="32"/>
          <w:szCs w:val="32"/>
        </w:rPr>
        <w:t>its policies regarding higher education</w:t>
      </w:r>
      <w:r w:rsidR="00040AAA" w:rsidRPr="00417AA1">
        <w:rPr>
          <w:iCs/>
          <w:sz w:val="32"/>
          <w:szCs w:val="32"/>
        </w:rPr>
        <w:t>.</w:t>
      </w:r>
      <w:r w:rsidRPr="00417AA1">
        <w:rPr>
          <w:iCs/>
          <w:sz w:val="32"/>
          <w:szCs w:val="32"/>
        </w:rPr>
        <w:t>”</w:t>
      </w:r>
    </w:p>
    <w:p w14:paraId="212AFBF7" w14:textId="00C5FB75" w:rsidR="00F0103A" w:rsidRDefault="00F0103A" w:rsidP="00F0103A">
      <w:pPr>
        <w:pStyle w:val="BodyText10"/>
      </w:pPr>
      <w:r>
        <w:t>This year’s resolution calls our attention to higher education policies. “Higher education” refers to instruction or training provided to students after they have finished high school.</w:t>
      </w:r>
      <w:r>
        <w:t xml:space="preserve"> </w:t>
      </w:r>
      <w:r>
        <w:t>It can include community colleges, two-year junior colleges, private colleges and universities, state-owned universities, the U.S. military academies, privately operated for-profit universities, law schools, medical schools, theological seminaries, and vocational training or certification programs.</w:t>
      </w:r>
      <w:r>
        <w:t xml:space="preserve"> </w:t>
      </w:r>
      <w:r>
        <w:t xml:space="preserve">It’s a topic that will be of great concern to a large percentage of homeschool debaters in the next few </w:t>
      </w:r>
      <w:r>
        <w:lastRenderedPageBreak/>
        <w:t>months or years, as you complete your homeschooling and consider what and whether to study after your high school education is completed.</w:t>
      </w:r>
      <w:r>
        <w:t xml:space="preserve"> </w:t>
      </w:r>
    </w:p>
    <w:p w14:paraId="09110767" w14:textId="00109E49" w:rsidR="00F0103A" w:rsidRDefault="00F0103A" w:rsidP="00F0103A">
      <w:pPr>
        <w:pStyle w:val="BodyText10"/>
      </w:pPr>
      <w:r>
        <w:t>The resolution is not specific about the actor who is to carry out the reforms suggested in its wording.</w:t>
      </w:r>
      <w:r>
        <w:t xml:space="preserve"> </w:t>
      </w:r>
      <w:r>
        <w:t>By not naming which governmental agent or actor is topical, the resolution leaves the door open to the federal government, the states, or even some combination of both.</w:t>
      </w:r>
      <w:r>
        <w:t xml:space="preserve"> </w:t>
      </w:r>
      <w:r>
        <w:t>This may be the first time in your debating career you have encountered a resolution allowing action at the state level, so don’t be surprised to hear cases mandating that state legislatures vote for the Affirmative plan.</w:t>
      </w:r>
      <w:r>
        <w:t xml:space="preserve"> </w:t>
      </w:r>
      <w:r>
        <w:t xml:space="preserve">Since a very large percentage of students attend institutions operated by the states, it is normal to expect the states to be involved in many Affirmative plans this year. </w:t>
      </w:r>
    </w:p>
    <w:p w14:paraId="6D55B7A2" w14:textId="77777777" w:rsidR="00F0103A" w:rsidRDefault="00F0103A" w:rsidP="005C1DB8">
      <w:pPr>
        <w:pStyle w:val="BodyText10"/>
        <w:ind w:left="720"/>
      </w:pPr>
      <w:r>
        <w:t>“The higher education system in the United States is very different from the systems found in many other countries and cultures. One of the most unique characteristics of higher education in the United States is its decentralized structure. Unlike many other countries, there is no national system of higher education in the U.S. The system is decentralized in that college and universities are locally governed or organized and governed within individual state systems.”</w:t>
      </w:r>
      <w:r>
        <w:rPr>
          <w:rStyle w:val="FootnoteReference"/>
        </w:rPr>
        <w:footnoteReference w:id="2"/>
      </w:r>
    </w:p>
    <w:p w14:paraId="0C72AB0E" w14:textId="77777777" w:rsidR="00F0103A" w:rsidRDefault="00F0103A" w:rsidP="00F0103A">
      <w:pPr>
        <w:pStyle w:val="Subhead1"/>
      </w:pPr>
      <w:bookmarkStart w:id="6" w:name="_Toc486174062"/>
      <w:r>
        <w:t>Early History</w:t>
      </w:r>
      <w:bookmarkEnd w:id="6"/>
    </w:p>
    <w:p w14:paraId="2618EC76" w14:textId="1950F1CE" w:rsidR="00F0103A" w:rsidRDefault="005C1DB8" w:rsidP="005C1DB8">
      <w:pPr>
        <w:pStyle w:val="BodyText10"/>
      </w:pPr>
      <w:r>
        <w:rPr>
          <w:noProof/>
        </w:rPr>
        <w:drawing>
          <wp:anchor distT="0" distB="0" distL="114300" distR="114300" simplePos="0" relativeHeight="251662336" behindDoc="0" locked="0" layoutInCell="1" allowOverlap="1" wp14:anchorId="53335750" wp14:editId="2F09C88A">
            <wp:simplePos x="0" y="0"/>
            <wp:positionH relativeFrom="margin">
              <wp:posOffset>4307205</wp:posOffset>
            </wp:positionH>
            <wp:positionV relativeFrom="margin">
              <wp:posOffset>5909945</wp:posOffset>
            </wp:positionV>
            <wp:extent cx="1914525" cy="165798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14525" cy="1657985"/>
                    </a:xfrm>
                    <a:prstGeom prst="rect">
                      <a:avLst/>
                    </a:prstGeom>
                    <a:noFill/>
                    <a:ln>
                      <a:noFill/>
                    </a:ln>
                  </pic:spPr>
                </pic:pic>
              </a:graphicData>
            </a:graphic>
          </wp:anchor>
        </w:drawing>
      </w:r>
      <w:r w:rsidR="00F0103A">
        <w:t>The first higher education institution established i</w:t>
      </w:r>
      <w:r>
        <w:t>n the United States was Harvard</w:t>
      </w:r>
      <w:r w:rsidR="00F0103A">
        <w:t xml:space="preserve"> in 1636.</w:t>
      </w:r>
      <w:r w:rsidR="00F0103A">
        <w:t xml:space="preserve"> </w:t>
      </w:r>
      <w:r w:rsidR="00F0103A">
        <w:t>Its purpose was primarily theological in nature, training young men for ministerial work.</w:t>
      </w:r>
      <w:r w:rsidR="00F0103A">
        <w:t xml:space="preserve"> </w:t>
      </w:r>
      <w:r w:rsidR="00F0103A">
        <w:t>Harvard was not, at the time, the colossus as it appears today.</w:t>
      </w:r>
      <w:r w:rsidR="00F0103A">
        <w:t xml:space="preserve"> </w:t>
      </w:r>
      <w:r w:rsidR="00F0103A">
        <w:t xml:space="preserve">In 1640, the new president of Harvard, Henry </w:t>
      </w:r>
      <w:proofErr w:type="spellStart"/>
      <w:r w:rsidR="00F0103A">
        <w:t>Dunster</w:t>
      </w:r>
      <w:proofErr w:type="spellEnd"/>
      <w:r w:rsidR="00F0103A">
        <w:t>, taught all the courses himself.</w:t>
      </w:r>
      <w:r w:rsidR="00F0103A">
        <w:rPr>
          <w:rStyle w:val="FootnoteReference"/>
        </w:rPr>
        <w:footnoteReference w:id="3"/>
      </w:r>
      <w:r w:rsidR="00F0103A">
        <w:t xml:space="preserve"> </w:t>
      </w:r>
      <w:r w:rsidR="00F0103A">
        <w:t>Virginia’s College of William &amp; Mary became America’s second higher educational institution in 1693.</w:t>
      </w:r>
      <w:r w:rsidR="00F0103A">
        <w:t xml:space="preserve"> </w:t>
      </w:r>
      <w:r w:rsidR="00F0103A">
        <w:t>Other “Ivy League” schools (like Yale, Princeton and Dartmouth) were established in due course by the colonists in the early days of American settlement.</w:t>
      </w:r>
    </w:p>
    <w:p w14:paraId="2534436F" w14:textId="7397958B" w:rsidR="00F0103A" w:rsidRDefault="00F0103A" w:rsidP="005C1DB8">
      <w:pPr>
        <w:pStyle w:val="BodyText10"/>
      </w:pPr>
      <w:r>
        <w:t>After the American Revolution, such schools began to branch out more broadly beyond theological training, to include subjects like medicine and law.</w:t>
      </w:r>
      <w:r>
        <w:t xml:space="preserve"> </w:t>
      </w:r>
      <w:r>
        <w:t>And the states, in response to greater demand for higher education, began opening public universities (initially for men only).</w:t>
      </w:r>
      <w:r>
        <w:t xml:space="preserve"> </w:t>
      </w:r>
      <w:r>
        <w:t xml:space="preserve">The state of Georgia chartered a state university in 1785 but did not open for classes until 1801, making the </w:t>
      </w:r>
      <w:r>
        <w:lastRenderedPageBreak/>
        <w:t>University of North Carolina at Chapel Hill the first state university to begin operation in 1795.</w:t>
      </w:r>
      <w:r>
        <w:t xml:space="preserve"> </w:t>
      </w:r>
      <w:r>
        <w:t>The first college to admit women in the U.S. was Mount Holyoke Female Seminary (today known as Mount Holyoke College), in Massachusetts, in 1837.</w:t>
      </w:r>
      <w:r>
        <w:rPr>
          <w:rStyle w:val="FootnoteReference"/>
        </w:rPr>
        <w:footnoteReference w:id="4"/>
      </w:r>
      <w:r>
        <w:t xml:space="preserve"> That same year marked the opening of the first institution for black students, the African Institute, now known as </w:t>
      </w:r>
      <w:proofErr w:type="spellStart"/>
      <w:r>
        <w:t>Cheyney</w:t>
      </w:r>
      <w:proofErr w:type="spellEnd"/>
      <w:r>
        <w:t xml:space="preserve"> University, in Pennsylvania.</w:t>
      </w:r>
      <w:r>
        <w:t xml:space="preserve"> </w:t>
      </w:r>
    </w:p>
    <w:p w14:paraId="610BC79F" w14:textId="77777777" w:rsidR="00F0103A" w:rsidRDefault="00F0103A" w:rsidP="00F0103A">
      <w:pPr>
        <w:pStyle w:val="Subhead1"/>
      </w:pPr>
      <w:bookmarkStart w:id="7" w:name="_Toc486174063"/>
      <w:r>
        <w:t>The Morrill Acts and the Problem of Segregation</w:t>
      </w:r>
      <w:bookmarkEnd w:id="7"/>
    </w:p>
    <w:p w14:paraId="1BF617D9" w14:textId="404AA199" w:rsidR="00F0103A" w:rsidRDefault="00F0103A" w:rsidP="005C1DB8">
      <w:pPr>
        <w:pStyle w:val="BodyText10"/>
      </w:pPr>
      <w:r>
        <w:t>In 1862, Pres. Lincoln signed the Morrill Act, named after its Congressional sponsor, Rep. Justin S. Morrill of Vermont.</w:t>
      </w:r>
      <w:r>
        <w:t xml:space="preserve"> </w:t>
      </w:r>
      <w:r>
        <w:t>The Act laid the foundation for many of the public universities we know today as revered institutions of higher learning in this country.</w:t>
      </w:r>
    </w:p>
    <w:p w14:paraId="4AFDA7B0" w14:textId="77777777" w:rsidR="00F0103A" w:rsidRPr="00E766FB" w:rsidRDefault="00F0103A" w:rsidP="007357C6">
      <w:pPr>
        <w:pStyle w:val="BodyText10"/>
        <w:ind w:left="720"/>
      </w:pPr>
      <w:r>
        <w:t>“</w:t>
      </w:r>
      <w:r w:rsidRPr="00E766FB">
        <w:t>Land-grant colleges and universities were so named because the federal government, under the Morrill Act, granted land to each state to be sold so that the proceeds could be invested to found a public college. All fifty states in the U.S., the District of Columbia, and Puerto Rico have land-grant institutions. In Michigan, for example, the land-grant institution is Michigan State University. The land-grant colleges were founded to provide practical information and encourage scientific research about agriculture and the mechanical arts (engineering). In the second half of the nineteenth century, the academic culture of the professional faculty as an academic teacher and scholar also emerged.</w:t>
      </w:r>
      <w:r>
        <w:t>”</w:t>
      </w:r>
      <w:r>
        <w:rPr>
          <w:rStyle w:val="FootnoteReference"/>
        </w:rPr>
        <w:footnoteReference w:id="5"/>
      </w:r>
    </w:p>
    <w:p w14:paraId="0016EC33" w14:textId="7683B2C7" w:rsidR="00F0103A" w:rsidRDefault="00F0103A" w:rsidP="007357C6">
      <w:pPr>
        <w:pStyle w:val="BodyText10"/>
      </w:pPr>
      <w:r>
        <w:t>The 1862 Act specifically excluded states that were in “rebellion or insurrection against the government of the United States,” which meant the Confederate states were left out.</w:t>
      </w:r>
      <w:r>
        <w:t xml:space="preserve"> </w:t>
      </w:r>
      <w:r>
        <w:t>In 1890, this was rectified by the Second Morrill Act.</w:t>
      </w:r>
    </w:p>
    <w:p w14:paraId="0A700B2A" w14:textId="09608DD4" w:rsidR="00F0103A" w:rsidRDefault="00F0103A" w:rsidP="007357C6">
      <w:pPr>
        <w:pStyle w:val="BodyText10"/>
        <w:ind w:left="720"/>
      </w:pPr>
      <w:r>
        <w:rPr>
          <w:rStyle w:val="apple-converted-space"/>
        </w:rPr>
        <w:t>“</w:t>
      </w:r>
      <w:r w:rsidRPr="00C913C1">
        <w:t xml:space="preserve">This act required each state to show that race was not an admissions criterion, or else to designate a separate land-grant institution for persons of color. Among the seventy colleges and universities which eventually evolved from the Morrill Acts are several of today's historically Black colleges and universities. Though the 1890 Act did not require the provision of federal land, it granted colleges under that act the same legal standing as the 1862 Act colleges; hence the term </w:t>
      </w:r>
      <w:r w:rsidR="007357C6">
        <w:t>‘land-grant college’</w:t>
      </w:r>
      <w:r w:rsidRPr="00C913C1">
        <w:t xml:space="preserve"> properly applies to both groups.</w:t>
      </w:r>
      <w:r w:rsidR="007357C6">
        <w:t>”</w:t>
      </w:r>
      <w:r>
        <w:rPr>
          <w:rStyle w:val="FootnoteReference"/>
        </w:rPr>
        <w:footnoteReference w:id="6"/>
      </w:r>
    </w:p>
    <w:p w14:paraId="07690B4D" w14:textId="4F19C4A0" w:rsidR="00F0103A" w:rsidRDefault="00F0103A" w:rsidP="007357C6">
      <w:pPr>
        <w:pStyle w:val="BodyText10"/>
      </w:pPr>
      <w:r>
        <w:t>Unsurprisingly, considering the times, the Southern states willingly accepted the grants to establish colleges, but only grudgingly accepted the proviso that blacks must be included.</w:t>
      </w:r>
      <w:r>
        <w:t xml:space="preserve"> </w:t>
      </w:r>
      <w:r>
        <w:t xml:space="preserve">They </w:t>
      </w:r>
      <w:r>
        <w:lastRenderedPageBreak/>
        <w:t>gladly took the loophole that colleges admitting blacks could be segregated.</w:t>
      </w:r>
      <w:r>
        <w:t xml:space="preserve"> </w:t>
      </w:r>
      <w:r>
        <w:t xml:space="preserve">This condition, unfortunately, lasted even into the lifetimes of some of the coaches at </w:t>
      </w:r>
      <w:r w:rsidR="007357C6">
        <w:t>Monument Publishing</w:t>
      </w:r>
      <w:r>
        <w:t>.</w:t>
      </w:r>
      <w:r w:rsidR="007357C6">
        <w:rPr>
          <w:rStyle w:val="FootnoteReference"/>
        </w:rPr>
        <w:footnoteReference w:id="7"/>
      </w:r>
      <w:r>
        <w:t xml:space="preserve"> </w:t>
      </w:r>
      <w:r>
        <w:t xml:space="preserve">The Supreme Court’s landmark </w:t>
      </w:r>
      <w:r>
        <w:rPr>
          <w:i/>
        </w:rPr>
        <w:t>Brown v.</w:t>
      </w:r>
      <w:r w:rsidRPr="00271C84">
        <w:rPr>
          <w:i/>
        </w:rPr>
        <w:t xml:space="preserve"> Board of Education</w:t>
      </w:r>
      <w:r>
        <w:rPr>
          <w:i/>
        </w:rPr>
        <w:t xml:space="preserve"> of Topeka, Kansas</w:t>
      </w:r>
      <w:r>
        <w:t xml:space="preserve"> decision in 1954 declared “separate but equal” public institutions unconstitutional under the 14</w:t>
      </w:r>
      <w:r w:rsidRPr="00271C84">
        <w:rPr>
          <w:vertAlign w:val="superscript"/>
        </w:rPr>
        <w:t>th</w:t>
      </w:r>
      <w:r>
        <w:t xml:space="preserve"> Amendment, and ordered them to desegregate nationwide.</w:t>
      </w:r>
      <w:r>
        <w:t xml:space="preserve"> </w:t>
      </w:r>
      <w:r>
        <w:t>But segregation continued at public universities until the federal government got serious about enforcing the Court’s orders in the 1960s.</w:t>
      </w:r>
    </w:p>
    <w:p w14:paraId="63E33D37" w14:textId="2A9913A8" w:rsidR="00F0103A" w:rsidRDefault="00FB74FA" w:rsidP="007357C6">
      <w:pPr>
        <w:pStyle w:val="BodyText10"/>
      </w:pPr>
      <w:r>
        <w:rPr>
          <w:noProof/>
        </w:rPr>
        <w:drawing>
          <wp:anchor distT="0" distB="0" distL="114300" distR="114300" simplePos="0" relativeHeight="251659264" behindDoc="0" locked="0" layoutInCell="1" allowOverlap="1" wp14:anchorId="458F2795" wp14:editId="5A60BF3E">
            <wp:simplePos x="0" y="0"/>
            <wp:positionH relativeFrom="margin">
              <wp:posOffset>3778250</wp:posOffset>
            </wp:positionH>
            <wp:positionV relativeFrom="margin">
              <wp:posOffset>2901769</wp:posOffset>
            </wp:positionV>
            <wp:extent cx="2466975" cy="29070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466975" cy="2907030"/>
                    </a:xfrm>
                    <a:prstGeom prst="rect">
                      <a:avLst/>
                    </a:prstGeom>
                    <a:noFill/>
                    <a:ln>
                      <a:noFill/>
                    </a:ln>
                  </pic:spPr>
                </pic:pic>
              </a:graphicData>
            </a:graphic>
          </wp:anchor>
        </w:drawing>
      </w:r>
      <w:r w:rsidR="00F0103A">
        <w:t>Further controversies erupted in the years since over efforts to remediate past discrimination, and these have often ended up in the federal courts.</w:t>
      </w:r>
      <w:r w:rsidR="00F0103A">
        <w:t xml:space="preserve"> </w:t>
      </w:r>
      <w:r w:rsidR="00F0103A">
        <w:t>State universities have set up “affirmative action” programs to try to influence the racial mix of their student body, with a view toward increasing minority enrollment, potentially at the risk of excluding even better-qualified white students.</w:t>
      </w:r>
      <w:r w:rsidR="00F0103A">
        <w:t xml:space="preserve"> </w:t>
      </w:r>
      <w:r w:rsidR="00F0103A">
        <w:t xml:space="preserve">One landmark case was the Supreme Court decision in </w:t>
      </w:r>
      <w:r w:rsidR="00F0103A" w:rsidRPr="003B082D">
        <w:rPr>
          <w:i/>
        </w:rPr>
        <w:t>Regents of the Univ. of California v. Bakke</w:t>
      </w:r>
      <w:r w:rsidR="00F0103A">
        <w:t xml:space="preserve"> in 1978.</w:t>
      </w:r>
      <w:r w:rsidR="00F0103A">
        <w:t xml:space="preserve"> </w:t>
      </w:r>
      <w:r w:rsidR="00F0103A">
        <w:t>Allan Bakke, a white applicant, was denied admittance to medical school and filed a lawsuit alleging that the university’s affirmative action policies, which included quotas for admittance of minorities, was illegal. He argued that his grades and qualifications were higher than some minority students who had been admitted at the same time he was excluded.</w:t>
      </w:r>
      <w:r w:rsidR="00F0103A">
        <w:t xml:space="preserve"> </w:t>
      </w:r>
      <w:r w:rsidR="00F0103A">
        <w:t>The Supreme Court agreed that quotas were illegal and ordered Bakke’s admission to medical school. But the Court also ruled that affirmative action programs may take race into account as a factor in higher education admissions decisions.</w:t>
      </w:r>
    </w:p>
    <w:p w14:paraId="1FB05020" w14:textId="77777777" w:rsidR="00F0103A" w:rsidRDefault="00F0103A" w:rsidP="00F0103A">
      <w:pPr>
        <w:pStyle w:val="Subhead1"/>
      </w:pPr>
      <w:bookmarkStart w:id="8" w:name="_Toc486174064"/>
      <w:r>
        <w:t>Higher Education and the Economy</w:t>
      </w:r>
      <w:bookmarkEnd w:id="8"/>
    </w:p>
    <w:p w14:paraId="49FEA787" w14:textId="622EA0BB" w:rsidR="00F0103A" w:rsidRDefault="00F0103A" w:rsidP="00FB74FA">
      <w:pPr>
        <w:pStyle w:val="BodyText10"/>
      </w:pPr>
      <w:r>
        <w:t>In the 19</w:t>
      </w:r>
      <w:r w:rsidRPr="00AB59F4">
        <w:rPr>
          <w:vertAlign w:val="superscript"/>
        </w:rPr>
        <w:t>th</w:t>
      </w:r>
      <w:r>
        <w:t xml:space="preserve"> century and even into the middle of the 20</w:t>
      </w:r>
      <w:r w:rsidRPr="00AB59F4">
        <w:rPr>
          <w:vertAlign w:val="superscript"/>
        </w:rPr>
        <w:t>th</w:t>
      </w:r>
      <w:r>
        <w:t>, a four-year college degree was a rare luxury.</w:t>
      </w:r>
      <w:r>
        <w:t xml:space="preserve"> </w:t>
      </w:r>
      <w:r>
        <w:t>It wasn’t necessary to have a degree for most jobs, and workers could earn a comfortable middle-class living without one. As late as 1940, only 4.6% of Americans reported having at least a 4-year college degree.</w:t>
      </w:r>
      <w:r>
        <w:rPr>
          <w:rStyle w:val="FootnoteReference"/>
        </w:rPr>
        <w:footnoteReference w:id="8"/>
      </w:r>
    </w:p>
    <w:p w14:paraId="496DBFF5" w14:textId="32937437" w:rsidR="00F0103A" w:rsidRDefault="00F0103A" w:rsidP="00BC0A2B">
      <w:pPr>
        <w:pStyle w:val="BodyText10"/>
      </w:pPr>
      <w:r>
        <w:lastRenderedPageBreak/>
        <w:t>But times have changed.</w:t>
      </w:r>
      <w:r>
        <w:t xml:space="preserve"> </w:t>
      </w:r>
      <w:r>
        <w:t>Today’s world is more technologically advanced, and the gap in earning potential between the college-educated and the rest is growing.</w:t>
      </w:r>
      <w:r>
        <w:t xml:space="preserve"> </w:t>
      </w:r>
      <w:r>
        <w:t>That’s not to say there are no good jobs available to those without higher education.</w:t>
      </w:r>
      <w:r>
        <w:t xml:space="preserve"> </w:t>
      </w:r>
      <w:r>
        <w:t>Plumbers and electricians, for example, can earn good money without a college degree, although not without additional training beyond what’s offered in the K-12 public schools.</w:t>
      </w:r>
      <w:r>
        <w:t xml:space="preserve"> </w:t>
      </w:r>
      <w:r>
        <w:t>But the general recognition that college appears to be the ticket to middle or upper class America has led to rising college enrollments in recent decades.</w:t>
      </w:r>
      <w:r>
        <w:t xml:space="preserve"> </w:t>
      </w:r>
      <w:r>
        <w:t>A study released in April 2017 found 33.4% of Americans age 25 or older have completed a college degree, the highest level in history.</w:t>
      </w:r>
      <w:r>
        <w:rPr>
          <w:rStyle w:val="FootnoteReference"/>
        </w:rPr>
        <w:footnoteReference w:id="9"/>
      </w:r>
    </w:p>
    <w:p w14:paraId="1269F2A6" w14:textId="77777777" w:rsidR="00F0103A" w:rsidRDefault="00F0103A" w:rsidP="00BC0A2B">
      <w:pPr>
        <w:pStyle w:val="BodyText10"/>
      </w:pPr>
      <w:r>
        <w:t>Statistics bear out this belief that college is the key to wealth, given the substantial gap in earnings between the college-educated and the rest.</w:t>
      </w:r>
    </w:p>
    <w:p w14:paraId="058E7937" w14:textId="77777777" w:rsidR="00F0103A" w:rsidRDefault="00F0103A" w:rsidP="00BC0A2B">
      <w:pPr>
        <w:pStyle w:val="BodyText10"/>
        <w:ind w:left="720"/>
      </w:pPr>
      <w:r w:rsidRPr="00580804">
        <w:t>“…the earnings gap between the median college-educated and median high school–educated among U.S. males working full-time in year-round jobs was $17,411 in 1979, measured in constant 2012 dollars. Thirty-three years later, in 2012, this gap had risen to $34,969, almost exactly double its 1979 level. Also seen is a comparable trend among U.S. female workers, with the full-time, full-year college/high school median earnings gap nearly doubling from $12,887 to $23,280 between 1979 and 2012… the economic payoff to college education rose steadily throughout the 1980s and 1990s and was barely affected by the Great Recession starting in 2007.”</w:t>
      </w:r>
      <w:r w:rsidRPr="00580804">
        <w:rPr>
          <w:rStyle w:val="FootnoteReference"/>
        </w:rPr>
        <w:footnoteReference w:id="10"/>
      </w:r>
    </w:p>
    <w:p w14:paraId="45CCDB38" w14:textId="77777777" w:rsidR="00F0103A" w:rsidRDefault="00F0103A" w:rsidP="00F0103A">
      <w:pPr>
        <w:pStyle w:val="Subhead1"/>
      </w:pPr>
      <w:bookmarkStart w:id="9" w:name="_Toc486174065"/>
      <w:r>
        <w:t xml:space="preserve">Paying </w:t>
      </w:r>
      <w:proofErr w:type="gramStart"/>
      <w:r>
        <w:t>For</w:t>
      </w:r>
      <w:proofErr w:type="gramEnd"/>
      <w:r>
        <w:t xml:space="preserve"> It</w:t>
      </w:r>
      <w:bookmarkEnd w:id="9"/>
    </w:p>
    <w:p w14:paraId="5F02BB93" w14:textId="668D0650" w:rsidR="00F0103A" w:rsidRDefault="00F0103A" w:rsidP="00BC0A2B">
      <w:pPr>
        <w:pStyle w:val="BodyText10"/>
      </w:pPr>
      <w:r>
        <w:t>College may pay off for you, but first you must pay out for it.</w:t>
      </w:r>
      <w:r>
        <w:t xml:space="preserve"> </w:t>
      </w:r>
      <w:r>
        <w:t>Ask your parents the first thing they think of when you say “college,” and it’s likely to be “bills.”</w:t>
      </w:r>
      <w:r>
        <w:t xml:space="preserve"> </w:t>
      </w:r>
      <w:r>
        <w:t xml:space="preserve">College education has become frighteningly costly </w:t>
      </w:r>
      <w:r w:rsidR="00BC0A2B">
        <w:t>—</w:t>
      </w:r>
      <w:r>
        <w:t xml:space="preserve"> for many it is the second most expensive thing they buy in their lifetime, after a house.</w:t>
      </w:r>
      <w:r>
        <w:t xml:space="preserve"> </w:t>
      </w:r>
      <w:r>
        <w:t>A look backward in history can help explain why.</w:t>
      </w:r>
    </w:p>
    <w:p w14:paraId="06E2D424" w14:textId="0E9BD4D9" w:rsidR="00F0103A" w:rsidRDefault="00F0103A" w:rsidP="00BC0A2B">
      <w:pPr>
        <w:pStyle w:val="BodyText10"/>
      </w:pPr>
      <w:r>
        <w:t>In the 1800s, colleges had much lower fees (even adjusting for inflation) than they do now.</w:t>
      </w:r>
      <w:r>
        <w:t xml:space="preserve"> </w:t>
      </w:r>
      <w:r>
        <w:t>For example, Harvard University’s cost per year in 1870 was $150, which would be in the ballpark of about $3000 in today’s dollars.</w:t>
      </w:r>
      <w:r>
        <w:rPr>
          <w:rStyle w:val="FootnoteReference"/>
        </w:rPr>
        <w:footnoteReference w:id="11"/>
      </w:r>
      <w:r>
        <w:t xml:space="preserve"> But even that was a struggle for most families at the time.</w:t>
      </w:r>
      <w:r>
        <w:t xml:space="preserve"> </w:t>
      </w:r>
      <w:r>
        <w:t xml:space="preserve">College was cheaper because a lot of the amenities and living conditions were much rougher in </w:t>
      </w:r>
      <w:r>
        <w:lastRenderedPageBreak/>
        <w:t>those days.</w:t>
      </w:r>
      <w:r>
        <w:t xml:space="preserve"> </w:t>
      </w:r>
      <w:r>
        <w:t>The food was meager, the living accommodations Spartan, the recreation and entertainment simple or non-existent.</w:t>
      </w:r>
      <w:r>
        <w:t xml:space="preserve"> </w:t>
      </w:r>
    </w:p>
    <w:p w14:paraId="46F12578" w14:textId="560BD15D" w:rsidR="00F0103A" w:rsidRDefault="00F0103A" w:rsidP="00BC0A2B">
      <w:pPr>
        <w:pStyle w:val="BodyText10"/>
      </w:pPr>
      <w:r>
        <w:t>And then along came the laws of economics.</w:t>
      </w:r>
      <w:r>
        <w:t xml:space="preserve"> </w:t>
      </w:r>
      <w:r>
        <w:t>The laws of supply and demand apply to higher education just like they do for anything else.</w:t>
      </w:r>
      <w:r>
        <w:t xml:space="preserve"> </w:t>
      </w:r>
      <w:r>
        <w:t>When something is in higher demand, ordinarily its price will rise.</w:t>
      </w:r>
      <w:r>
        <w:t xml:space="preserve"> </w:t>
      </w:r>
      <w:r>
        <w:t>The booming economy of the 1920s led to a rise in college attendance. And the G.I. Bill of 1944 gave government benefits to World War 2 veterans so they could attend college after completing their military service.</w:t>
      </w:r>
      <w:r>
        <w:t xml:space="preserve"> </w:t>
      </w:r>
      <w:r>
        <w:t>University enrollments surged as government subsidies motivated many to go to college who perhaps never would have otherwise.</w:t>
      </w:r>
      <w:r>
        <w:t xml:space="preserve"> </w:t>
      </w:r>
      <w:r>
        <w:t>But surging demand also led universities to provide more amenities (to attract students and their dollars) and raise prices (because they could – there was lots of free money now available).</w:t>
      </w:r>
    </w:p>
    <w:p w14:paraId="2C3755DF" w14:textId="628DBF08" w:rsidR="00F0103A" w:rsidRDefault="00F0103A" w:rsidP="009B30CC">
      <w:pPr>
        <w:pStyle w:val="BodyText10"/>
      </w:pPr>
      <w:r>
        <w:t>In 1965, Congress passed the Higher Education Act, which created many additional programs for student loans and financial aid.</w:t>
      </w:r>
      <w:r>
        <w:t xml:space="preserve"> </w:t>
      </w:r>
      <w:r>
        <w:t>The HEA comes up for reauthorization every few years and Congress tinkers with it, modifying programs or creating new ones.</w:t>
      </w:r>
      <w:r>
        <w:t xml:space="preserve"> </w:t>
      </w:r>
      <w:r>
        <w:t>It will very likely be in numerous debate cases you encounter this year.</w:t>
      </w:r>
    </w:p>
    <w:p w14:paraId="61E6075A" w14:textId="036F22AE" w:rsidR="00F0103A" w:rsidRDefault="00F0103A" w:rsidP="009B30CC">
      <w:pPr>
        <w:pStyle w:val="BodyText10"/>
        <w:ind w:left="720"/>
      </w:pPr>
      <w:r>
        <w:t>“…</w:t>
      </w:r>
      <w:r w:rsidRPr="00427320">
        <w:t>some nine reauthorizations following the act, much has changed and a catalogue of student aid programs intended to increase college access and choice has emerged. From the TRIO and Pell Grant programs in 1968 and 1972 to the Parent PLUS and unsubsidized Stafford loan programs in 1980 and 1992, congress has repeatedly attempted to simplify student aid and make college for affordable. Though laudable in approach, the Higher Education Act has evolved into an extraordinarily costly and complex conundrum which has puzzled even the most acute observers. Following the 2008 Higher Education Opportunity Act, federal aid authorized under Title IV</w:t>
      </w:r>
      <w:r w:rsidRPr="00427320">
        <w:rPr>
          <w:rStyle w:val="apple-converted-space"/>
        </w:rPr>
        <w:t> </w:t>
      </w:r>
      <w:r w:rsidRPr="009B30CC">
        <w:rPr>
          <w:u w:color="7F7F7F" w:themeColor="text1" w:themeTint="80"/>
        </w:rPr>
        <w:t>exceeded $169 billion in the 2012-2013 academic year</w:t>
      </w:r>
      <w:r w:rsidRPr="00427320">
        <w:rPr>
          <w:rStyle w:val="apple-converted-space"/>
        </w:rPr>
        <w:t> </w:t>
      </w:r>
      <w:r w:rsidRPr="00427320">
        <w:t>— a doubling of aid over the previous decade. During the same period, federal loans topped $101 billion (an increase of 86% from the previous decade) and federal grants eclipsed $47 billion (an increase of 134%).</w:t>
      </w:r>
      <w:r>
        <w:t>”</w:t>
      </w:r>
      <w:r>
        <w:rPr>
          <w:rStyle w:val="FootnoteReference"/>
        </w:rPr>
        <w:footnoteReference w:id="12"/>
      </w:r>
    </w:p>
    <w:p w14:paraId="50B50281" w14:textId="12DCF0E2" w:rsidR="00F0103A" w:rsidRDefault="00F0103A" w:rsidP="009B30CC">
      <w:pPr>
        <w:pStyle w:val="BodyText10"/>
        <w:ind w:left="720"/>
      </w:pPr>
      <w:r>
        <w:t xml:space="preserve"> “</w:t>
      </w:r>
      <w:r w:rsidRPr="00551688">
        <w:t>1975: COLLEGE COSTS BEGIN TO INCREASE AT A RATE MUCH</w:t>
      </w:r>
      <w:r w:rsidRPr="00551688">
        <w:rPr>
          <w:rStyle w:val="apple-converted-space"/>
        </w:rPr>
        <w:t> </w:t>
      </w:r>
      <w:r w:rsidRPr="009B30CC">
        <w:rPr>
          <w:u w:color="7F7F7F" w:themeColor="text1" w:themeTint="80"/>
        </w:rPr>
        <w:t>FASTER THAN INFLATION</w:t>
      </w:r>
      <w:r w:rsidRPr="00551688">
        <w:t>.</w:t>
      </w:r>
      <w:r>
        <w:t xml:space="preserve"> </w:t>
      </w:r>
      <w:r w:rsidRPr="00551688">
        <w:t xml:space="preserve">Prior to the 1970s, college tuition rates only increased only about 2-3% a year, which was fairly on par with the rest of the economy. Since the mid-seventies, </w:t>
      </w:r>
      <w:r w:rsidRPr="00551688">
        <w:lastRenderedPageBreak/>
        <w:t>however, college prices have soared, going up 5-6% above</w:t>
      </w:r>
      <w:r w:rsidRPr="00551688">
        <w:rPr>
          <w:rStyle w:val="apple-converted-space"/>
        </w:rPr>
        <w:t> </w:t>
      </w:r>
      <w:r w:rsidRPr="009B30CC">
        <w:rPr>
          <w:u w:color="7F7F7F" w:themeColor="text1" w:themeTint="80"/>
        </w:rPr>
        <w:t>inflation</w:t>
      </w:r>
      <w:r w:rsidRPr="00551688">
        <w:t>. In 2003, for example, average college costs went up a whopping 14% in just one year.</w:t>
      </w:r>
      <w:r>
        <w:t>”</w:t>
      </w:r>
      <w:r>
        <w:rPr>
          <w:rStyle w:val="FootnoteReference"/>
        </w:rPr>
        <w:footnoteReference w:id="13"/>
      </w:r>
    </w:p>
    <w:p w14:paraId="4B2DDD8A" w14:textId="77777777" w:rsidR="00F0103A" w:rsidRPr="00551688" w:rsidRDefault="00F0103A" w:rsidP="009B30CC">
      <w:pPr>
        <w:pStyle w:val="Evidence"/>
        <w:jc w:val="center"/>
      </w:pPr>
      <w:r>
        <w:rPr>
          <w:noProof/>
          <w:lang w:eastAsia="en-US"/>
        </w:rPr>
        <w:drawing>
          <wp:inline distT="0" distB="0" distL="0" distR="0" wp14:anchorId="168A2BC0" wp14:editId="4DBD24D0">
            <wp:extent cx="4838700" cy="285179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851125" cy="2859117"/>
                    </a:xfrm>
                    <a:prstGeom prst="rect">
                      <a:avLst/>
                    </a:prstGeom>
                    <a:noFill/>
                    <a:ln>
                      <a:noFill/>
                    </a:ln>
                  </pic:spPr>
                </pic:pic>
              </a:graphicData>
            </a:graphic>
          </wp:inline>
        </w:drawing>
      </w:r>
    </w:p>
    <w:p w14:paraId="3998C655" w14:textId="77777777" w:rsidR="00F0103A" w:rsidRDefault="00F0103A" w:rsidP="009B30CC">
      <w:pPr>
        <w:pStyle w:val="BodyText10"/>
      </w:pPr>
      <w:r>
        <w:t>Note that the chart above is in “constant dollars,” that is, inflation has been factored out, and the growth in costs are above and beyond the rate of inflation.</w:t>
      </w:r>
    </w:p>
    <w:p w14:paraId="34FD847F" w14:textId="18CC5695" w:rsidR="00F0103A" w:rsidRDefault="00F0103A" w:rsidP="009B30CC">
      <w:pPr>
        <w:pStyle w:val="BodyText10"/>
      </w:pPr>
      <w:r>
        <w:t>The two facts above (the 1965 surge in federal lending and aid and the 1975 surge in college costs) are probably not a coincidence.</w:t>
      </w:r>
      <w:r>
        <w:t xml:space="preserve"> </w:t>
      </w:r>
      <w:r>
        <w:t>And they led to some unpleasant consequences.</w:t>
      </w:r>
      <w:r>
        <w:t xml:space="preserve"> </w:t>
      </w:r>
      <w:r>
        <w:t>The surge in demand, higher prices, and the growth in loan money available to students for college created a perfect storm called Student Debt.</w:t>
      </w:r>
      <w:r>
        <w:t xml:space="preserve"> </w:t>
      </w:r>
      <w:r>
        <w:t>In 2005 there were 23.3 million Americans holding student loans, with an average balance of $16,651.</w:t>
      </w:r>
      <w:r>
        <w:t xml:space="preserve"> </w:t>
      </w:r>
      <w:r>
        <w:t>Just seven years later, in 2012, there were 38.8 million borrowers with an average debt of $24,803 each.</w:t>
      </w:r>
      <w:r>
        <w:rPr>
          <w:rStyle w:val="FootnoteReference"/>
        </w:rPr>
        <w:footnoteReference w:id="14"/>
      </w:r>
      <w:r>
        <w:t xml:space="preserve"> Today the numbers are even worse: 43 million Americans owe a total of $1.3 trillion in outstanding student loan balances, of which over 90% is owned or guaranteed by the federal government.</w:t>
      </w:r>
      <w:r>
        <w:rPr>
          <w:rStyle w:val="FootnoteReference"/>
        </w:rPr>
        <w:footnoteReference w:id="15"/>
      </w:r>
      <w:r>
        <w:t xml:space="preserve"> </w:t>
      </w:r>
      <w:r>
        <w:t>That means taxpayers are on the hook if students don’t pay it back.</w:t>
      </w:r>
    </w:p>
    <w:p w14:paraId="7CD0B8E6" w14:textId="77777777" w:rsidR="00F0103A" w:rsidRDefault="00F0103A" w:rsidP="009B30CC">
      <w:pPr>
        <w:pStyle w:val="Subhead1"/>
      </w:pPr>
      <w:bookmarkStart w:id="10" w:name="_Toc486174066"/>
      <w:r>
        <w:t>Title IX</w:t>
      </w:r>
      <w:bookmarkEnd w:id="10"/>
    </w:p>
    <w:p w14:paraId="6E525BAB" w14:textId="06AC018A" w:rsidR="00F0103A" w:rsidRDefault="00F0103A" w:rsidP="00B77615">
      <w:pPr>
        <w:pStyle w:val="BodyText10"/>
        <w:ind w:left="720"/>
      </w:pPr>
      <w:r w:rsidRPr="007811E0">
        <w:t xml:space="preserve">“Title IX of the Education Amendments of 1972 … states: ‘No person in the United States shall, on the basis of sex, be excluded from participation in, be denied the benefits of, or be subjected to discrimination </w:t>
      </w:r>
      <w:r w:rsidRPr="003C7002">
        <w:rPr>
          <w:b/>
          <w:u w:val="single"/>
        </w:rPr>
        <w:t xml:space="preserve">under any education program or activity receiving Federal </w:t>
      </w:r>
      <w:r w:rsidRPr="003C7002">
        <w:rPr>
          <w:b/>
          <w:u w:val="single"/>
        </w:rPr>
        <w:lastRenderedPageBreak/>
        <w:t>financial assistance</w:t>
      </w:r>
      <w:r w:rsidRPr="007811E0">
        <w:t>.’ Most people think Title IX only applies to sports, but athletics is only one of ten key areas addressed by the law. These areas include: access to higher education, career education, education for pregnant and parenting students, employment, learning environment, math and science, sexual harassment, standardized testing, and technology.’</w:t>
      </w:r>
      <w:r>
        <w:rPr>
          <w:rStyle w:val="FootnoteReference"/>
        </w:rPr>
        <w:footnoteReference w:id="16"/>
      </w:r>
    </w:p>
    <w:p w14:paraId="6893A2BC" w14:textId="7F1D77FC" w:rsidR="00F0103A" w:rsidRPr="007811E0" w:rsidRDefault="00F0103A" w:rsidP="00B77615">
      <w:pPr>
        <w:pStyle w:val="BodyText10"/>
        <w:ind w:left="720"/>
      </w:pPr>
      <w:r>
        <w:t>“</w:t>
      </w:r>
      <w:r w:rsidRPr="007811E0">
        <w:t>In 1971, fewer than 295,000 girls participated in high school varsity athletics, accounting for just 7 percent of all varsity athletes; in 2001, that number leaped to 2.8 million, or 41.5 percent of all varsity athletes, according to the National Coalition for Women and Girls in Education. In 1966, 16,000 females competed in intercollegiate athletics. By 2001, that number jumped to more than 150,000, accounting for 43 percent of all college athletes</w:t>
      </w:r>
      <w:r>
        <w:t xml:space="preserve"> …</w:t>
      </w:r>
      <w:r w:rsidRPr="007811E0">
        <w:t>A recent article in the</w:t>
      </w:r>
      <w:r w:rsidRPr="007811E0">
        <w:rPr>
          <w:rStyle w:val="apple-converted-space"/>
        </w:rPr>
        <w:t> </w:t>
      </w:r>
      <w:r w:rsidRPr="007811E0">
        <w:rPr>
          <w:rStyle w:val="Emphasis"/>
        </w:rPr>
        <w:t>New York Times</w:t>
      </w:r>
      <w:r w:rsidRPr="007811E0">
        <w:rPr>
          <w:rStyle w:val="apple-converted-space"/>
        </w:rPr>
        <w:t> </w:t>
      </w:r>
      <w:r w:rsidRPr="007811E0">
        <w:t>found that there are lasting benefits for women from Title IX: participation in sports increased education as well as employment opportunities for girls. Furthermore, the athletic participation by girls and women spurred by Title IX was associated with lower obesity rates. No other public health program can claim similar success.</w:t>
      </w:r>
      <w:r>
        <w:t>”</w:t>
      </w:r>
      <w:r>
        <w:rPr>
          <w:rStyle w:val="FootnoteReference"/>
        </w:rPr>
        <w:footnoteReference w:id="17"/>
      </w:r>
    </w:p>
    <w:p w14:paraId="02D6EAA1" w14:textId="050864CE" w:rsidR="00F0103A" w:rsidRDefault="00F0103A" w:rsidP="00B77615">
      <w:pPr>
        <w:pStyle w:val="BodyText10"/>
      </w:pPr>
      <w:r>
        <w:t>Before Title IX (pronounced “nine”) was enacted, it was common for colleges to exclude women from numerous fields of study or from athletics.</w:t>
      </w:r>
      <w:r>
        <w:t xml:space="preserve"> </w:t>
      </w:r>
      <w:r>
        <w:t>Sexual harassment was overlooked and often unpunished, leaving women victimized.</w:t>
      </w:r>
      <w:r>
        <w:t xml:space="preserve"> </w:t>
      </w:r>
      <w:r>
        <w:t>Colleges rarely promoted female faculty.</w:t>
      </w:r>
      <w:r>
        <w:t xml:space="preserve"> </w:t>
      </w:r>
      <w:r>
        <w:t>That changed rapidly after 1972 because almost all institutions of higher education (both public and private) discovered that Title IX applied to them, since they were receiving federal funds in the form of loans and grants made to their students.</w:t>
      </w:r>
    </w:p>
    <w:p w14:paraId="09F3DE49" w14:textId="4BFF4845" w:rsidR="00F0103A" w:rsidRDefault="00F0103A" w:rsidP="00F0103A">
      <w:pPr>
        <w:pStyle w:val="Subhead1"/>
      </w:pPr>
      <w:bookmarkStart w:id="11" w:name="_Toc486174067"/>
      <w:r>
        <w:t>College Sports</w:t>
      </w:r>
      <w:bookmarkEnd w:id="11"/>
    </w:p>
    <w:p w14:paraId="6BA3480C" w14:textId="32D3F6B7" w:rsidR="00F0103A" w:rsidRDefault="00F0103A" w:rsidP="00B77615">
      <w:pPr>
        <w:pStyle w:val="BodyText10"/>
      </w:pPr>
      <w:r>
        <w:t>While it might not seem so today, the original purpose of the university was to educate students, not to serve as the minor league for the NBA or NFL.</w:t>
      </w:r>
      <w:r>
        <w:t xml:space="preserve"> </w:t>
      </w:r>
      <w:r>
        <w:t>Before 1850, most of the exercise obtained by students in their spare time was in (unpaid) manual labor assigned to them by the college administration for upkeep of buildings and grounds.</w:t>
      </w:r>
      <w:r>
        <w:t xml:space="preserve"> </w:t>
      </w:r>
      <w:r>
        <w:t>Dissatisfied with this, students started creating their own, often violent, forms of sporting, some of which involved hazing the freshmen.</w:t>
      </w:r>
      <w:r>
        <w:t xml:space="preserve"> </w:t>
      </w:r>
      <w:r>
        <w:t>Sanctioned, refereed sporting events seemed like a better way to channel these energies into safer directions, and organized college sports began evolving in the second half of the 19</w:t>
      </w:r>
      <w:r w:rsidRPr="00A37229">
        <w:rPr>
          <w:vertAlign w:val="superscript"/>
        </w:rPr>
        <w:t>th</w:t>
      </w:r>
      <w:r>
        <w:t xml:space="preserve"> century.</w:t>
      </w:r>
      <w:r>
        <w:t xml:space="preserve"> </w:t>
      </w:r>
      <w:r>
        <w:t xml:space="preserve">It wasn’t long before teams from different colleges began meeting in </w:t>
      </w:r>
      <w:r>
        <w:lastRenderedPageBreak/>
        <w:t>competition, sometimes without the permission of the faculty or administration, and sometimes against their will.</w:t>
      </w:r>
      <w:r>
        <w:t xml:space="preserve"> </w:t>
      </w:r>
      <w:r>
        <w:t>Eventually they came around.</w:t>
      </w:r>
      <w:r>
        <w:t xml:space="preserve"> </w:t>
      </w:r>
      <w:r>
        <w:t>The game of basketball was invented in 1891 at Springfield College in Massachusetts.</w:t>
      </w:r>
      <w:r>
        <w:rPr>
          <w:rStyle w:val="FootnoteReference"/>
        </w:rPr>
        <w:footnoteReference w:id="18"/>
      </w:r>
      <w:r>
        <w:t xml:space="preserve"> </w:t>
      </w:r>
    </w:p>
    <w:p w14:paraId="720FE7A9" w14:textId="2B56F8CD" w:rsidR="00F0103A" w:rsidRDefault="003763A3" w:rsidP="00B77615">
      <w:pPr>
        <w:pStyle w:val="BodyText10"/>
      </w:pPr>
      <w:r>
        <w:rPr>
          <w:noProof/>
        </w:rPr>
        <w:drawing>
          <wp:anchor distT="0" distB="0" distL="114300" distR="114300" simplePos="0" relativeHeight="251661312" behindDoc="0" locked="0" layoutInCell="1" allowOverlap="1" wp14:anchorId="6C3A2503" wp14:editId="071B1000">
            <wp:simplePos x="0" y="0"/>
            <wp:positionH relativeFrom="margin">
              <wp:posOffset>2331720</wp:posOffset>
            </wp:positionH>
            <wp:positionV relativeFrom="paragraph">
              <wp:posOffset>6350</wp:posOffset>
            </wp:positionV>
            <wp:extent cx="3949065" cy="32023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49065" cy="320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03A">
        <w:t>In the early 20</w:t>
      </w:r>
      <w:r w:rsidR="00F0103A" w:rsidRPr="00566351">
        <w:rPr>
          <w:vertAlign w:val="superscript"/>
        </w:rPr>
        <w:t>th</w:t>
      </w:r>
      <w:r w:rsidR="00F0103A">
        <w:t xml:space="preserve"> century, college sports began growing rapidly.</w:t>
      </w:r>
      <w:r w:rsidR="00F0103A">
        <w:t xml:space="preserve"> </w:t>
      </w:r>
      <w:r w:rsidR="00F0103A">
        <w:t>Harvard hired a full-time football coach in 1901.</w:t>
      </w:r>
      <w:r w:rsidR="00F0103A">
        <w:t xml:space="preserve"> </w:t>
      </w:r>
      <w:r w:rsidR="00F0103A">
        <w:t>Yale built a 70,000-seat stadium in 1914.</w:t>
      </w:r>
      <w:r w:rsidR="00F0103A">
        <w:t xml:space="preserve"> </w:t>
      </w:r>
      <w:r w:rsidR="00F0103A">
        <w:t xml:space="preserve">More and more colleges began discovering that sports could generate goodwill and name recognition for their school, as well as raising revenues. </w:t>
      </w:r>
    </w:p>
    <w:p w14:paraId="6737444A" w14:textId="3A56B47D" w:rsidR="00F0103A" w:rsidRDefault="00F0103A" w:rsidP="00B77615">
      <w:pPr>
        <w:pStyle w:val="BodyText10"/>
        <w:ind w:left="720"/>
      </w:pPr>
      <w:r w:rsidRPr="009D2630">
        <w:t>“No standards were set in areas such as eligibility and scholarships, thereby blurring the line of definition for supposedly amateur contests between students. In an attempt to bring order to these increasingly popular competitions, the National Collegiate Athletic Association was formed in the early 1900s. This could only be considered a Pyrrhic victory, however, for the historic East Coast universities, which had the strongest athletic programs in the country, refused to cooperate and boycotted the organizational meeting with institutions from the Midwest and West. Consequently, intercollegiate athletics lacked any semblance of meaningful nation-wide coordination over the next half century.”</w:t>
      </w:r>
      <w:r>
        <w:rPr>
          <w:rStyle w:val="FootnoteReference"/>
        </w:rPr>
        <w:footnoteReference w:id="19"/>
      </w:r>
    </w:p>
    <w:p w14:paraId="4E43BB80" w14:textId="2CC4C36B" w:rsidR="00F0103A" w:rsidRDefault="00F0103A" w:rsidP="00B77615">
      <w:pPr>
        <w:pStyle w:val="BodyText10"/>
      </w:pPr>
      <w:r>
        <w:t>See if you can guess when the quote below was written:</w:t>
      </w:r>
    </w:p>
    <w:p w14:paraId="177CF791" w14:textId="061C4051" w:rsidR="00F0103A" w:rsidRPr="009033D2" w:rsidRDefault="00F0103A" w:rsidP="00B77615">
      <w:pPr>
        <w:pStyle w:val="BodyText10"/>
        <w:ind w:left="720"/>
      </w:pPr>
      <w:r w:rsidRPr="009033D2">
        <w:t xml:space="preserve">“We wonder what the idealistic founders of America's great universities would think today of these forces which are gnawing at the scholastic structure upon which our colleges were first based. Would they not be stifled by the musty stench emanating from the athletic cauldron? Would they not raise their hands in righteous indignation as they comprehended </w:t>
      </w:r>
      <w:r w:rsidRPr="009033D2">
        <w:lastRenderedPageBreak/>
        <w:t>the lack of courage which the institutions they fathered have displayed in not abstaining from indulgence in the avowedly commercial and compromising athletic practices existent today? How would they react to the intensive emphasis placed upon victory, or to the apotheosis of so-called sport heroes, or to the wholesale lowering of scholastic standards or to the numerous other conditions which indicate a distortion of values, an astigmatism usually peculiar to the uneducated, but now evidently proved to be a maladjustment experienced by the educated as well.”</w:t>
      </w:r>
      <w:r>
        <w:rPr>
          <w:rStyle w:val="FootnoteReference"/>
        </w:rPr>
        <w:footnoteReference w:id="20"/>
      </w:r>
    </w:p>
    <w:p w14:paraId="303235E4" w14:textId="1B3E71F6" w:rsidR="00F0103A" w:rsidRDefault="00F0103A" w:rsidP="00B77615">
      <w:pPr>
        <w:pStyle w:val="BodyText10"/>
      </w:pPr>
      <w:r>
        <w:t>No, it isn’t from 2017.</w:t>
      </w:r>
      <w:r>
        <w:t xml:space="preserve"> </w:t>
      </w:r>
      <w:r>
        <w:t>That quote is from the “Carnegie Foundation Report” on college athletics, published in 1929.</w:t>
      </w:r>
      <w:r>
        <w:t xml:space="preserve"> </w:t>
      </w:r>
      <w:r>
        <w:t>Little has changed, apparently, in the 3 generations since.</w:t>
      </w:r>
    </w:p>
    <w:p w14:paraId="114A38DC" w14:textId="77777777" w:rsidR="00F0103A" w:rsidRDefault="00F0103A" w:rsidP="00F0103A">
      <w:pPr>
        <w:pStyle w:val="Subhead1"/>
      </w:pPr>
      <w:bookmarkStart w:id="12" w:name="_Toc486174068"/>
      <w:r>
        <w:t>Military Academies</w:t>
      </w:r>
      <w:bookmarkEnd w:id="12"/>
    </w:p>
    <w:p w14:paraId="6773F8E8" w14:textId="38DC5EDC" w:rsidR="00F0103A" w:rsidRDefault="00F0103A" w:rsidP="003763A3">
      <w:pPr>
        <w:pStyle w:val="BodyText10"/>
      </w:pPr>
      <w:r>
        <w:t>We wrap up our survey of higher education history by noting the select institutions that are directly owned and operated by the federal government: military academies.</w:t>
      </w:r>
      <w:r>
        <w:t xml:space="preserve"> </w:t>
      </w:r>
      <w:r>
        <w:t>The US Military Academy (a.k.a. “West Point”), the Air Force Academy, the Naval Academy, and the Coast Guard Academy all educate men and (since 1976) women in training to become commissioned military officers.</w:t>
      </w:r>
      <w:r>
        <w:rPr>
          <w:rStyle w:val="FootnoteReference"/>
        </w:rPr>
        <w:footnoteReference w:id="21"/>
      </w:r>
      <w:r w:rsidR="003763A3">
        <w:t xml:space="preserve"> The home of Monument Publishing — located in Monument, Colorado — is just a few miles from the border of the mountainous Air Force Academy. </w:t>
      </w:r>
      <w:r w:rsidR="00AA12FA">
        <w:t>Mr. Jeub and his family</w:t>
      </w:r>
      <w:r w:rsidR="003763A3">
        <w:t xml:space="preserve"> watch the </w:t>
      </w:r>
      <w:r w:rsidR="00AA12FA">
        <w:t xml:space="preserve">Thunderbirds </w:t>
      </w:r>
      <w:r w:rsidR="003763A3">
        <w:t xml:space="preserve">(pictured at the top of this article) </w:t>
      </w:r>
      <w:r w:rsidR="00AA12FA">
        <w:t xml:space="preserve">fly over their house </w:t>
      </w:r>
      <w:r w:rsidR="003763A3">
        <w:t xml:space="preserve">every year during </w:t>
      </w:r>
      <w:r w:rsidR="00AA12FA">
        <w:t>the USFA</w:t>
      </w:r>
      <w:r w:rsidR="003763A3">
        <w:t xml:space="preserve"> graduation.</w:t>
      </w:r>
    </w:p>
    <w:p w14:paraId="6720C3D5" w14:textId="3C287636" w:rsidR="00F0103A" w:rsidRDefault="00F0103A" w:rsidP="003763A3">
      <w:pPr>
        <w:pStyle w:val="BodyText10"/>
      </w:pPr>
      <w:r>
        <w:t>West Point, whose graduates receive commissions in the US Army, was in 1802 the first of the service academies to be established, built on the site of the fort General Benedict Arnold had traitorously agreed to hand over to the British before his plot was discovered.</w:t>
      </w:r>
      <w:r>
        <w:t xml:space="preserve"> </w:t>
      </w:r>
      <w:r>
        <w:t>USMA</w:t>
      </w:r>
      <w:r w:rsidR="003763A3">
        <w:t>, USFA,</w:t>
      </w:r>
      <w:r>
        <w:t xml:space="preserve"> and the other service academies have proud traditions of training some of the outstanding leaders in our nation’s military history.</w:t>
      </w:r>
    </w:p>
    <w:p w14:paraId="6F059D44" w14:textId="58869B97" w:rsidR="00F0103A" w:rsidRDefault="00F0103A" w:rsidP="003763A3">
      <w:pPr>
        <w:pStyle w:val="BodyText10"/>
      </w:pPr>
      <w:r>
        <w:t>They also have some questionable traditions and failures through their long history as well, some of which may become Affirmative plans to the extent that they are ongoing today.</w:t>
      </w:r>
      <w:r>
        <w:t xml:space="preserve"> </w:t>
      </w:r>
      <w:r>
        <w:t>The academies have been plagued with cheating scandals on numerous occasions.</w:t>
      </w:r>
      <w:r>
        <w:t xml:space="preserve"> </w:t>
      </w:r>
      <w:r>
        <w:t xml:space="preserve">There are also </w:t>
      </w:r>
      <w:r>
        <w:lastRenderedPageBreak/>
        <w:t>persistent reports of sexual harassment and abuse that seem to come up year after year, ever since women began attending in 1976.</w:t>
      </w:r>
      <w:r>
        <w:t xml:space="preserve"> </w:t>
      </w:r>
    </w:p>
    <w:p w14:paraId="456F2034" w14:textId="2EBF1C7A" w:rsidR="00F0103A" w:rsidRPr="007811E0" w:rsidRDefault="003763A3" w:rsidP="003763A3">
      <w:pPr>
        <w:pStyle w:val="BodyText10"/>
      </w:pPr>
      <w:r>
        <w:rPr>
          <w:noProof/>
        </w:rPr>
        <w:drawing>
          <wp:anchor distT="0" distB="0" distL="114300" distR="114300" simplePos="0" relativeHeight="251660288" behindDoc="0" locked="0" layoutInCell="1" allowOverlap="1" wp14:anchorId="6FAEA6DF" wp14:editId="09F1D2F0">
            <wp:simplePos x="0" y="0"/>
            <wp:positionH relativeFrom="margin">
              <wp:posOffset>3016250</wp:posOffset>
            </wp:positionH>
            <wp:positionV relativeFrom="margin">
              <wp:posOffset>10795</wp:posOffset>
            </wp:positionV>
            <wp:extent cx="3066415" cy="2506345"/>
            <wp:effectExtent l="0" t="0" r="63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066415" cy="25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03A">
        <w:t>The academies produce only about 20% of the officers in the US military.</w:t>
      </w:r>
      <w:r w:rsidR="00F0103A">
        <w:t xml:space="preserve"> </w:t>
      </w:r>
      <w:r w:rsidR="00F0103A">
        <w:t>The rest come from graduates of ROTC programs in other colleges or from the military’s own Officer Training Corps, which trains college graduates or enlisted service members and qualifies them for commissioned officer rank.</w:t>
      </w:r>
      <w:r w:rsidR="00F0103A">
        <w:rPr>
          <w:rStyle w:val="FootnoteReference"/>
        </w:rPr>
        <w:footnoteReference w:id="22"/>
      </w:r>
      <w:r w:rsidR="00F0103A">
        <w:t xml:space="preserve"> </w:t>
      </w:r>
    </w:p>
    <w:p w14:paraId="71D35B4E" w14:textId="6AEA0498" w:rsidR="00417AA1" w:rsidRDefault="00417AA1" w:rsidP="00417AA1">
      <w:pPr>
        <w:pStyle w:val="Evidence"/>
      </w:pPr>
    </w:p>
    <w:p w14:paraId="5462A9F5" w14:textId="64A4A366" w:rsidR="00417AA1" w:rsidRDefault="00417AA1" w:rsidP="00417AA1">
      <w:pPr>
        <w:pStyle w:val="Evidence"/>
      </w:pPr>
    </w:p>
    <w:p w14:paraId="681F0820" w14:textId="60E37C5C" w:rsidR="00417AA1" w:rsidRPr="005F0739" w:rsidRDefault="00417AA1" w:rsidP="00417AA1">
      <w:pPr>
        <w:pStyle w:val="Evidence"/>
      </w:pPr>
    </w:p>
    <w:p w14:paraId="31872BDA" w14:textId="52A1C082" w:rsidR="005344A8" w:rsidRDefault="005344A8" w:rsidP="005344A8">
      <w:pPr>
        <w:pStyle w:val="BodyText1"/>
      </w:pPr>
    </w:p>
    <w:p w14:paraId="29AA05FD" w14:textId="01F2D122" w:rsidR="005344A8" w:rsidRDefault="005344A8" w:rsidP="005344A8">
      <w:pPr>
        <w:pStyle w:val="Assg-header"/>
        <w:outlineLvl w:val="0"/>
      </w:pPr>
      <w:bookmarkStart w:id="13" w:name="_Toc457128125"/>
      <w:bookmarkStart w:id="14" w:name="_Toc486174069"/>
      <w:r>
        <w:lastRenderedPageBreak/>
        <w:t>Worksheet</w:t>
      </w:r>
      <w:r w:rsidRPr="002248D0">
        <w:rPr>
          <w:bCs/>
        </w:rPr>
        <w:t xml:space="preserve">: History of </w:t>
      </w:r>
      <w:bookmarkEnd w:id="13"/>
      <w:r w:rsidR="00BE0322">
        <w:rPr>
          <w:bCs/>
        </w:rPr>
        <w:t>US Transportation</w:t>
      </w:r>
      <w:r w:rsidR="006F267F">
        <w:rPr>
          <w:bCs/>
        </w:rPr>
        <w:t xml:space="preserve"> Policy</w:t>
      </w:r>
      <w:bookmarkEnd w:id="14"/>
    </w:p>
    <w:p w14:paraId="7AB492CC" w14:textId="77777777" w:rsidR="005344A8" w:rsidRDefault="005344A8" w:rsidP="005344A8">
      <w:pPr>
        <w:pStyle w:val="Assg-heading1"/>
      </w:pPr>
      <w:r>
        <w:t>Name: ____________________________________</w:t>
      </w:r>
      <w:r>
        <w:tab/>
        <w:t>Date: ________________________</w:t>
      </w:r>
    </w:p>
    <w:p w14:paraId="7C709EC8" w14:textId="77777777" w:rsidR="005344A8" w:rsidRDefault="005344A8" w:rsidP="005344A8">
      <w:pPr>
        <w:pStyle w:val="Assg-heading1"/>
      </w:pPr>
      <w:r>
        <w:t>Answer the following in the spaces provided.</w:t>
      </w:r>
    </w:p>
    <w:p w14:paraId="1611581F" w14:textId="3CDE7352" w:rsidR="00F0103A" w:rsidRDefault="005344A8" w:rsidP="005C1DB8">
      <w:pPr>
        <w:pStyle w:val="Assg-question"/>
      </w:pPr>
      <w:r>
        <w:t xml:space="preserve">1. </w:t>
      </w:r>
      <w:r w:rsidR="00F0103A" w:rsidRPr="005C1DB8">
        <w:t xml:space="preserve">The resolution is not specific about the actor who is to carry out the reforms suggested in its wording. </w:t>
      </w:r>
      <w:r w:rsidR="005C1DB8">
        <w:t xml:space="preserve">Why is this a significant consideration by debaters this year? </w:t>
      </w:r>
    </w:p>
    <w:p w14:paraId="66CF9487" w14:textId="77777777" w:rsidR="005C1DB8" w:rsidRDefault="005C1DB8" w:rsidP="005C1DB8">
      <w:pPr>
        <w:pStyle w:val="Assg-question"/>
      </w:pPr>
    </w:p>
    <w:p w14:paraId="4481E2B3" w14:textId="77777777" w:rsidR="005C1DB8" w:rsidRDefault="005C1DB8" w:rsidP="005C1DB8">
      <w:pPr>
        <w:pStyle w:val="Assg-question"/>
      </w:pPr>
    </w:p>
    <w:p w14:paraId="45E2B6D5" w14:textId="50FE5ABF" w:rsidR="005C1DB8" w:rsidRDefault="005C1DB8" w:rsidP="005C1DB8">
      <w:pPr>
        <w:pStyle w:val="Assg-question"/>
      </w:pPr>
      <w:r>
        <w:t>2. What was the first higher education institution established in the US? What was its purpose, and how many teachers taught there?</w:t>
      </w:r>
    </w:p>
    <w:p w14:paraId="2F8068A3" w14:textId="77777777" w:rsidR="007357C6" w:rsidRDefault="007357C6" w:rsidP="005C1DB8">
      <w:pPr>
        <w:pStyle w:val="Assg-question"/>
      </w:pPr>
    </w:p>
    <w:p w14:paraId="6C3B13D9" w14:textId="77777777" w:rsidR="007357C6" w:rsidRDefault="007357C6" w:rsidP="005C1DB8">
      <w:pPr>
        <w:pStyle w:val="Assg-question"/>
      </w:pPr>
    </w:p>
    <w:p w14:paraId="3175557B" w14:textId="77777777" w:rsidR="007357C6" w:rsidRDefault="007357C6" w:rsidP="005C1DB8">
      <w:pPr>
        <w:pStyle w:val="Assg-question"/>
      </w:pPr>
    </w:p>
    <w:p w14:paraId="7D1CE6AC" w14:textId="5C30CEAC" w:rsidR="00F0103A" w:rsidRPr="007357C6" w:rsidRDefault="007357C6" w:rsidP="007357C6">
      <w:pPr>
        <w:pStyle w:val="Assg-question"/>
      </w:pPr>
      <w:r>
        <w:t>3. What did Pres. Lincoln sign into law in 1862 and what did it do? What states were left out, and why?</w:t>
      </w:r>
    </w:p>
    <w:p w14:paraId="7D5D2E04" w14:textId="7ABB4397" w:rsidR="007357C6" w:rsidRDefault="007357C6" w:rsidP="005C1DB8">
      <w:pPr>
        <w:pStyle w:val="Assg-question"/>
      </w:pPr>
    </w:p>
    <w:p w14:paraId="46C5A826" w14:textId="77777777" w:rsidR="00FB74FA" w:rsidRDefault="00FB74FA" w:rsidP="005C1DB8">
      <w:pPr>
        <w:pStyle w:val="Assg-question"/>
      </w:pPr>
    </w:p>
    <w:p w14:paraId="27D08F00" w14:textId="77777777" w:rsidR="00FB74FA" w:rsidRDefault="00FB74FA" w:rsidP="005C1DB8">
      <w:pPr>
        <w:pStyle w:val="Assg-question"/>
      </w:pPr>
    </w:p>
    <w:p w14:paraId="070ABAA3" w14:textId="3887D6EE" w:rsidR="00FB74FA" w:rsidRDefault="00FB74FA" w:rsidP="005C1DB8">
      <w:pPr>
        <w:pStyle w:val="Assg-question"/>
      </w:pPr>
      <w:r>
        <w:t xml:space="preserve">4. What Supreme Court decision in the 1950s eventually led to desegregation of schools? Why didn’t it take effect until the following decade? </w:t>
      </w:r>
    </w:p>
    <w:p w14:paraId="4F929743" w14:textId="77777777" w:rsidR="00BC0A2B" w:rsidRDefault="00BC0A2B" w:rsidP="005C1DB8">
      <w:pPr>
        <w:pStyle w:val="Assg-question"/>
      </w:pPr>
    </w:p>
    <w:p w14:paraId="0D06F2E5" w14:textId="77777777" w:rsidR="00BC0A2B" w:rsidRDefault="00BC0A2B" w:rsidP="005C1DB8">
      <w:pPr>
        <w:pStyle w:val="Assg-question"/>
      </w:pPr>
    </w:p>
    <w:p w14:paraId="5EA0EE37" w14:textId="77777777" w:rsidR="00BC0A2B" w:rsidRDefault="00BC0A2B" w:rsidP="005C1DB8">
      <w:pPr>
        <w:pStyle w:val="Assg-question"/>
      </w:pPr>
    </w:p>
    <w:p w14:paraId="5EDFA891" w14:textId="4CE3490C" w:rsidR="00BC0A2B" w:rsidRDefault="00BC0A2B" w:rsidP="005C1DB8">
      <w:pPr>
        <w:pStyle w:val="Assg-question"/>
      </w:pPr>
      <w:r>
        <w:t xml:space="preserve">5. </w:t>
      </w:r>
      <w:r w:rsidR="00F0103A" w:rsidRPr="00BC0A2B">
        <w:t xml:space="preserve">As late as 1940, </w:t>
      </w:r>
      <w:r>
        <w:t>how many Americans reported having a 4-year degree? How many today?</w:t>
      </w:r>
    </w:p>
    <w:p w14:paraId="12C476AA" w14:textId="77777777" w:rsidR="009B30CC" w:rsidRDefault="009B30CC" w:rsidP="005C1DB8">
      <w:pPr>
        <w:pStyle w:val="Assg-question"/>
      </w:pPr>
    </w:p>
    <w:p w14:paraId="160901CC" w14:textId="77777777" w:rsidR="009B30CC" w:rsidRDefault="009B30CC" w:rsidP="005C1DB8">
      <w:pPr>
        <w:pStyle w:val="Assg-question"/>
      </w:pPr>
    </w:p>
    <w:p w14:paraId="4805DA4C" w14:textId="68AE8D39" w:rsidR="00F0103A" w:rsidRPr="009B30CC" w:rsidRDefault="009B30CC" w:rsidP="009B30CC">
      <w:pPr>
        <w:pStyle w:val="Assg-question"/>
      </w:pPr>
      <w:r>
        <w:lastRenderedPageBreak/>
        <w:t xml:space="preserve">6. What congressional act passed in 1965 for higher education, and what did it do? </w:t>
      </w:r>
    </w:p>
    <w:p w14:paraId="72969EC3" w14:textId="17558CC3" w:rsidR="009B30CC" w:rsidRDefault="009B30CC" w:rsidP="005C1DB8">
      <w:pPr>
        <w:pStyle w:val="Assg-question"/>
      </w:pPr>
    </w:p>
    <w:p w14:paraId="6282E67D" w14:textId="77777777" w:rsidR="00B77615" w:rsidRDefault="00B77615" w:rsidP="005C1DB8">
      <w:pPr>
        <w:pStyle w:val="Assg-question"/>
      </w:pPr>
    </w:p>
    <w:p w14:paraId="52D1292B" w14:textId="77777777" w:rsidR="00B77615" w:rsidRDefault="00B77615" w:rsidP="005C1DB8">
      <w:pPr>
        <w:pStyle w:val="Assg-question"/>
      </w:pPr>
    </w:p>
    <w:p w14:paraId="3D2535B5" w14:textId="5E6A8650" w:rsidR="00B77615" w:rsidRDefault="00B77615" w:rsidP="005C1DB8">
      <w:pPr>
        <w:pStyle w:val="Assg-question"/>
      </w:pPr>
      <w:r>
        <w:t xml:space="preserve">7. Before Title IX, how many girls participated in high school varsity athletics? How did that compare to 2001, thirty years following the federal funding? </w:t>
      </w:r>
    </w:p>
    <w:p w14:paraId="7C080AAA" w14:textId="77777777" w:rsidR="00B77615" w:rsidRDefault="00B77615" w:rsidP="005C1DB8">
      <w:pPr>
        <w:pStyle w:val="Assg-question"/>
      </w:pPr>
    </w:p>
    <w:p w14:paraId="5B8E1571" w14:textId="77777777" w:rsidR="00B77615" w:rsidRDefault="00B77615" w:rsidP="005C1DB8">
      <w:pPr>
        <w:pStyle w:val="Assg-question"/>
      </w:pPr>
    </w:p>
    <w:p w14:paraId="74D9694A" w14:textId="77777777" w:rsidR="00B77615" w:rsidRDefault="00B77615" w:rsidP="005C1DB8">
      <w:pPr>
        <w:pStyle w:val="Assg-question"/>
      </w:pPr>
    </w:p>
    <w:p w14:paraId="53A92289" w14:textId="55B5AB2C" w:rsidR="00B77615" w:rsidRDefault="00B77615" w:rsidP="005C1DB8">
      <w:pPr>
        <w:pStyle w:val="Assg-question"/>
      </w:pPr>
      <w:r>
        <w:t>8. Explain how college sports grew out of the educational purpose of original colleges? When did official college basketball begin?</w:t>
      </w:r>
    </w:p>
    <w:p w14:paraId="31D8C23E" w14:textId="77777777" w:rsidR="003763A3" w:rsidRDefault="003763A3" w:rsidP="005C1DB8">
      <w:pPr>
        <w:pStyle w:val="Assg-question"/>
      </w:pPr>
    </w:p>
    <w:p w14:paraId="63A083FC" w14:textId="77777777" w:rsidR="003763A3" w:rsidRDefault="003763A3" w:rsidP="005C1DB8">
      <w:pPr>
        <w:pStyle w:val="Assg-question"/>
      </w:pPr>
    </w:p>
    <w:p w14:paraId="1FF454FB" w14:textId="77777777" w:rsidR="003763A3" w:rsidRDefault="003763A3" w:rsidP="005C1DB8">
      <w:pPr>
        <w:pStyle w:val="Assg-question"/>
      </w:pPr>
    </w:p>
    <w:p w14:paraId="7B6CF360" w14:textId="1DC1B40C" w:rsidR="003763A3" w:rsidRPr="005C1DB8" w:rsidRDefault="003763A3" w:rsidP="005C1DB8">
      <w:pPr>
        <w:pStyle w:val="Assg-question"/>
      </w:pPr>
      <w:r>
        <w:t>9. Has college sports been helpful or harmful to higher education?</w:t>
      </w:r>
    </w:p>
    <w:p w14:paraId="59591D0D" w14:textId="22CBFB36" w:rsidR="00F0103A" w:rsidRDefault="00F0103A" w:rsidP="00F0103A">
      <w:pPr>
        <w:pStyle w:val="Assg-question"/>
      </w:pPr>
    </w:p>
    <w:p w14:paraId="6D45DC13" w14:textId="77777777" w:rsidR="003763A3" w:rsidRDefault="003763A3" w:rsidP="00F0103A">
      <w:pPr>
        <w:pStyle w:val="Assg-question"/>
      </w:pPr>
    </w:p>
    <w:p w14:paraId="2C18B8D1" w14:textId="77777777" w:rsidR="003763A3" w:rsidRDefault="003763A3" w:rsidP="00F0103A">
      <w:pPr>
        <w:pStyle w:val="Assg-question"/>
      </w:pPr>
    </w:p>
    <w:p w14:paraId="4B7703C4" w14:textId="3A63E944" w:rsidR="003763A3" w:rsidRDefault="003763A3" w:rsidP="00F0103A">
      <w:pPr>
        <w:pStyle w:val="Assg-question"/>
      </w:pPr>
      <w:r>
        <w:t xml:space="preserve">10. How many of the officers in the US military are produced by the academies? Where to the rest come from? </w:t>
      </w:r>
    </w:p>
    <w:p w14:paraId="6DA90002" w14:textId="7D49F543" w:rsidR="000E2923" w:rsidRDefault="000E2923" w:rsidP="00BE0322">
      <w:pPr>
        <w:pStyle w:val="Assg-question"/>
      </w:pPr>
    </w:p>
    <w:p w14:paraId="3A814A37" w14:textId="77777777" w:rsidR="005344A8" w:rsidRDefault="005344A8" w:rsidP="005344A8">
      <w:pPr>
        <w:pStyle w:val="Assg-header"/>
        <w:outlineLvl w:val="0"/>
      </w:pPr>
      <w:bookmarkStart w:id="15" w:name="_Toc457128126"/>
      <w:bookmarkStart w:id="16" w:name="_Toc486174070"/>
      <w:r>
        <w:lastRenderedPageBreak/>
        <w:t>Answers</w:t>
      </w:r>
      <w:bookmarkEnd w:id="15"/>
      <w:bookmarkEnd w:id="16"/>
    </w:p>
    <w:p w14:paraId="594EC8BE" w14:textId="472B5C86" w:rsidR="000E2923" w:rsidRDefault="005344A8" w:rsidP="00F0103A">
      <w:pPr>
        <w:pStyle w:val="Assg-question"/>
        <w:rPr>
          <w:rFonts w:eastAsia="Lucida Sans Unicode"/>
        </w:rPr>
      </w:pPr>
      <w:r>
        <w:rPr>
          <w:rFonts w:eastAsia="Lucida Sans Unicode"/>
        </w:rPr>
        <w:t xml:space="preserve">1. </w:t>
      </w:r>
      <w:r w:rsidR="005C1DB8" w:rsidRPr="005C1DB8">
        <w:rPr>
          <w:rFonts w:eastAsia="Lucida Sans Unicode"/>
        </w:rPr>
        <w:t xml:space="preserve">By not naming which governmental agent or actor is topical, the resolution leaves the door open to the federal government, the states, or even some combination of both. </w:t>
      </w:r>
    </w:p>
    <w:p w14:paraId="65896827" w14:textId="56ACC4C0" w:rsidR="005C1DB8" w:rsidRDefault="005C1DB8" w:rsidP="00F0103A">
      <w:pPr>
        <w:pStyle w:val="Assg-question"/>
      </w:pPr>
      <w:r>
        <w:t xml:space="preserve">2. </w:t>
      </w:r>
      <w:r w:rsidR="00F0103A" w:rsidRPr="005C1DB8">
        <w:t>The first higher education institution established i</w:t>
      </w:r>
      <w:r w:rsidRPr="005C1DB8">
        <w:t>n the United States was Harvard</w:t>
      </w:r>
      <w:r w:rsidR="00F0103A" w:rsidRPr="005C1DB8">
        <w:t xml:space="preserve"> in 1636. Its purpose was primarily theological in nature, training young men for ministerial work. </w:t>
      </w:r>
      <w:r>
        <w:t>T</w:t>
      </w:r>
      <w:r w:rsidR="00F0103A" w:rsidRPr="005C1DB8">
        <w:t xml:space="preserve">he new president of Harvard, Henry </w:t>
      </w:r>
      <w:proofErr w:type="spellStart"/>
      <w:r w:rsidR="00F0103A" w:rsidRPr="005C1DB8">
        <w:t>Dunster</w:t>
      </w:r>
      <w:proofErr w:type="spellEnd"/>
      <w:r w:rsidR="00F0103A" w:rsidRPr="005C1DB8">
        <w:t>, taught all the courses himself.</w:t>
      </w:r>
    </w:p>
    <w:p w14:paraId="54E68AAC" w14:textId="5396DE64" w:rsidR="00F0103A" w:rsidRDefault="007357C6" w:rsidP="007357C6">
      <w:pPr>
        <w:pStyle w:val="Assg-question"/>
      </w:pPr>
      <w:r>
        <w:t xml:space="preserve">3. </w:t>
      </w:r>
      <w:r w:rsidR="00F0103A" w:rsidRPr="007357C6">
        <w:t>In 1862, Pres. Lincoln signed the Morrill Act, named after its Congressional sponsor, Rep. Justin S. Morrill of Vermont. The Act laid the foundation for many of the public universities we know today as revered institutions of higher learning in this country.</w:t>
      </w:r>
      <w:r>
        <w:t xml:space="preserve"> The Act</w:t>
      </w:r>
      <w:r w:rsidR="00F0103A" w:rsidRPr="007357C6">
        <w:t xml:space="preserve"> states that were in “rebellion or insurrection against the government of the United States,” which meant the Confederate states were left out. </w:t>
      </w:r>
    </w:p>
    <w:p w14:paraId="4E4D2C6C" w14:textId="21A854C2" w:rsidR="00FB74FA" w:rsidRDefault="00FB74FA" w:rsidP="007357C6">
      <w:pPr>
        <w:pStyle w:val="Assg-question"/>
      </w:pPr>
      <w:r>
        <w:t xml:space="preserve">4. </w:t>
      </w:r>
      <w:r w:rsidR="00F0103A" w:rsidRPr="00FB74FA">
        <w:t xml:space="preserve">The Supreme Court’s landmark </w:t>
      </w:r>
      <w:r w:rsidR="00F0103A" w:rsidRPr="00FB74FA">
        <w:rPr>
          <w:i/>
        </w:rPr>
        <w:t>Brown v. Board of Education of Topeka, Kansas</w:t>
      </w:r>
      <w:r w:rsidR="00F0103A" w:rsidRPr="00FB74FA">
        <w:t xml:space="preserve"> decision in 1954 declared “separate but equal” public institutions unconstitutional under the 14</w:t>
      </w:r>
      <w:r w:rsidR="00F0103A" w:rsidRPr="00FB74FA">
        <w:rPr>
          <w:vertAlign w:val="superscript"/>
        </w:rPr>
        <w:t>th</w:t>
      </w:r>
      <w:r w:rsidR="00F0103A" w:rsidRPr="00FB74FA">
        <w:t xml:space="preserve"> Amendment, and ordered them to desegregate nationwide. But segregation continued at public universities until the federal government got serious about enforcing the Court’s orders in the 1960s.</w:t>
      </w:r>
    </w:p>
    <w:p w14:paraId="3CEC78E5" w14:textId="2DE7661A" w:rsidR="00BC0A2B" w:rsidRDefault="00BC0A2B" w:rsidP="007357C6">
      <w:pPr>
        <w:pStyle w:val="Assg-question"/>
      </w:pPr>
      <w:r>
        <w:t xml:space="preserve">5. </w:t>
      </w:r>
      <w:r w:rsidR="00F0103A" w:rsidRPr="00BC0A2B">
        <w:t>As late as 1940, only 4.6% of Americans reported having at least a 4-year college degree.</w:t>
      </w:r>
      <w:r>
        <w:t xml:space="preserve"> </w:t>
      </w:r>
      <w:r w:rsidRPr="00BC0A2B">
        <w:t>A study released in April 2017 found 33.4% of Americans age 25 or older have completed a college degree, the highest level in history</w:t>
      </w:r>
      <w:r>
        <w:t>.</w:t>
      </w:r>
    </w:p>
    <w:p w14:paraId="0B6CB899" w14:textId="17B3F634" w:rsidR="009B30CC" w:rsidRDefault="009B30CC" w:rsidP="007357C6">
      <w:pPr>
        <w:pStyle w:val="Assg-question"/>
      </w:pPr>
      <w:r>
        <w:t xml:space="preserve">6. </w:t>
      </w:r>
      <w:r w:rsidRPr="009B30CC">
        <w:t xml:space="preserve">In 1965, Congress passed the Higher Education Act, which created many additional programs for student loans and financial aid. </w:t>
      </w:r>
    </w:p>
    <w:p w14:paraId="37AF868D" w14:textId="49288AD7" w:rsidR="00B77615" w:rsidRDefault="00B77615" w:rsidP="007357C6">
      <w:pPr>
        <w:pStyle w:val="Assg-question"/>
      </w:pPr>
      <w:r>
        <w:t xml:space="preserve">7. </w:t>
      </w:r>
      <w:r w:rsidRPr="00B77615">
        <w:t>In 1971, fewer than 295,000 girls participated in high school varsity athletics, accounting for just 7 percent of all varsity athletes; in 2001, that number leaped to 2.8 million, or 41.5 percent of all varsity athletes, according to the National Coalition for Women and Girls in Education.</w:t>
      </w:r>
    </w:p>
    <w:p w14:paraId="357496AB" w14:textId="3934E581" w:rsidR="00B77615" w:rsidRDefault="00B77615" w:rsidP="007357C6">
      <w:pPr>
        <w:pStyle w:val="Assg-question"/>
      </w:pPr>
      <w:r>
        <w:t xml:space="preserve">8. </w:t>
      </w:r>
      <w:r w:rsidR="00F0103A" w:rsidRPr="00B77615">
        <w:t>While it might not seem so today, the original purpose of the university was to educate students, not to serve as the minor league for the NBA or NFL. Before 1850, most of the exercise obtained by students in their spare time was in (unpaid) manual labor assigned to them by the college administration for upkeep of buildings and grounds. Dissatisfied with this, students started creating their own, often violent, forms of sporting, some of which involved hazing the freshmen.</w:t>
      </w:r>
      <w:r>
        <w:t xml:space="preserve"> </w:t>
      </w:r>
      <w:r>
        <w:t>The game of basketball was invented in 1891 at Springfield College in Massachusetts.</w:t>
      </w:r>
    </w:p>
    <w:p w14:paraId="2B24E1BD" w14:textId="0CF6D8F6" w:rsidR="003763A3" w:rsidRDefault="003763A3" w:rsidP="007357C6">
      <w:pPr>
        <w:pStyle w:val="Assg-question"/>
      </w:pPr>
      <w:r>
        <w:t>9. Answers may vary. It is important to note how sports provide financial revenue for colleges and universities.</w:t>
      </w:r>
    </w:p>
    <w:p w14:paraId="2EBD67BC" w14:textId="0EA96A0A" w:rsidR="001452D6" w:rsidRPr="00385812" w:rsidRDefault="003763A3" w:rsidP="003763A3">
      <w:pPr>
        <w:pStyle w:val="Assg-question"/>
      </w:pPr>
      <w:r>
        <w:t xml:space="preserve">10. </w:t>
      </w:r>
      <w:r w:rsidRPr="003763A3">
        <w:t>The academies produce only about 20% of the officers in the US military. The rest come from graduates of ROTC programs in other colleges or from the military’s own Officer Training Corps, which trains college graduates or enlisted service members and qualifies them for commissioned officer rank</w:t>
      </w:r>
      <w:r>
        <w:t>.</w:t>
      </w:r>
    </w:p>
    <w:sectPr w:rsidR="001452D6" w:rsidRPr="00385812" w:rsidSect="00115F5B">
      <w:headerReference w:type="default" r:id="rId14"/>
      <w:footerReference w:type="even" r:id="rId15"/>
      <w:footerReference w:type="default" r:id="rId16"/>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686EB" w14:textId="77777777" w:rsidR="00D45C55" w:rsidRDefault="00D45C55">
      <w:r>
        <w:separator/>
      </w:r>
    </w:p>
  </w:endnote>
  <w:endnote w:type="continuationSeparator" w:id="0">
    <w:p w14:paraId="55CBD3FE" w14:textId="77777777" w:rsidR="00D45C55" w:rsidRDefault="00D4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MingLiU">
    <w:panose1 w:val="02020509000000000000"/>
    <w:charset w:val="88"/>
    <w:family w:val="auto"/>
    <w:pitch w:val="variable"/>
    <w:sig w:usb0="A00002FF" w:usb1="28CFFCFA" w:usb2="00000016" w:usb3="00000000" w:csb0="001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3A7C" w14:textId="0CF39F98" w:rsidR="00115F5B" w:rsidRDefault="00115F5B" w:rsidP="00115F5B">
    <w:pPr>
      <w:pStyle w:val="Footer"/>
      <w:tabs>
        <w:tab w:val="clear" w:pos="4320"/>
        <w:tab w:val="clear" w:pos="8640"/>
        <w:tab w:val="center" w:pos="4680"/>
        <w:tab w:val="right" w:pos="9360"/>
      </w:tabs>
    </w:pPr>
    <w:r>
      <w:rPr>
        <w:sz w:val="18"/>
        <w:szCs w:val="18"/>
      </w:rPr>
      <w:t>2016</w:t>
    </w:r>
    <w:r w:rsidRPr="0018486A">
      <w:rPr>
        <w:sz w:val="18"/>
        <w:szCs w:val="18"/>
      </w:rPr>
      <w:t xml:space="preserve"> </w:t>
    </w:r>
    <w:r w:rsidRPr="0018486A">
      <w:rPr>
        <w:sz w:val="18"/>
        <w:szCs w:val="18"/>
      </w:rPr>
      <w:t>©</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noProof/>
      </w:rPr>
      <w:t>2</w:t>
    </w:r>
    <w:r w:rsidRPr="0018486A">
      <w:rPr>
        <w:b/>
      </w:rPr>
      <w:fldChar w:fldCharType="end"/>
    </w:r>
    <w:r w:rsidRPr="0018486A">
      <w:t xml:space="preserve"> of </w:t>
    </w:r>
    <w:r w:rsidRPr="0018486A">
      <w:rPr>
        <w:b/>
      </w:rPr>
      <w:fldChar w:fldCharType="begin"/>
    </w:r>
    <w:r w:rsidRPr="0018486A">
      <w:instrText xml:space="preserve"> NUMPAGES </w:instrText>
    </w:r>
    <w:r w:rsidRPr="0018486A">
      <w:rPr>
        <w:b/>
      </w:rPr>
      <w:fldChar w:fldCharType="separate"/>
    </w:r>
    <w:r>
      <w:rPr>
        <w:noProof/>
      </w:rPr>
      <w:t>15</w:t>
    </w:r>
    <w:r w:rsidRPr="0018486A">
      <w:rPr>
        <w:b/>
      </w:rPr>
      <w:fldChar w:fldCharType="end"/>
    </w:r>
    <w:r>
      <w:tab/>
    </w:r>
    <w:r>
      <w:rPr>
        <w:sz w:val="18"/>
        <w:szCs w:val="18"/>
      </w:rPr>
      <w:t>Published 8/1/16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B4B6" w14:textId="77777777" w:rsidR="00417AA1" w:rsidRPr="00417AA1" w:rsidRDefault="00417AA1" w:rsidP="00887843">
    <w:pPr>
      <w:pStyle w:val="Footer"/>
      <w:tabs>
        <w:tab w:val="clear" w:pos="4320"/>
        <w:tab w:val="clear" w:pos="8640"/>
        <w:tab w:val="center" w:pos="5040"/>
        <w:tab w:val="center" w:pos="9360"/>
      </w:tabs>
      <w:spacing w:before="240"/>
      <w:ind w:left="-360" w:right="-324"/>
      <w:rPr>
        <w:b/>
        <w:smallCaps/>
        <w:sz w:val="18"/>
        <w:szCs w:val="18"/>
      </w:rPr>
    </w:pPr>
    <w:r w:rsidRPr="00417AA1">
      <w:rPr>
        <w:b/>
        <w:smallCaps/>
        <w:sz w:val="18"/>
        <w:szCs w:val="18"/>
      </w:rPr>
      <w:t xml:space="preserve">Copyright </w:t>
    </w:r>
    <w:r w:rsidRPr="00417AA1">
      <w:rPr>
        <w:b/>
        <w:smallCaps/>
        <w:sz w:val="18"/>
        <w:szCs w:val="18"/>
      </w:rPr>
      <w:t>©</w:t>
    </w:r>
    <w:r w:rsidRPr="00417AA1">
      <w:rPr>
        <w:b/>
        <w:smallCaps/>
        <w:sz w:val="18"/>
        <w:szCs w:val="18"/>
      </w:rPr>
      <w:t xml:space="preserve"> Monument Publishing</w:t>
    </w:r>
    <w:r w:rsidRPr="00417AA1">
      <w:rPr>
        <w:b/>
        <w:smallCaps/>
      </w:rPr>
      <w:tab/>
      <w:t xml:space="preserve">Page </w:t>
    </w:r>
    <w:r w:rsidRPr="00417AA1">
      <w:rPr>
        <w:b/>
        <w:smallCaps/>
      </w:rPr>
      <w:fldChar w:fldCharType="begin"/>
    </w:r>
    <w:r w:rsidRPr="00417AA1">
      <w:rPr>
        <w:b/>
        <w:smallCaps/>
      </w:rPr>
      <w:instrText xml:space="preserve"> PAGE </w:instrText>
    </w:r>
    <w:r w:rsidRPr="00417AA1">
      <w:rPr>
        <w:b/>
        <w:smallCaps/>
      </w:rPr>
      <w:fldChar w:fldCharType="separate"/>
    </w:r>
    <w:r w:rsidR="001B7F9A">
      <w:rPr>
        <w:b/>
        <w:smallCaps/>
        <w:noProof/>
      </w:rPr>
      <w:t>2</w:t>
    </w:r>
    <w:r w:rsidRPr="00417AA1">
      <w:rPr>
        <w:b/>
        <w:smallCaps/>
      </w:rPr>
      <w:fldChar w:fldCharType="end"/>
    </w:r>
    <w:r w:rsidRPr="00417AA1">
      <w:rPr>
        <w:b/>
        <w:smallCaps/>
      </w:rPr>
      <w:t xml:space="preserve"> of </w:t>
    </w:r>
    <w:r w:rsidRPr="00417AA1">
      <w:rPr>
        <w:b/>
        <w:smallCaps/>
      </w:rPr>
      <w:fldChar w:fldCharType="begin"/>
    </w:r>
    <w:r w:rsidRPr="00417AA1">
      <w:rPr>
        <w:b/>
        <w:smallCaps/>
      </w:rPr>
      <w:instrText xml:space="preserve"> NUMPAGES </w:instrText>
    </w:r>
    <w:r w:rsidRPr="00417AA1">
      <w:rPr>
        <w:b/>
        <w:smallCaps/>
      </w:rPr>
      <w:fldChar w:fldCharType="separate"/>
    </w:r>
    <w:r w:rsidR="001B7F9A">
      <w:rPr>
        <w:b/>
        <w:smallCaps/>
        <w:noProof/>
      </w:rPr>
      <w:t>15</w:t>
    </w:r>
    <w:r w:rsidRPr="00417AA1">
      <w:rPr>
        <w:b/>
        <w:smallCaps/>
      </w:rPr>
      <w:fldChar w:fldCharType="end"/>
    </w:r>
    <w:r w:rsidRPr="00417AA1">
      <w:rPr>
        <w:b/>
        <w:smallCaps/>
      </w:rPr>
      <w:tab/>
    </w:r>
    <w:r w:rsidRPr="00417AA1">
      <w:rPr>
        <w:b/>
        <w:smallCaps/>
        <w:sz w:val="18"/>
        <w:szCs w:val="18"/>
      </w:rPr>
      <w:t xml:space="preserve"> MonumentPublishing.com</w:t>
    </w:r>
  </w:p>
  <w:p w14:paraId="684E8048" w14:textId="77777777" w:rsidR="00417AA1" w:rsidRDefault="00417AA1" w:rsidP="00417AA1">
    <w:pPr>
      <w:pStyle w:val="Footer"/>
      <w:tabs>
        <w:tab w:val="clear" w:pos="4320"/>
        <w:tab w:val="clear" w:pos="8640"/>
        <w:tab w:val="center" w:pos="4680"/>
        <w:tab w:val="right" w:pos="9360"/>
      </w:tabs>
      <w:ind w:left="-720" w:right="-720"/>
      <w:rPr>
        <w:b/>
        <w:i/>
        <w:smallCaps/>
        <w:sz w:val="15"/>
        <w:szCs w:val="15"/>
      </w:rPr>
    </w:pPr>
  </w:p>
  <w:p w14:paraId="1A21BDC5" w14:textId="5436C498" w:rsidR="00115F5B" w:rsidRPr="00417AA1" w:rsidRDefault="00417AA1" w:rsidP="00417AA1">
    <w:pPr>
      <w:pStyle w:val="Footer"/>
      <w:tabs>
        <w:tab w:val="clear" w:pos="4320"/>
        <w:tab w:val="center" w:pos="4230"/>
      </w:tabs>
      <w:ind w:left="-720" w:right="-720"/>
      <w:jc w:val="center"/>
      <w:rPr>
        <w:sz w:val="18"/>
        <w:szCs w:val="18"/>
      </w:rPr>
    </w:pPr>
    <w:r w:rsidRPr="00B441D5">
      <w:rPr>
        <w:i/>
        <w:sz w:val="15"/>
        <w:szCs w:val="15"/>
      </w:rPr>
      <w:t xml:space="preserve">This release was published as part of Season </w:t>
    </w:r>
    <w:r>
      <w:rPr>
        <w:i/>
        <w:sz w:val="15"/>
        <w:szCs w:val="15"/>
      </w:rPr>
      <w:t>18</w:t>
    </w:r>
    <w:r w:rsidRPr="00B441D5">
      <w:rPr>
        <w:i/>
        <w:sz w:val="15"/>
        <w:szCs w:val="15"/>
      </w:rPr>
      <w:t xml:space="preserve"> (201</w:t>
    </w:r>
    <w:r>
      <w:rPr>
        <w:i/>
        <w:sz w:val="15"/>
        <w:szCs w:val="15"/>
      </w:rPr>
      <w:t>7</w:t>
    </w:r>
    <w:r w:rsidRPr="00B441D5">
      <w:rPr>
        <w:i/>
        <w:sz w:val="15"/>
        <w:szCs w:val="15"/>
      </w:rPr>
      <w:t>-201</w:t>
    </w:r>
    <w:r>
      <w:rPr>
        <w:i/>
        <w:sz w:val="15"/>
        <w:szCs w:val="15"/>
      </w:rPr>
      <w:t>8</w:t>
    </w:r>
    <w:r w:rsidRPr="00B441D5">
      <w:rPr>
        <w:i/>
        <w:sz w:val="15"/>
        <w:szCs w:val="15"/>
      </w:rPr>
      <w:t xml:space="preserve">) school year for Policy Debaters. </w:t>
    </w:r>
    <w:r>
      <w:rPr>
        <w:i/>
        <w:sz w:val="15"/>
        <w:szCs w:val="15"/>
      </w:rPr>
      <w:t xml:space="preserve">See the member landing page for official release date and any notifications. </w:t>
    </w:r>
    <w:r w:rsidRPr="00B441D5">
      <w:rPr>
        <w:i/>
        <w:sz w:val="15"/>
        <w:szCs w:val="15"/>
      </w:rPr>
      <w:t>This is</w:t>
    </w:r>
    <w:r w:rsidRPr="00B441D5">
      <w:rPr>
        <w:i/>
        <w:sz w:val="15"/>
        <w:szCs w:val="15"/>
      </w:rPr>
      <w:t> </w:t>
    </w:r>
    <w:r w:rsidRPr="00B441D5">
      <w:rPr>
        <w:i/>
        <w:sz w:val="15"/>
        <w:szCs w:val="15"/>
      </w:rPr>
      <w:t xml:space="preserve">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D00F0" w14:textId="77777777" w:rsidR="00D45C55" w:rsidRDefault="00D45C55">
      <w:r>
        <w:separator/>
      </w:r>
    </w:p>
  </w:footnote>
  <w:footnote w:type="continuationSeparator" w:id="0">
    <w:p w14:paraId="0870B060" w14:textId="77777777" w:rsidR="00D45C55" w:rsidRDefault="00D45C55">
      <w:r>
        <w:continuationSeparator/>
      </w:r>
    </w:p>
  </w:footnote>
  <w:footnote w:type="continuationNotice" w:id="1">
    <w:p w14:paraId="1C435500" w14:textId="77777777" w:rsidR="00D45C55" w:rsidRDefault="00D45C55"/>
  </w:footnote>
  <w:footnote w:id="2">
    <w:p w14:paraId="56044CDF" w14:textId="77777777" w:rsidR="00F0103A" w:rsidRPr="00806BE7" w:rsidRDefault="00F0103A" w:rsidP="00F0103A">
      <w:pPr>
        <w:pStyle w:val="FootnoteText"/>
      </w:pPr>
      <w:r>
        <w:rPr>
          <w:rStyle w:val="FootnoteReference"/>
        </w:rPr>
        <w:footnoteRef/>
      </w:r>
      <w:r>
        <w:t xml:space="preserve"> Cleary University, “History of Higher Education in the U.S.” </w:t>
      </w:r>
      <w:r w:rsidRPr="00806BE7">
        <w:t>http://www.cleary.edu/international/history-of-he/</w:t>
      </w:r>
    </w:p>
  </w:footnote>
  <w:footnote w:id="3">
    <w:p w14:paraId="7E05F00F" w14:textId="359907C2" w:rsidR="00F0103A" w:rsidRPr="00BD59AC" w:rsidRDefault="00F0103A" w:rsidP="00F0103A">
      <w:pPr>
        <w:pStyle w:val="FootnoteText"/>
      </w:pPr>
      <w:r>
        <w:rPr>
          <w:rStyle w:val="FootnoteReference"/>
        </w:rPr>
        <w:footnoteRef/>
      </w:r>
      <w:r>
        <w:t xml:space="preserve"> </w:t>
      </w:r>
      <w:hyperlink r:id="rId1" w:history="1">
        <w:r w:rsidR="005C1DB8" w:rsidRPr="006F7D26">
          <w:rPr>
            <w:rStyle w:val="Hyperlink"/>
          </w:rPr>
          <w:t>http://www.eds-resources.com/educationhistorytimeline.html</w:t>
        </w:r>
      </w:hyperlink>
      <w:r w:rsidR="005C1DB8">
        <w:t xml:space="preserve"> </w:t>
      </w:r>
    </w:p>
  </w:footnote>
  <w:footnote w:id="4">
    <w:p w14:paraId="44D7629D" w14:textId="05AAC121" w:rsidR="00F0103A" w:rsidRPr="001672A2" w:rsidRDefault="00F0103A" w:rsidP="00F0103A">
      <w:pPr>
        <w:pStyle w:val="FootnoteText"/>
      </w:pPr>
      <w:r>
        <w:rPr>
          <w:rStyle w:val="FootnoteReference"/>
        </w:rPr>
        <w:footnoteRef/>
      </w:r>
      <w:r>
        <w:t xml:space="preserve"> </w:t>
      </w:r>
      <w:hyperlink r:id="rId2" w:history="1">
        <w:r w:rsidR="007357C6" w:rsidRPr="006F7D26">
          <w:rPr>
            <w:rStyle w:val="Hyperlink"/>
          </w:rPr>
          <w:t>http://www.eds-resources.com/educationhistorytimeline.html</w:t>
        </w:r>
      </w:hyperlink>
      <w:r w:rsidR="007357C6">
        <w:t xml:space="preserve"> </w:t>
      </w:r>
    </w:p>
  </w:footnote>
  <w:footnote w:id="5">
    <w:p w14:paraId="15EF01EC" w14:textId="2279B3FD" w:rsidR="00F0103A" w:rsidRPr="00E766FB" w:rsidRDefault="00F0103A" w:rsidP="00F0103A">
      <w:pPr>
        <w:pStyle w:val="FootnoteText"/>
      </w:pPr>
      <w:r>
        <w:rPr>
          <w:rStyle w:val="FootnoteReference"/>
        </w:rPr>
        <w:footnoteRef/>
      </w:r>
      <w:r>
        <w:t xml:space="preserve"> </w:t>
      </w:r>
      <w:hyperlink r:id="rId3" w:history="1">
        <w:r w:rsidR="007357C6" w:rsidRPr="006F7D26">
          <w:rPr>
            <w:rStyle w:val="Hyperlink"/>
          </w:rPr>
          <w:t>http://www.cleary.edu/international/history-of-he/</w:t>
        </w:r>
      </w:hyperlink>
      <w:r w:rsidR="007357C6">
        <w:t xml:space="preserve"> </w:t>
      </w:r>
    </w:p>
  </w:footnote>
  <w:footnote w:id="6">
    <w:p w14:paraId="0D2968E5" w14:textId="2E69A6B9" w:rsidR="00F0103A" w:rsidRPr="00C913C1" w:rsidRDefault="00F0103A" w:rsidP="00F0103A">
      <w:pPr>
        <w:pStyle w:val="FootnoteText"/>
      </w:pPr>
      <w:r>
        <w:rPr>
          <w:rStyle w:val="FootnoteReference"/>
        </w:rPr>
        <w:footnoteRef/>
      </w:r>
      <w:r>
        <w:t xml:space="preserve"> </w:t>
      </w:r>
      <w:hyperlink r:id="rId4" w:history="1">
        <w:r w:rsidR="007357C6" w:rsidRPr="006F7D26">
          <w:rPr>
            <w:rStyle w:val="Hyperlink"/>
          </w:rPr>
          <w:t>http://www.1890universities.org/history</w:t>
        </w:r>
      </w:hyperlink>
      <w:r w:rsidR="007357C6">
        <w:t xml:space="preserve"> </w:t>
      </w:r>
    </w:p>
  </w:footnote>
  <w:footnote w:id="7">
    <w:p w14:paraId="146BF76D" w14:textId="5A16CE04" w:rsidR="007357C6" w:rsidRDefault="007357C6">
      <w:pPr>
        <w:pStyle w:val="FootnoteText"/>
      </w:pPr>
      <w:r>
        <w:rPr>
          <w:rStyle w:val="FootnoteReference"/>
        </w:rPr>
        <w:footnoteRef/>
      </w:r>
      <w:r>
        <w:t xml:space="preserve"> Well, at least I (Coach Vance) can claim t</w:t>
      </w:r>
      <w:r w:rsidR="00FB74FA">
        <w:t xml:space="preserve">his. Mr. Jeub barely avoided the sixties, </w:t>
      </w:r>
      <w:r w:rsidR="00FB74FA" w:rsidRPr="00FB74FA">
        <w:rPr>
          <w:i/>
        </w:rPr>
        <w:t>b. Feb. 1970</w:t>
      </w:r>
      <w:r w:rsidR="00FB74FA">
        <w:t>.</w:t>
      </w:r>
    </w:p>
  </w:footnote>
  <w:footnote w:id="8">
    <w:p w14:paraId="08A9C87A" w14:textId="3C2B194B" w:rsidR="00F0103A" w:rsidRPr="00AB59F4" w:rsidRDefault="00F0103A" w:rsidP="00F0103A">
      <w:pPr>
        <w:pStyle w:val="FootnoteText"/>
      </w:pPr>
      <w:r>
        <w:rPr>
          <w:rStyle w:val="FootnoteReference"/>
        </w:rPr>
        <w:footnoteRef/>
      </w:r>
      <w:r>
        <w:t xml:space="preserve"> </w:t>
      </w:r>
      <w:hyperlink r:id="rId5" w:history="1">
        <w:r w:rsidRPr="008213E5">
          <w:rPr>
            <w:rStyle w:val="Hyperlink"/>
          </w:rPr>
          <w:t>http://thehill.com/homenews/state-watch/326995-census-more-americans-have-college-degrees-than-ever-before</w:t>
        </w:r>
      </w:hyperlink>
      <w:r>
        <w:t>.</w:t>
      </w:r>
      <w:r>
        <w:t xml:space="preserve"> </w:t>
      </w:r>
      <w:r>
        <w:t>Neither of Coach Vance’s maternal grandparents ever enrolled in college, but they bought their own home in a middle-class neighborhood in the 1930s and put two children through college in the 1950s.</w:t>
      </w:r>
    </w:p>
  </w:footnote>
  <w:footnote w:id="9">
    <w:p w14:paraId="747C9508" w14:textId="792CA175" w:rsidR="00F0103A" w:rsidRPr="00BF7B69" w:rsidRDefault="00F0103A" w:rsidP="00F0103A">
      <w:pPr>
        <w:pStyle w:val="FootnoteText"/>
      </w:pPr>
      <w:r>
        <w:rPr>
          <w:rStyle w:val="FootnoteReference"/>
        </w:rPr>
        <w:footnoteRef/>
      </w:r>
      <w:r>
        <w:t xml:space="preserve"> </w:t>
      </w:r>
      <w:hyperlink r:id="rId6" w:history="1">
        <w:r w:rsidR="00BC0A2B" w:rsidRPr="006F7D26">
          <w:rPr>
            <w:rStyle w:val="Hyperlink"/>
          </w:rPr>
          <w:t>http://thehill.com/homenews/state-watch/326995-census-more-americans-have-college-degrees-than-ever-before</w:t>
        </w:r>
      </w:hyperlink>
      <w:r w:rsidR="00BC0A2B">
        <w:t xml:space="preserve"> </w:t>
      </w:r>
    </w:p>
  </w:footnote>
  <w:footnote w:id="10">
    <w:p w14:paraId="6A6E5442" w14:textId="00C2C14E" w:rsidR="00F0103A" w:rsidRPr="00580804" w:rsidRDefault="00F0103A" w:rsidP="00F0103A">
      <w:pPr>
        <w:pStyle w:val="FootnoteText"/>
      </w:pPr>
      <w:r>
        <w:rPr>
          <w:rStyle w:val="FootnoteReference"/>
        </w:rPr>
        <w:footnoteRef/>
      </w:r>
      <w:r>
        <w:t xml:space="preserve"> David H. </w:t>
      </w:r>
      <w:proofErr w:type="spellStart"/>
      <w:r>
        <w:t>Autor</w:t>
      </w:r>
      <w:proofErr w:type="spellEnd"/>
      <w:r>
        <w:t xml:space="preserve"> SCIENCE 23 May 2014 </w:t>
      </w:r>
      <w:hyperlink r:id="rId7" w:history="1">
        <w:r w:rsidR="00BC0A2B" w:rsidRPr="006F7D26">
          <w:rPr>
            <w:rStyle w:val="Hyperlink"/>
          </w:rPr>
          <w:t>http://science.sciencemag.org/content/344/6186/843.full</w:t>
        </w:r>
      </w:hyperlink>
      <w:r w:rsidR="00BC0A2B">
        <w:t xml:space="preserve"> </w:t>
      </w:r>
    </w:p>
  </w:footnote>
  <w:footnote w:id="11">
    <w:p w14:paraId="25A347A9" w14:textId="0EDDD29A" w:rsidR="00F0103A" w:rsidRPr="002D3C6D" w:rsidRDefault="00F0103A" w:rsidP="00F0103A">
      <w:pPr>
        <w:pStyle w:val="FootnoteText"/>
      </w:pPr>
      <w:r>
        <w:rPr>
          <w:rStyle w:val="FootnoteReference"/>
        </w:rPr>
        <w:footnoteRef/>
      </w:r>
      <w:r>
        <w:t xml:space="preserve"> </w:t>
      </w:r>
      <w:hyperlink r:id="rId8" w:history="1">
        <w:r w:rsidRPr="008213E5">
          <w:rPr>
            <w:rStyle w:val="Hyperlink"/>
          </w:rPr>
          <w:t>http://www.bestcollegesonline.com/blog/a-timeline-of-college-tuition/</w:t>
        </w:r>
      </w:hyperlink>
      <w:r>
        <w:t xml:space="preserve"> </w:t>
      </w:r>
      <w:r>
        <w:t>Today the actual price of a year at Harvard is around $63,000.</w:t>
      </w:r>
    </w:p>
  </w:footnote>
  <w:footnote w:id="12">
    <w:p w14:paraId="0400F684" w14:textId="05593FB7" w:rsidR="00F0103A" w:rsidRPr="00427320" w:rsidRDefault="00F0103A" w:rsidP="00F0103A">
      <w:pPr>
        <w:pStyle w:val="FootnoteText"/>
      </w:pPr>
      <w:r>
        <w:rPr>
          <w:rStyle w:val="FootnoteReference"/>
        </w:rPr>
        <w:footnoteRef/>
      </w:r>
      <w:r>
        <w:t xml:space="preserve"> Tim Zimmer, FORBES magazine, 3 Dec 2014 </w:t>
      </w:r>
      <w:hyperlink r:id="rId9" w:history="1">
        <w:r w:rsidR="009B30CC" w:rsidRPr="006F7D26">
          <w:rPr>
            <w:rStyle w:val="Hyperlink"/>
          </w:rPr>
          <w:t>https://www.forbes.com/sites/ccap/2014/12/03/a-look-back-at-the-higher-education-act/#46aedb6f42e4</w:t>
        </w:r>
      </w:hyperlink>
      <w:r w:rsidR="009B30CC">
        <w:t xml:space="preserve"> </w:t>
      </w:r>
    </w:p>
  </w:footnote>
  <w:footnote w:id="13">
    <w:p w14:paraId="33FDCA72" w14:textId="77777777" w:rsidR="00F0103A" w:rsidRPr="00551688" w:rsidRDefault="00F0103A" w:rsidP="00F0103A">
      <w:pPr>
        <w:pStyle w:val="FootnoteText"/>
      </w:pPr>
      <w:r>
        <w:rPr>
          <w:rStyle w:val="FootnoteReference"/>
        </w:rPr>
        <w:footnoteRef/>
      </w:r>
      <w:r>
        <w:t xml:space="preserve"> </w:t>
      </w:r>
      <w:r w:rsidRPr="00551688">
        <w:t>http://www.bestcollegesonline.com/blog/a-timeline-of-college-tuition/</w:t>
      </w:r>
    </w:p>
  </w:footnote>
  <w:footnote w:id="14">
    <w:p w14:paraId="2A4C3C80" w14:textId="77777777" w:rsidR="00F0103A" w:rsidRPr="00157564" w:rsidRDefault="00F0103A" w:rsidP="00F0103A">
      <w:pPr>
        <w:pStyle w:val="FootnoteText"/>
      </w:pPr>
      <w:r>
        <w:rPr>
          <w:rStyle w:val="FootnoteReference"/>
        </w:rPr>
        <w:footnoteRef/>
      </w:r>
      <w:r>
        <w:t xml:space="preserve"> </w:t>
      </w:r>
      <w:r w:rsidRPr="00157564">
        <w:t>http://www.motherjones.com/politics/2013/06/student-loan-debt-charts/</w:t>
      </w:r>
    </w:p>
  </w:footnote>
  <w:footnote w:id="15">
    <w:p w14:paraId="49B9C01C" w14:textId="77777777" w:rsidR="00F0103A" w:rsidRPr="00115548" w:rsidRDefault="00F0103A" w:rsidP="00F0103A">
      <w:pPr>
        <w:pStyle w:val="FootnoteText"/>
      </w:pPr>
      <w:r>
        <w:rPr>
          <w:rStyle w:val="FootnoteReference"/>
        </w:rPr>
        <w:footnoteRef/>
      </w:r>
      <w:r>
        <w:t xml:space="preserve"> </w:t>
      </w:r>
      <w:r w:rsidRPr="00115548">
        <w:t>http://www.huffingtonpost.com/entry/3-charts-student-debt-crisis_us_56b0e9d0e4b0a1b96203d369</w:t>
      </w:r>
    </w:p>
  </w:footnote>
  <w:footnote w:id="16">
    <w:p w14:paraId="760BC231" w14:textId="165A1D6D" w:rsidR="00F0103A" w:rsidRPr="007811E0" w:rsidRDefault="00F0103A" w:rsidP="00F0103A">
      <w:pPr>
        <w:pStyle w:val="FootnoteText"/>
      </w:pPr>
      <w:r>
        <w:rPr>
          <w:rStyle w:val="FootnoteReference"/>
        </w:rPr>
        <w:footnoteRef/>
      </w:r>
      <w:r>
        <w:t xml:space="preserve"> Barbara Wi</w:t>
      </w:r>
      <w:r w:rsidR="00B77615">
        <w:t>nslow “The Impact of Title IX”</w:t>
      </w:r>
      <w:r>
        <w:t xml:space="preserve"> </w:t>
      </w:r>
      <w:hyperlink r:id="rId10" w:history="1">
        <w:r w:rsidRPr="008213E5">
          <w:rPr>
            <w:rStyle w:val="Hyperlink"/>
          </w:rPr>
          <w:t>https://www.gilderlehrman.org/history-by-era/seventies/essays/impact-title-ix</w:t>
        </w:r>
      </w:hyperlink>
      <w:r>
        <w:t xml:space="preserve"> (emphasis added)</w:t>
      </w:r>
    </w:p>
  </w:footnote>
  <w:footnote w:id="17">
    <w:p w14:paraId="3C25D1B4" w14:textId="3504CDEF" w:rsidR="00F0103A" w:rsidRPr="007811E0" w:rsidRDefault="00F0103A" w:rsidP="00F0103A">
      <w:pPr>
        <w:pStyle w:val="FootnoteText"/>
      </w:pPr>
      <w:r>
        <w:rPr>
          <w:rStyle w:val="FootnoteReference"/>
        </w:rPr>
        <w:footnoteRef/>
      </w:r>
      <w:r w:rsidR="00B77615">
        <w:t xml:space="preserve"> Barbara Winslow “The Impact of Title IX”</w:t>
      </w:r>
      <w:r>
        <w:t xml:space="preserve"> </w:t>
      </w:r>
      <w:hyperlink r:id="rId11" w:history="1">
        <w:r w:rsidR="00B77615" w:rsidRPr="006F7D26">
          <w:rPr>
            <w:rStyle w:val="Hyperlink"/>
          </w:rPr>
          <w:t>https://www.gilderlehrman.org/history-by-era/seventies/essays/impact-title-ix</w:t>
        </w:r>
      </w:hyperlink>
      <w:r w:rsidR="00B77615">
        <w:t xml:space="preserve"> </w:t>
      </w:r>
    </w:p>
  </w:footnote>
  <w:footnote w:id="18">
    <w:p w14:paraId="11EAC2A1" w14:textId="722D214F" w:rsidR="00F0103A" w:rsidRPr="00A37229" w:rsidRDefault="00F0103A" w:rsidP="00F0103A">
      <w:pPr>
        <w:pStyle w:val="FootnoteText"/>
      </w:pPr>
      <w:r>
        <w:rPr>
          <w:rStyle w:val="FootnoteReference"/>
        </w:rPr>
        <w:footnoteRef/>
      </w:r>
      <w:r>
        <w:t xml:space="preserve"> </w:t>
      </w:r>
      <w:hyperlink r:id="rId12" w:history="1">
        <w:r w:rsidR="00B77615" w:rsidRPr="006F7D26">
          <w:rPr>
            <w:rStyle w:val="Hyperlink"/>
          </w:rPr>
          <w:t>http://education.stateuniversity.com/pages/1846/College-Athletics-HISTORY-ATHLETICS-IN-U-S-COLLEGES-UNIVERSITIES.html</w:t>
        </w:r>
      </w:hyperlink>
      <w:r w:rsidR="00B77615">
        <w:t xml:space="preserve"> </w:t>
      </w:r>
    </w:p>
  </w:footnote>
  <w:footnote w:id="19">
    <w:p w14:paraId="763964F7" w14:textId="634883B8" w:rsidR="00F0103A" w:rsidRPr="009D2630" w:rsidRDefault="00F0103A" w:rsidP="00F0103A">
      <w:pPr>
        <w:pStyle w:val="FootnoteText"/>
      </w:pPr>
      <w:r>
        <w:rPr>
          <w:rStyle w:val="FootnoteReference"/>
        </w:rPr>
        <w:footnoteRef/>
      </w:r>
      <w:r>
        <w:t xml:space="preserve"> </w:t>
      </w:r>
      <w:hyperlink r:id="rId13" w:history="1">
        <w:r w:rsidR="00B77615" w:rsidRPr="006F7D26">
          <w:rPr>
            <w:rStyle w:val="Hyperlink"/>
          </w:rPr>
          <w:t>http://education.stateuniversity.com/pages/1846/College-Athletics-HISTORY-ATHLETICS-IN-U-S-COLLEGES-UNIVERSITIES.html</w:t>
        </w:r>
      </w:hyperlink>
      <w:r w:rsidR="00B77615">
        <w:t xml:space="preserve"> </w:t>
      </w:r>
    </w:p>
  </w:footnote>
  <w:footnote w:id="20">
    <w:p w14:paraId="12E346B4" w14:textId="1FC6768A" w:rsidR="00F0103A" w:rsidRPr="00A82739" w:rsidRDefault="00F0103A" w:rsidP="00F0103A">
      <w:pPr>
        <w:pStyle w:val="FootnoteText"/>
      </w:pPr>
      <w:r>
        <w:rPr>
          <w:rStyle w:val="FootnoteReference"/>
        </w:rPr>
        <w:footnoteRef/>
      </w:r>
      <w:r>
        <w:t xml:space="preserve"> </w:t>
      </w:r>
      <w:hyperlink r:id="rId14" w:history="1">
        <w:r w:rsidR="003763A3" w:rsidRPr="006F7D26">
          <w:rPr>
            <w:rStyle w:val="Hyperlink"/>
          </w:rPr>
          <w:t>http://spectatorarchive.library.columbia.edu/cgi-bin/columbia?a=d&amp;d=cs19291025-01.2.13</w:t>
        </w:r>
      </w:hyperlink>
      <w:r w:rsidR="003763A3">
        <w:t xml:space="preserve"> </w:t>
      </w:r>
    </w:p>
  </w:footnote>
  <w:footnote w:id="21">
    <w:p w14:paraId="341C1B51" w14:textId="4A60EB6C" w:rsidR="00F0103A" w:rsidRPr="00F57FBD" w:rsidRDefault="00F0103A" w:rsidP="00F0103A">
      <w:pPr>
        <w:pStyle w:val="FootnoteText"/>
      </w:pPr>
      <w:r>
        <w:rPr>
          <w:rStyle w:val="FootnoteReference"/>
        </w:rPr>
        <w:footnoteRef/>
      </w:r>
      <w:r>
        <w:t xml:space="preserve"> There is also the US Merchant Marine Academy, also owned by the federal government.</w:t>
      </w:r>
      <w:r>
        <w:t xml:space="preserve"> </w:t>
      </w:r>
      <w:r>
        <w:t xml:space="preserve">Their graduates must serve either 5 years in the maritime industry + 8 years in the US Naval Reserve, or else 5 </w:t>
      </w:r>
      <w:proofErr w:type="gramStart"/>
      <w:r>
        <w:t>years</w:t>
      </w:r>
      <w:proofErr w:type="gramEnd"/>
      <w:r>
        <w:t xml:space="preserve"> active duty in the US military. USMMA is the only one of the federal academies operated by the Dept. of Transportation rather than the Defense Department. </w:t>
      </w:r>
      <w:hyperlink r:id="rId15" w:history="1">
        <w:r w:rsidR="003763A3" w:rsidRPr="006F7D26">
          <w:rPr>
            <w:rStyle w:val="Hyperlink"/>
          </w:rPr>
          <w:t>http://www.military.com/daily-news/2016/09/25/sex-abuse-bullying-probe-roils-merchant-marine-academy.html</w:t>
        </w:r>
      </w:hyperlink>
      <w:r w:rsidR="003763A3">
        <w:t xml:space="preserve"> </w:t>
      </w:r>
    </w:p>
  </w:footnote>
  <w:footnote w:id="22">
    <w:p w14:paraId="3550C78C" w14:textId="1F7DA2BC" w:rsidR="00F0103A" w:rsidRPr="00AA4617" w:rsidRDefault="00F0103A" w:rsidP="00F0103A">
      <w:pPr>
        <w:pStyle w:val="FootnoteText"/>
      </w:pPr>
      <w:r>
        <w:rPr>
          <w:rStyle w:val="FootnoteReference"/>
        </w:rPr>
        <w:footnoteRef/>
      </w:r>
      <w:r>
        <w:t xml:space="preserve"> Bruce Fleming 2015 </w:t>
      </w:r>
      <w:hyperlink r:id="rId16" w:history="1">
        <w:r w:rsidR="003763A3" w:rsidRPr="006F7D26">
          <w:rPr>
            <w:rStyle w:val="Hyperlink"/>
          </w:rPr>
          <w:t>http://www.salon.com/2015/01/05/lets_abolish_west_point_military_academies_serve_no_one_squander_millions_of_tax_dollars/</w:t>
        </w:r>
      </w:hyperlink>
      <w:r w:rsidR="003763A3">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237D" w14:textId="35D3580B" w:rsidR="002248D0" w:rsidRPr="00136BF6" w:rsidRDefault="00136BF6" w:rsidP="00136BF6">
    <w:pPr>
      <w:pStyle w:val="Footer"/>
      <w:jc w:val="center"/>
      <w:rPr>
        <w:rFonts w:hAnsi="Times New Roman"/>
        <w:b/>
        <w:smallCaps/>
      </w:rPr>
    </w:pPr>
    <w:r>
      <w:rPr>
        <w:rFonts w:hAnsi="Times New Roman"/>
        <w:b/>
        <w:smallCaps/>
      </w:rPr>
      <w:t xml:space="preserve">History of </w:t>
    </w:r>
    <w:r w:rsidR="001B7F9A">
      <w:rPr>
        <w:rFonts w:hAnsi="Times New Roman"/>
        <w:b/>
        <w:smallCaps/>
      </w:rPr>
      <w:t>Higher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5DBF"/>
    <w:multiLevelType w:val="hybridMultilevel"/>
    <w:tmpl w:val="BB1EFBAA"/>
    <w:lvl w:ilvl="0" w:tplc="A36CEC38">
      <w:start w:val="1"/>
      <w:numFmt w:val="decimal"/>
      <w:lvlText w:val="%1."/>
      <w:lvlJc w:val="left"/>
      <w:pPr>
        <w:ind w:left="576"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E4706"/>
    <w:multiLevelType w:val="multilevel"/>
    <w:tmpl w:val="0D2C9842"/>
    <w:styleLink w:val="List1"/>
    <w:lvl w:ilvl="0">
      <w:start w:val="1"/>
      <w:numFmt w:val="decimal"/>
      <w:lvlText w:val="%1."/>
      <w:lvlJc w:val="left"/>
      <w:pPr>
        <w:tabs>
          <w:tab w:val="num" w:pos="240"/>
        </w:tabs>
        <w:ind w:left="240" w:hanging="240"/>
      </w:pPr>
      <w:rPr>
        <w:position w:val="0"/>
      </w:rPr>
    </w:lvl>
    <w:lvl w:ilvl="1">
      <w:start w:val="1"/>
      <w:numFmt w:val="lowerLetter"/>
      <w:lvlText w:val="%2."/>
      <w:lvlJc w:val="left"/>
      <w:pPr>
        <w:tabs>
          <w:tab w:val="num" w:pos="600"/>
        </w:tabs>
        <w:ind w:left="600" w:hanging="240"/>
      </w:pPr>
      <w:rPr>
        <w:position w:val="0"/>
      </w:rPr>
    </w:lvl>
    <w:lvl w:ilvl="2">
      <w:start w:val="1"/>
      <w:numFmt w:val="lowerRoman"/>
      <w:lvlText w:val="%3."/>
      <w:lvlJc w:val="left"/>
      <w:pPr>
        <w:tabs>
          <w:tab w:val="num" w:pos="960"/>
        </w:tabs>
        <w:ind w:left="960" w:hanging="240"/>
      </w:pPr>
      <w:rPr>
        <w:position w:val="0"/>
      </w:rPr>
    </w:lvl>
    <w:lvl w:ilvl="3">
      <w:start w:val="1"/>
      <w:numFmt w:val="decimal"/>
      <w:lvlText w:val="%4."/>
      <w:lvlJc w:val="left"/>
      <w:pPr>
        <w:tabs>
          <w:tab w:val="num" w:pos="1320"/>
        </w:tabs>
        <w:ind w:left="1320" w:hanging="240"/>
      </w:pPr>
      <w:rPr>
        <w:position w:val="0"/>
      </w:rPr>
    </w:lvl>
    <w:lvl w:ilvl="4">
      <w:start w:val="1"/>
      <w:numFmt w:val="lowerLetter"/>
      <w:lvlText w:val="%5."/>
      <w:lvlJc w:val="left"/>
      <w:pPr>
        <w:tabs>
          <w:tab w:val="num" w:pos="1680"/>
        </w:tabs>
        <w:ind w:left="1680" w:hanging="240"/>
      </w:pPr>
      <w:rPr>
        <w:position w:val="0"/>
      </w:rPr>
    </w:lvl>
    <w:lvl w:ilvl="5">
      <w:start w:val="1"/>
      <w:numFmt w:val="lowerRoman"/>
      <w:lvlText w:val="%6."/>
      <w:lvlJc w:val="left"/>
      <w:pPr>
        <w:tabs>
          <w:tab w:val="num" w:pos="2040"/>
        </w:tabs>
        <w:ind w:left="2040" w:hanging="240"/>
      </w:pPr>
      <w:rPr>
        <w:position w:val="0"/>
      </w:rPr>
    </w:lvl>
    <w:lvl w:ilvl="6">
      <w:start w:val="1"/>
      <w:numFmt w:val="decimal"/>
      <w:lvlText w:val="%7."/>
      <w:lvlJc w:val="left"/>
      <w:pPr>
        <w:tabs>
          <w:tab w:val="num" w:pos="2400"/>
        </w:tabs>
        <w:ind w:left="2400" w:hanging="240"/>
      </w:pPr>
      <w:rPr>
        <w:position w:val="0"/>
      </w:rPr>
    </w:lvl>
    <w:lvl w:ilvl="7">
      <w:start w:val="1"/>
      <w:numFmt w:val="lowerLetter"/>
      <w:lvlText w:val="%8."/>
      <w:lvlJc w:val="left"/>
      <w:pPr>
        <w:tabs>
          <w:tab w:val="num" w:pos="2760"/>
        </w:tabs>
        <w:ind w:left="2760" w:hanging="240"/>
      </w:pPr>
      <w:rPr>
        <w:position w:val="0"/>
      </w:rPr>
    </w:lvl>
    <w:lvl w:ilvl="8">
      <w:start w:val="1"/>
      <w:numFmt w:val="lowerRoman"/>
      <w:lvlText w:val="%9."/>
      <w:lvlJc w:val="left"/>
      <w:pPr>
        <w:tabs>
          <w:tab w:val="num" w:pos="3120"/>
        </w:tabs>
        <w:ind w:left="3120" w:hanging="240"/>
      </w:pPr>
      <w:rPr>
        <w:position w:val="0"/>
      </w:rPr>
    </w:lvl>
  </w:abstractNum>
  <w:abstractNum w:abstractNumId="2">
    <w:nsid w:val="1D602019"/>
    <w:multiLevelType w:val="hybridMultilevel"/>
    <w:tmpl w:val="0D42E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C5BE5"/>
    <w:multiLevelType w:val="multilevel"/>
    <w:tmpl w:val="6D0C0180"/>
    <w:styleLink w:val="List12"/>
    <w:lvl w:ilvl="0">
      <w:start w:val="1"/>
      <w:numFmt w:val="decimal"/>
      <w:lvlText w:val="%1."/>
      <w:lvlJc w:val="left"/>
      <w:pPr>
        <w:tabs>
          <w:tab w:val="num" w:pos="720"/>
        </w:tabs>
        <w:ind w:left="720" w:hanging="360"/>
      </w:pPr>
      <w:rPr>
        <w:color w:val="000000"/>
        <w:position w:val="0"/>
      </w:rPr>
    </w:lvl>
    <w:lvl w:ilvl="1">
      <w:start w:val="1"/>
      <w:numFmt w:val="lowerLetter"/>
      <w:lvlText w:val="%2."/>
      <w:lvlJc w:val="left"/>
      <w:pPr>
        <w:tabs>
          <w:tab w:val="num" w:pos="1152"/>
        </w:tabs>
        <w:ind w:left="1152" w:hanging="360"/>
      </w:pPr>
      <w:rPr>
        <w:color w:val="000000"/>
        <w:position w:val="0"/>
      </w:rPr>
    </w:lvl>
    <w:lvl w:ilvl="2">
      <w:start w:val="1"/>
      <w:numFmt w:val="lowerRoman"/>
      <w:lvlText w:val="%3."/>
      <w:lvlJc w:val="left"/>
      <w:pPr>
        <w:tabs>
          <w:tab w:val="num" w:pos="1872"/>
        </w:tabs>
        <w:ind w:left="1872" w:hanging="360"/>
      </w:pPr>
      <w:rPr>
        <w:color w:val="000000"/>
        <w:position w:val="0"/>
      </w:rPr>
    </w:lvl>
    <w:lvl w:ilvl="3">
      <w:start w:val="1"/>
      <w:numFmt w:val="decimal"/>
      <w:lvlText w:val="%4."/>
      <w:lvlJc w:val="left"/>
      <w:pPr>
        <w:tabs>
          <w:tab w:val="num" w:pos="2592"/>
        </w:tabs>
        <w:ind w:left="2592" w:hanging="360"/>
      </w:pPr>
      <w:rPr>
        <w:color w:val="000000"/>
        <w:position w:val="0"/>
      </w:rPr>
    </w:lvl>
    <w:lvl w:ilvl="4">
      <w:start w:val="1"/>
      <w:numFmt w:val="lowerLetter"/>
      <w:lvlText w:val="%5."/>
      <w:lvlJc w:val="left"/>
      <w:pPr>
        <w:tabs>
          <w:tab w:val="num" w:pos="3312"/>
        </w:tabs>
        <w:ind w:left="3312" w:hanging="360"/>
      </w:pPr>
      <w:rPr>
        <w:color w:val="000000"/>
        <w:position w:val="0"/>
      </w:rPr>
    </w:lvl>
    <w:lvl w:ilvl="5">
      <w:start w:val="1"/>
      <w:numFmt w:val="lowerRoman"/>
      <w:lvlText w:val="%6."/>
      <w:lvlJc w:val="left"/>
      <w:pPr>
        <w:tabs>
          <w:tab w:val="num" w:pos="4032"/>
        </w:tabs>
        <w:ind w:left="4032" w:hanging="360"/>
      </w:pPr>
      <w:rPr>
        <w:color w:val="000000"/>
        <w:position w:val="0"/>
      </w:rPr>
    </w:lvl>
    <w:lvl w:ilvl="6">
      <w:start w:val="1"/>
      <w:numFmt w:val="decimal"/>
      <w:lvlText w:val="%7."/>
      <w:lvlJc w:val="left"/>
      <w:pPr>
        <w:tabs>
          <w:tab w:val="num" w:pos="4752"/>
        </w:tabs>
        <w:ind w:left="4752" w:hanging="360"/>
      </w:pPr>
      <w:rPr>
        <w:color w:val="000000"/>
        <w:position w:val="0"/>
      </w:rPr>
    </w:lvl>
    <w:lvl w:ilvl="7">
      <w:start w:val="1"/>
      <w:numFmt w:val="lowerLetter"/>
      <w:lvlText w:val="%8."/>
      <w:lvlJc w:val="left"/>
      <w:pPr>
        <w:tabs>
          <w:tab w:val="num" w:pos="5472"/>
        </w:tabs>
        <w:ind w:left="5472" w:hanging="360"/>
      </w:pPr>
      <w:rPr>
        <w:color w:val="000000"/>
        <w:position w:val="0"/>
      </w:rPr>
    </w:lvl>
    <w:lvl w:ilvl="8">
      <w:start w:val="1"/>
      <w:numFmt w:val="lowerRoman"/>
      <w:lvlText w:val="%9."/>
      <w:lvlJc w:val="left"/>
      <w:pPr>
        <w:tabs>
          <w:tab w:val="num" w:pos="6192"/>
        </w:tabs>
        <w:ind w:left="6192" w:hanging="360"/>
      </w:pPr>
      <w:rPr>
        <w:color w:val="000000"/>
        <w:position w:val="0"/>
      </w:rPr>
    </w:lvl>
  </w:abstractNum>
  <w:abstractNum w:abstractNumId="4">
    <w:nsid w:val="24852918"/>
    <w:multiLevelType w:val="multilevel"/>
    <w:tmpl w:val="82A8DE58"/>
    <w:styleLink w:val="Bullet"/>
    <w:lvl w:ilvl="0">
      <w:numFmt w:val="bullet"/>
      <w:lvlText w:val="•"/>
      <w:lvlJc w:val="left"/>
      <w:pPr>
        <w:tabs>
          <w:tab w:val="num" w:pos="828"/>
        </w:tabs>
        <w:ind w:left="828" w:hanging="180"/>
      </w:pPr>
      <w:rPr>
        <w:position w:val="-2"/>
      </w:rPr>
    </w:lvl>
    <w:lvl w:ilvl="1">
      <w:start w:val="1"/>
      <w:numFmt w:val="bullet"/>
      <w:lvlText w:val="•"/>
      <w:lvlJc w:val="left"/>
      <w:pPr>
        <w:tabs>
          <w:tab w:val="num" w:pos="1188"/>
        </w:tabs>
        <w:ind w:left="1188" w:hanging="180"/>
      </w:pPr>
      <w:rPr>
        <w:position w:val="-2"/>
      </w:rPr>
    </w:lvl>
    <w:lvl w:ilvl="2">
      <w:start w:val="1"/>
      <w:numFmt w:val="bullet"/>
      <w:lvlText w:val="•"/>
      <w:lvlJc w:val="left"/>
      <w:pPr>
        <w:tabs>
          <w:tab w:val="num" w:pos="1548"/>
        </w:tabs>
        <w:ind w:left="1548" w:hanging="180"/>
      </w:pPr>
      <w:rPr>
        <w:position w:val="-2"/>
      </w:rPr>
    </w:lvl>
    <w:lvl w:ilvl="3">
      <w:start w:val="1"/>
      <w:numFmt w:val="bullet"/>
      <w:lvlText w:val="•"/>
      <w:lvlJc w:val="left"/>
      <w:pPr>
        <w:tabs>
          <w:tab w:val="num" w:pos="1908"/>
        </w:tabs>
        <w:ind w:left="1908" w:hanging="180"/>
      </w:pPr>
      <w:rPr>
        <w:position w:val="-2"/>
      </w:rPr>
    </w:lvl>
    <w:lvl w:ilvl="4">
      <w:start w:val="1"/>
      <w:numFmt w:val="bullet"/>
      <w:lvlText w:val="•"/>
      <w:lvlJc w:val="left"/>
      <w:pPr>
        <w:tabs>
          <w:tab w:val="num" w:pos="2268"/>
        </w:tabs>
        <w:ind w:left="2268" w:hanging="180"/>
      </w:pPr>
      <w:rPr>
        <w:position w:val="-2"/>
      </w:rPr>
    </w:lvl>
    <w:lvl w:ilvl="5">
      <w:start w:val="1"/>
      <w:numFmt w:val="bullet"/>
      <w:lvlText w:val="•"/>
      <w:lvlJc w:val="left"/>
      <w:pPr>
        <w:tabs>
          <w:tab w:val="num" w:pos="2628"/>
        </w:tabs>
        <w:ind w:left="2628" w:hanging="180"/>
      </w:pPr>
      <w:rPr>
        <w:position w:val="-2"/>
      </w:rPr>
    </w:lvl>
    <w:lvl w:ilvl="6">
      <w:start w:val="1"/>
      <w:numFmt w:val="bullet"/>
      <w:lvlText w:val="•"/>
      <w:lvlJc w:val="left"/>
      <w:pPr>
        <w:tabs>
          <w:tab w:val="num" w:pos="2988"/>
        </w:tabs>
        <w:ind w:left="2988" w:hanging="180"/>
      </w:pPr>
      <w:rPr>
        <w:position w:val="-2"/>
      </w:rPr>
    </w:lvl>
    <w:lvl w:ilvl="7">
      <w:start w:val="1"/>
      <w:numFmt w:val="bullet"/>
      <w:lvlText w:val="•"/>
      <w:lvlJc w:val="left"/>
      <w:pPr>
        <w:tabs>
          <w:tab w:val="num" w:pos="3348"/>
        </w:tabs>
        <w:ind w:left="3348" w:hanging="180"/>
      </w:pPr>
      <w:rPr>
        <w:position w:val="-2"/>
      </w:rPr>
    </w:lvl>
    <w:lvl w:ilvl="8">
      <w:start w:val="1"/>
      <w:numFmt w:val="bullet"/>
      <w:lvlText w:val="•"/>
      <w:lvlJc w:val="left"/>
      <w:pPr>
        <w:tabs>
          <w:tab w:val="num" w:pos="3708"/>
        </w:tabs>
        <w:ind w:left="3708" w:hanging="180"/>
      </w:pPr>
      <w:rPr>
        <w:position w:val="-2"/>
      </w:rPr>
    </w:lvl>
  </w:abstractNum>
  <w:abstractNum w:abstractNumId="5">
    <w:nsid w:val="3E371278"/>
    <w:multiLevelType w:val="multilevel"/>
    <w:tmpl w:val="8230F792"/>
    <w:styleLink w:val="List10"/>
    <w:lvl w:ilvl="0">
      <w:start w:val="1"/>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6">
    <w:nsid w:val="456B5DC9"/>
    <w:multiLevelType w:val="hybridMultilevel"/>
    <w:tmpl w:val="2FE6D6DE"/>
    <w:lvl w:ilvl="0" w:tplc="00170409">
      <w:start w:val="1"/>
      <w:numFmt w:val="lowerLetter"/>
      <w:lvlText w:val="%1)"/>
      <w:lvlJc w:val="left"/>
      <w:pPr>
        <w:tabs>
          <w:tab w:val="num" w:pos="1195"/>
        </w:tabs>
        <w:ind w:left="1195" w:hanging="360"/>
      </w:pPr>
    </w:lvl>
    <w:lvl w:ilvl="1" w:tplc="050CB7EA">
      <w:start w:val="1"/>
      <w:numFmt w:val="decimal"/>
      <w:pStyle w:val="Assg-bulletedanswers"/>
      <w:lvlText w:val="%2."/>
      <w:lvlJc w:val="left"/>
      <w:pPr>
        <w:tabs>
          <w:tab w:val="num" w:pos="1915"/>
        </w:tabs>
        <w:ind w:left="1915" w:hanging="360"/>
      </w:pPr>
      <w:rPr>
        <w:rFonts w:hint="default"/>
      </w:rPr>
    </w:lvl>
    <w:lvl w:ilvl="2" w:tplc="001B0409" w:tentative="1">
      <w:start w:val="1"/>
      <w:numFmt w:val="lowerRoman"/>
      <w:lvlText w:val="%3."/>
      <w:lvlJc w:val="right"/>
      <w:pPr>
        <w:tabs>
          <w:tab w:val="num" w:pos="2635"/>
        </w:tabs>
        <w:ind w:left="2635" w:hanging="180"/>
      </w:pPr>
    </w:lvl>
    <w:lvl w:ilvl="3" w:tplc="000F0409" w:tentative="1">
      <w:start w:val="1"/>
      <w:numFmt w:val="decimal"/>
      <w:lvlText w:val="%4."/>
      <w:lvlJc w:val="left"/>
      <w:pPr>
        <w:tabs>
          <w:tab w:val="num" w:pos="3355"/>
        </w:tabs>
        <w:ind w:left="3355" w:hanging="360"/>
      </w:pPr>
    </w:lvl>
    <w:lvl w:ilvl="4" w:tplc="00190409" w:tentative="1">
      <w:start w:val="1"/>
      <w:numFmt w:val="lowerLetter"/>
      <w:lvlText w:val="%5."/>
      <w:lvlJc w:val="left"/>
      <w:pPr>
        <w:tabs>
          <w:tab w:val="num" w:pos="4075"/>
        </w:tabs>
        <w:ind w:left="4075" w:hanging="360"/>
      </w:pPr>
    </w:lvl>
    <w:lvl w:ilvl="5" w:tplc="001B0409" w:tentative="1">
      <w:start w:val="1"/>
      <w:numFmt w:val="lowerRoman"/>
      <w:lvlText w:val="%6."/>
      <w:lvlJc w:val="right"/>
      <w:pPr>
        <w:tabs>
          <w:tab w:val="num" w:pos="4795"/>
        </w:tabs>
        <w:ind w:left="4795" w:hanging="180"/>
      </w:pPr>
    </w:lvl>
    <w:lvl w:ilvl="6" w:tplc="000F0409" w:tentative="1">
      <w:start w:val="1"/>
      <w:numFmt w:val="decimal"/>
      <w:lvlText w:val="%7."/>
      <w:lvlJc w:val="left"/>
      <w:pPr>
        <w:tabs>
          <w:tab w:val="num" w:pos="5515"/>
        </w:tabs>
        <w:ind w:left="5515" w:hanging="360"/>
      </w:pPr>
    </w:lvl>
    <w:lvl w:ilvl="7" w:tplc="00190409" w:tentative="1">
      <w:start w:val="1"/>
      <w:numFmt w:val="lowerLetter"/>
      <w:lvlText w:val="%8."/>
      <w:lvlJc w:val="left"/>
      <w:pPr>
        <w:tabs>
          <w:tab w:val="num" w:pos="6235"/>
        </w:tabs>
        <w:ind w:left="6235" w:hanging="360"/>
      </w:pPr>
    </w:lvl>
    <w:lvl w:ilvl="8" w:tplc="001B0409" w:tentative="1">
      <w:start w:val="1"/>
      <w:numFmt w:val="lowerRoman"/>
      <w:lvlText w:val="%9."/>
      <w:lvlJc w:val="right"/>
      <w:pPr>
        <w:tabs>
          <w:tab w:val="num" w:pos="6955"/>
        </w:tabs>
        <w:ind w:left="6955" w:hanging="180"/>
      </w:pPr>
    </w:lvl>
  </w:abstractNum>
  <w:abstractNum w:abstractNumId="7">
    <w:nsid w:val="45AE64FD"/>
    <w:multiLevelType w:val="multilevel"/>
    <w:tmpl w:val="0FFA643C"/>
    <w:styleLink w:val="Legal"/>
    <w:lvl w:ilvl="0">
      <w:start w:val="1"/>
      <w:numFmt w:val="decimal"/>
      <w:lvlText w:val="%1."/>
      <w:lvlJc w:val="left"/>
      <w:rPr>
        <w:i/>
        <w:iCs/>
        <w:position w:val="0"/>
      </w:rPr>
    </w:lvl>
    <w:lvl w:ilvl="1">
      <w:start w:val="1"/>
      <w:numFmt w:val="decimal"/>
      <w:lvlText w:val="%1.%2."/>
      <w:lvlJc w:val="left"/>
      <w:rPr>
        <w:i/>
        <w:iCs/>
        <w:position w:val="0"/>
      </w:rPr>
    </w:lvl>
    <w:lvl w:ilvl="2">
      <w:start w:val="1"/>
      <w:numFmt w:val="decimal"/>
      <w:lvlText w:val="%1.%2.%3."/>
      <w:lvlJc w:val="left"/>
      <w:rPr>
        <w:i/>
        <w:iCs/>
        <w:position w:val="0"/>
      </w:rPr>
    </w:lvl>
    <w:lvl w:ilvl="3">
      <w:start w:val="1"/>
      <w:numFmt w:val="decimal"/>
      <w:lvlText w:val="%1.%2.%3.%4."/>
      <w:lvlJc w:val="left"/>
      <w:rPr>
        <w:i/>
        <w:iCs/>
        <w:position w:val="0"/>
      </w:rPr>
    </w:lvl>
    <w:lvl w:ilvl="4">
      <w:start w:val="1"/>
      <w:numFmt w:val="decimal"/>
      <w:lvlText w:val="%1.%2.%3.%4.%5."/>
      <w:lvlJc w:val="left"/>
      <w:rPr>
        <w:i/>
        <w:iCs/>
        <w:position w:val="0"/>
      </w:rPr>
    </w:lvl>
    <w:lvl w:ilvl="5">
      <w:start w:val="1"/>
      <w:numFmt w:val="decimal"/>
      <w:lvlText w:val="%1.%2.%3.%4.%5.%6."/>
      <w:lvlJc w:val="left"/>
      <w:rPr>
        <w:i/>
        <w:iCs/>
        <w:position w:val="0"/>
      </w:rPr>
    </w:lvl>
    <w:lvl w:ilvl="6">
      <w:start w:val="1"/>
      <w:numFmt w:val="decimal"/>
      <w:lvlText w:val="%1.%2.%3.%4.%5.%6.%7."/>
      <w:lvlJc w:val="left"/>
      <w:rPr>
        <w:i/>
        <w:iCs/>
        <w:position w:val="0"/>
      </w:rPr>
    </w:lvl>
    <w:lvl w:ilvl="7">
      <w:start w:val="1"/>
      <w:numFmt w:val="decimal"/>
      <w:lvlText w:val="%1.%2.%3.%4.%5.%6.%7.%8."/>
      <w:lvlJc w:val="left"/>
      <w:rPr>
        <w:i/>
        <w:iCs/>
        <w:position w:val="0"/>
      </w:rPr>
    </w:lvl>
    <w:lvl w:ilvl="8">
      <w:start w:val="1"/>
      <w:numFmt w:val="decimal"/>
      <w:lvlText w:val="%1.%2.%3.%4.%5.%6.%7.%8.%9."/>
      <w:lvlJc w:val="left"/>
      <w:rPr>
        <w:i/>
        <w:iCs/>
        <w:position w:val="0"/>
      </w:rPr>
    </w:lvl>
  </w:abstractNum>
  <w:abstractNum w:abstractNumId="8">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9">
    <w:nsid w:val="56EE42A6"/>
    <w:multiLevelType w:val="multilevel"/>
    <w:tmpl w:val="3B827928"/>
    <w:styleLink w:val="List31"/>
    <w:lvl w:ilvl="0">
      <w:numFmt w:val="bullet"/>
      <w:lvlText w:val="•"/>
      <w:lvlJc w:val="left"/>
      <w:pPr>
        <w:tabs>
          <w:tab w:val="num" w:pos="1080"/>
        </w:tabs>
        <w:ind w:left="10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abstractNum>
  <w:abstractNum w:abstractNumId="10">
    <w:nsid w:val="5B1803BF"/>
    <w:multiLevelType w:val="multilevel"/>
    <w:tmpl w:val="C7EE9110"/>
    <w:styleLink w:val="List0"/>
    <w:lvl w:ilvl="0">
      <w:numFmt w:val="bullet"/>
      <w:lvlText w:val="•"/>
      <w:lvlJc w:val="left"/>
      <w:pPr>
        <w:tabs>
          <w:tab w:val="num" w:pos="828"/>
        </w:tabs>
        <w:ind w:left="828" w:hanging="180"/>
      </w:pPr>
      <w:rPr>
        <w:position w:val="-2"/>
      </w:rPr>
    </w:lvl>
    <w:lvl w:ilvl="1">
      <w:start w:val="1"/>
      <w:numFmt w:val="bullet"/>
      <w:lvlText w:val="•"/>
      <w:lvlJc w:val="left"/>
      <w:pPr>
        <w:tabs>
          <w:tab w:val="num" w:pos="828"/>
        </w:tabs>
        <w:ind w:left="828" w:hanging="180"/>
      </w:pPr>
      <w:rPr>
        <w:position w:val="-2"/>
      </w:rPr>
    </w:lvl>
    <w:lvl w:ilvl="2">
      <w:start w:val="1"/>
      <w:numFmt w:val="bullet"/>
      <w:lvlText w:val="•"/>
      <w:lvlJc w:val="left"/>
      <w:pPr>
        <w:tabs>
          <w:tab w:val="num" w:pos="1188"/>
        </w:tabs>
        <w:ind w:left="1188" w:hanging="180"/>
      </w:pPr>
      <w:rPr>
        <w:position w:val="-2"/>
      </w:rPr>
    </w:lvl>
    <w:lvl w:ilvl="3">
      <w:start w:val="1"/>
      <w:numFmt w:val="bullet"/>
      <w:lvlText w:val="•"/>
      <w:lvlJc w:val="left"/>
      <w:pPr>
        <w:tabs>
          <w:tab w:val="num" w:pos="1548"/>
        </w:tabs>
        <w:ind w:left="1548" w:hanging="180"/>
      </w:pPr>
      <w:rPr>
        <w:position w:val="-2"/>
      </w:rPr>
    </w:lvl>
    <w:lvl w:ilvl="4">
      <w:start w:val="1"/>
      <w:numFmt w:val="bullet"/>
      <w:lvlText w:val="•"/>
      <w:lvlJc w:val="left"/>
      <w:pPr>
        <w:tabs>
          <w:tab w:val="num" w:pos="1908"/>
        </w:tabs>
        <w:ind w:left="1908" w:hanging="180"/>
      </w:pPr>
      <w:rPr>
        <w:position w:val="-2"/>
      </w:rPr>
    </w:lvl>
    <w:lvl w:ilvl="5">
      <w:start w:val="1"/>
      <w:numFmt w:val="bullet"/>
      <w:lvlText w:val="•"/>
      <w:lvlJc w:val="left"/>
      <w:pPr>
        <w:tabs>
          <w:tab w:val="num" w:pos="2268"/>
        </w:tabs>
        <w:ind w:left="2268" w:hanging="180"/>
      </w:pPr>
      <w:rPr>
        <w:position w:val="-2"/>
      </w:rPr>
    </w:lvl>
    <w:lvl w:ilvl="6">
      <w:start w:val="1"/>
      <w:numFmt w:val="bullet"/>
      <w:lvlText w:val="•"/>
      <w:lvlJc w:val="left"/>
      <w:pPr>
        <w:tabs>
          <w:tab w:val="num" w:pos="2628"/>
        </w:tabs>
        <w:ind w:left="2628" w:hanging="180"/>
      </w:pPr>
      <w:rPr>
        <w:position w:val="-2"/>
      </w:rPr>
    </w:lvl>
    <w:lvl w:ilvl="7">
      <w:start w:val="1"/>
      <w:numFmt w:val="bullet"/>
      <w:lvlText w:val="•"/>
      <w:lvlJc w:val="left"/>
      <w:pPr>
        <w:tabs>
          <w:tab w:val="num" w:pos="2988"/>
        </w:tabs>
        <w:ind w:left="2988" w:hanging="180"/>
      </w:pPr>
      <w:rPr>
        <w:position w:val="-2"/>
      </w:rPr>
    </w:lvl>
    <w:lvl w:ilvl="8">
      <w:start w:val="1"/>
      <w:numFmt w:val="bullet"/>
      <w:lvlText w:val="•"/>
      <w:lvlJc w:val="left"/>
      <w:pPr>
        <w:tabs>
          <w:tab w:val="num" w:pos="3348"/>
        </w:tabs>
        <w:ind w:left="3348" w:hanging="180"/>
      </w:pPr>
      <w:rPr>
        <w:position w:val="-2"/>
      </w:rPr>
    </w:lvl>
  </w:abstractNum>
  <w:abstractNum w:abstractNumId="11">
    <w:nsid w:val="64EB5950"/>
    <w:multiLevelType w:val="hybridMultilevel"/>
    <w:tmpl w:val="2CA051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67E043B3"/>
    <w:multiLevelType w:val="multilevel"/>
    <w:tmpl w:val="DE18FE6A"/>
    <w:styleLink w:val="List21"/>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3">
    <w:nsid w:val="6BD65056"/>
    <w:multiLevelType w:val="hybridMultilevel"/>
    <w:tmpl w:val="FC54D53E"/>
    <w:lvl w:ilvl="0" w:tplc="CE8673C0">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31967"/>
    <w:multiLevelType w:val="multilevel"/>
    <w:tmpl w:val="8CA41694"/>
    <w:styleLink w:val="List22"/>
    <w:lvl w:ilvl="0">
      <w:numFmt w:val="bullet"/>
      <w:lvlText w:val="•"/>
      <w:lvlJc w:val="left"/>
      <w:pPr>
        <w:tabs>
          <w:tab w:val="num" w:pos="1440"/>
        </w:tabs>
        <w:ind w:left="1440" w:hanging="360"/>
      </w:pPr>
      <w:rPr>
        <w:color w:val="000000"/>
        <w:position w:val="0"/>
      </w:rPr>
    </w:lvl>
    <w:lvl w:ilvl="1">
      <w:start w:val="1"/>
      <w:numFmt w:val="bullet"/>
      <w:lvlText w:val="o"/>
      <w:lvlJc w:val="left"/>
      <w:pPr>
        <w:tabs>
          <w:tab w:val="num" w:pos="2160"/>
        </w:tabs>
        <w:ind w:left="2160" w:hanging="360"/>
      </w:pPr>
      <w:rPr>
        <w:color w:val="000000"/>
        <w:position w:val="0"/>
      </w:rPr>
    </w:lvl>
    <w:lvl w:ilvl="2">
      <w:start w:val="1"/>
      <w:numFmt w:val="bullet"/>
      <w:lvlText w:val=""/>
      <w:lvlJc w:val="left"/>
      <w:pPr>
        <w:tabs>
          <w:tab w:val="num" w:pos="2880"/>
        </w:tabs>
        <w:ind w:left="2880" w:hanging="360"/>
      </w:pPr>
      <w:rPr>
        <w:color w:val="000000"/>
        <w:position w:val="0"/>
      </w:rPr>
    </w:lvl>
    <w:lvl w:ilvl="3">
      <w:start w:val="1"/>
      <w:numFmt w:val="bullet"/>
      <w:lvlText w:val="•"/>
      <w:lvlJc w:val="left"/>
      <w:pPr>
        <w:tabs>
          <w:tab w:val="num" w:pos="3600"/>
        </w:tabs>
        <w:ind w:left="3600" w:hanging="360"/>
      </w:pPr>
      <w:rPr>
        <w:color w:val="000000"/>
        <w:position w:val="0"/>
      </w:rPr>
    </w:lvl>
    <w:lvl w:ilvl="4">
      <w:start w:val="1"/>
      <w:numFmt w:val="bullet"/>
      <w:lvlText w:val="o"/>
      <w:lvlJc w:val="left"/>
      <w:pPr>
        <w:tabs>
          <w:tab w:val="num" w:pos="4320"/>
        </w:tabs>
        <w:ind w:left="4320" w:hanging="360"/>
      </w:pPr>
      <w:rPr>
        <w:color w:val="000000"/>
        <w:position w:val="0"/>
      </w:rPr>
    </w:lvl>
    <w:lvl w:ilvl="5">
      <w:start w:val="1"/>
      <w:numFmt w:val="bullet"/>
      <w:lvlText w:val=""/>
      <w:lvlJc w:val="left"/>
      <w:pPr>
        <w:tabs>
          <w:tab w:val="num" w:pos="5040"/>
        </w:tabs>
        <w:ind w:left="5040" w:hanging="360"/>
      </w:pPr>
      <w:rPr>
        <w:color w:val="000000"/>
        <w:position w:val="0"/>
      </w:rPr>
    </w:lvl>
    <w:lvl w:ilvl="6">
      <w:start w:val="1"/>
      <w:numFmt w:val="bullet"/>
      <w:lvlText w:val="•"/>
      <w:lvlJc w:val="left"/>
      <w:pPr>
        <w:tabs>
          <w:tab w:val="num" w:pos="5760"/>
        </w:tabs>
        <w:ind w:left="5760" w:hanging="360"/>
      </w:pPr>
      <w:rPr>
        <w:color w:val="000000"/>
        <w:position w:val="0"/>
      </w:rPr>
    </w:lvl>
    <w:lvl w:ilvl="7">
      <w:start w:val="1"/>
      <w:numFmt w:val="bullet"/>
      <w:lvlText w:val="o"/>
      <w:lvlJc w:val="left"/>
      <w:pPr>
        <w:tabs>
          <w:tab w:val="num" w:pos="6480"/>
        </w:tabs>
        <w:ind w:left="6480" w:hanging="360"/>
      </w:pPr>
      <w:rPr>
        <w:color w:val="000000"/>
        <w:position w:val="0"/>
      </w:rPr>
    </w:lvl>
    <w:lvl w:ilvl="8">
      <w:start w:val="1"/>
      <w:numFmt w:val="bullet"/>
      <w:lvlText w:val=""/>
      <w:lvlJc w:val="left"/>
      <w:pPr>
        <w:tabs>
          <w:tab w:val="num" w:pos="7200"/>
        </w:tabs>
        <w:ind w:left="7200" w:hanging="360"/>
      </w:pPr>
      <w:rPr>
        <w:color w:val="000000"/>
        <w:position w:val="0"/>
      </w:rPr>
    </w:lvl>
  </w:abstractNum>
  <w:abstractNum w:abstractNumId="16">
    <w:nsid w:val="758D63F7"/>
    <w:multiLevelType w:val="multilevel"/>
    <w:tmpl w:val="A0A0B962"/>
    <w:styleLink w:val="List51"/>
    <w:lvl w:ilvl="0">
      <w:start w:val="1"/>
      <w:numFmt w:val="decimal"/>
      <w:lvlText w:val="%1."/>
      <w:lvlJc w:val="left"/>
      <w:pPr>
        <w:tabs>
          <w:tab w:val="num" w:pos="1224"/>
        </w:tabs>
        <w:ind w:left="1224" w:hanging="360"/>
      </w:pPr>
      <w:rPr>
        <w:color w:val="000000"/>
        <w:position w:val="0"/>
        <w:sz w:val="24"/>
        <w:szCs w:val="24"/>
      </w:rPr>
    </w:lvl>
    <w:lvl w:ilvl="1">
      <w:start w:val="1"/>
      <w:numFmt w:val="lowerLetter"/>
      <w:lvlText w:val="%2."/>
      <w:lvlJc w:val="left"/>
      <w:pPr>
        <w:tabs>
          <w:tab w:val="num" w:pos="1728"/>
        </w:tabs>
        <w:ind w:left="1728" w:hanging="360"/>
      </w:pPr>
      <w:rPr>
        <w:color w:val="000000"/>
        <w:position w:val="0"/>
        <w:sz w:val="24"/>
        <w:szCs w:val="24"/>
      </w:rPr>
    </w:lvl>
    <w:lvl w:ilvl="2">
      <w:start w:val="1"/>
      <w:numFmt w:val="lowerRoman"/>
      <w:lvlText w:val="%3."/>
      <w:lvlJc w:val="left"/>
      <w:pPr>
        <w:tabs>
          <w:tab w:val="num" w:pos="2448"/>
        </w:tabs>
        <w:ind w:left="2448" w:hanging="360"/>
      </w:pPr>
      <w:rPr>
        <w:color w:val="000000"/>
        <w:position w:val="0"/>
        <w:sz w:val="24"/>
        <w:szCs w:val="24"/>
      </w:rPr>
    </w:lvl>
    <w:lvl w:ilvl="3">
      <w:start w:val="1"/>
      <w:numFmt w:val="decimal"/>
      <w:lvlText w:val="%4."/>
      <w:lvlJc w:val="left"/>
      <w:pPr>
        <w:tabs>
          <w:tab w:val="num" w:pos="3168"/>
        </w:tabs>
        <w:ind w:left="3168" w:hanging="360"/>
      </w:pPr>
      <w:rPr>
        <w:color w:val="000000"/>
        <w:position w:val="0"/>
        <w:sz w:val="24"/>
        <w:szCs w:val="24"/>
      </w:rPr>
    </w:lvl>
    <w:lvl w:ilvl="4">
      <w:start w:val="1"/>
      <w:numFmt w:val="lowerLetter"/>
      <w:lvlText w:val="%5."/>
      <w:lvlJc w:val="left"/>
      <w:pPr>
        <w:tabs>
          <w:tab w:val="num" w:pos="3888"/>
        </w:tabs>
        <w:ind w:left="3888" w:hanging="360"/>
      </w:pPr>
      <w:rPr>
        <w:color w:val="000000"/>
        <w:position w:val="0"/>
        <w:sz w:val="24"/>
        <w:szCs w:val="24"/>
      </w:rPr>
    </w:lvl>
    <w:lvl w:ilvl="5">
      <w:start w:val="1"/>
      <w:numFmt w:val="lowerRoman"/>
      <w:lvlText w:val="%6."/>
      <w:lvlJc w:val="left"/>
      <w:pPr>
        <w:tabs>
          <w:tab w:val="num" w:pos="4608"/>
        </w:tabs>
        <w:ind w:left="4608" w:hanging="360"/>
      </w:pPr>
      <w:rPr>
        <w:color w:val="000000"/>
        <w:position w:val="0"/>
        <w:sz w:val="24"/>
        <w:szCs w:val="24"/>
      </w:rPr>
    </w:lvl>
    <w:lvl w:ilvl="6">
      <w:start w:val="1"/>
      <w:numFmt w:val="decimal"/>
      <w:lvlText w:val="%7."/>
      <w:lvlJc w:val="left"/>
      <w:pPr>
        <w:tabs>
          <w:tab w:val="num" w:pos="5328"/>
        </w:tabs>
        <w:ind w:left="5328" w:hanging="360"/>
      </w:pPr>
      <w:rPr>
        <w:color w:val="000000"/>
        <w:position w:val="0"/>
        <w:sz w:val="24"/>
        <w:szCs w:val="24"/>
      </w:rPr>
    </w:lvl>
    <w:lvl w:ilvl="7">
      <w:start w:val="1"/>
      <w:numFmt w:val="lowerLetter"/>
      <w:lvlText w:val="%8."/>
      <w:lvlJc w:val="left"/>
      <w:pPr>
        <w:tabs>
          <w:tab w:val="num" w:pos="6048"/>
        </w:tabs>
        <w:ind w:left="6048" w:hanging="360"/>
      </w:pPr>
      <w:rPr>
        <w:color w:val="000000"/>
        <w:position w:val="0"/>
        <w:sz w:val="24"/>
        <w:szCs w:val="24"/>
      </w:rPr>
    </w:lvl>
    <w:lvl w:ilvl="8">
      <w:start w:val="1"/>
      <w:numFmt w:val="lowerRoman"/>
      <w:lvlText w:val="%9."/>
      <w:lvlJc w:val="left"/>
      <w:pPr>
        <w:tabs>
          <w:tab w:val="num" w:pos="6768"/>
        </w:tabs>
        <w:ind w:left="6768" w:hanging="360"/>
      </w:pPr>
      <w:rPr>
        <w:color w:val="000000"/>
        <w:position w:val="0"/>
        <w:sz w:val="24"/>
        <w:szCs w:val="24"/>
      </w:rPr>
    </w:lvl>
  </w:abstractNum>
  <w:abstractNum w:abstractNumId="17">
    <w:nsid w:val="7F384DBD"/>
    <w:multiLevelType w:val="hybridMultilevel"/>
    <w:tmpl w:val="13D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1"/>
  </w:num>
  <w:num w:numId="5">
    <w:abstractNumId w:val="15"/>
  </w:num>
  <w:num w:numId="6">
    <w:abstractNumId w:val="16"/>
  </w:num>
  <w:num w:numId="7">
    <w:abstractNumId w:val="5"/>
  </w:num>
  <w:num w:numId="8">
    <w:abstractNumId w:val="8"/>
  </w:num>
  <w:num w:numId="9">
    <w:abstractNumId w:val="10"/>
  </w:num>
  <w:num w:numId="10">
    <w:abstractNumId w:val="9"/>
  </w:num>
  <w:num w:numId="11">
    <w:abstractNumId w:val="4"/>
  </w:num>
  <w:num w:numId="12">
    <w:abstractNumId w:val="6"/>
  </w:num>
  <w:num w:numId="13">
    <w:abstractNumId w:val="0"/>
  </w:num>
  <w:num w:numId="14">
    <w:abstractNumId w:val="17"/>
  </w:num>
  <w:num w:numId="15">
    <w:abstractNumId w:val="11"/>
  </w:num>
  <w:num w:numId="16">
    <w:abstractNumId w:val="13"/>
  </w:num>
  <w:num w:numId="17">
    <w:abstractNumId w:val="2"/>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activeWritingStyle w:appName="MSWord" w:lang="en-US" w:vendorID="64" w:dllVersion="131078" w:nlCheck="1" w:checkStyle="0"/>
  <w:activeWritingStyle w:appName="MSWord" w:lang="de-DE" w:vendorID="64" w:dllVersion="131078" w:nlCheck="1" w:checkStyle="1"/>
  <w:activeWritingStyle w:appName="MSWord" w:lang="fr-FR" w:vendorID="64" w:dllVersion="131078" w:nlCheck="1" w:checkStyle="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
  <w:rsids>
    <w:rsidRoot w:val="006C0716"/>
    <w:rsid w:val="00001B5D"/>
    <w:rsid w:val="00006DAA"/>
    <w:rsid w:val="000072FE"/>
    <w:rsid w:val="00011603"/>
    <w:rsid w:val="00026D79"/>
    <w:rsid w:val="00027431"/>
    <w:rsid w:val="00030E42"/>
    <w:rsid w:val="00032D17"/>
    <w:rsid w:val="00035160"/>
    <w:rsid w:val="00035E6E"/>
    <w:rsid w:val="000407AB"/>
    <w:rsid w:val="000409F3"/>
    <w:rsid w:val="00040AAA"/>
    <w:rsid w:val="000414AB"/>
    <w:rsid w:val="0004717C"/>
    <w:rsid w:val="00052912"/>
    <w:rsid w:val="0006608B"/>
    <w:rsid w:val="00073F3B"/>
    <w:rsid w:val="00074FA1"/>
    <w:rsid w:val="0007583F"/>
    <w:rsid w:val="000767AF"/>
    <w:rsid w:val="00077A62"/>
    <w:rsid w:val="0008268E"/>
    <w:rsid w:val="0008605B"/>
    <w:rsid w:val="0009164F"/>
    <w:rsid w:val="000941D2"/>
    <w:rsid w:val="0009640D"/>
    <w:rsid w:val="00096682"/>
    <w:rsid w:val="00096750"/>
    <w:rsid w:val="000A4EC8"/>
    <w:rsid w:val="000A7AE4"/>
    <w:rsid w:val="000B2827"/>
    <w:rsid w:val="000B4F1B"/>
    <w:rsid w:val="000C3A30"/>
    <w:rsid w:val="000D1F46"/>
    <w:rsid w:val="000D3FFA"/>
    <w:rsid w:val="000E1752"/>
    <w:rsid w:val="000E2923"/>
    <w:rsid w:val="000E43C8"/>
    <w:rsid w:val="000E5F8E"/>
    <w:rsid w:val="000F0B46"/>
    <w:rsid w:val="000F12EF"/>
    <w:rsid w:val="000F3520"/>
    <w:rsid w:val="000F6601"/>
    <w:rsid w:val="000F7087"/>
    <w:rsid w:val="001005B7"/>
    <w:rsid w:val="00103FC8"/>
    <w:rsid w:val="00104540"/>
    <w:rsid w:val="001052C3"/>
    <w:rsid w:val="001118EB"/>
    <w:rsid w:val="00115F5B"/>
    <w:rsid w:val="0011736E"/>
    <w:rsid w:val="00120D59"/>
    <w:rsid w:val="00123108"/>
    <w:rsid w:val="001256DE"/>
    <w:rsid w:val="001264C7"/>
    <w:rsid w:val="00126A63"/>
    <w:rsid w:val="00130550"/>
    <w:rsid w:val="00130563"/>
    <w:rsid w:val="00136BF6"/>
    <w:rsid w:val="00137BE1"/>
    <w:rsid w:val="00144313"/>
    <w:rsid w:val="001452D6"/>
    <w:rsid w:val="00150A48"/>
    <w:rsid w:val="00151311"/>
    <w:rsid w:val="0016236F"/>
    <w:rsid w:val="001710BC"/>
    <w:rsid w:val="0017693D"/>
    <w:rsid w:val="001776DF"/>
    <w:rsid w:val="00177A1B"/>
    <w:rsid w:val="0019386D"/>
    <w:rsid w:val="0019407E"/>
    <w:rsid w:val="001A2555"/>
    <w:rsid w:val="001A7A68"/>
    <w:rsid w:val="001B00CC"/>
    <w:rsid w:val="001B1E6C"/>
    <w:rsid w:val="001B40A4"/>
    <w:rsid w:val="001B68AD"/>
    <w:rsid w:val="001B7F9A"/>
    <w:rsid w:val="001C2AFC"/>
    <w:rsid w:val="001C7336"/>
    <w:rsid w:val="001E068F"/>
    <w:rsid w:val="001E3FC2"/>
    <w:rsid w:val="001E62C0"/>
    <w:rsid w:val="001E67B3"/>
    <w:rsid w:val="001F3E9E"/>
    <w:rsid w:val="001F6A44"/>
    <w:rsid w:val="00200A43"/>
    <w:rsid w:val="002016F3"/>
    <w:rsid w:val="00202691"/>
    <w:rsid w:val="00206EFF"/>
    <w:rsid w:val="00212C79"/>
    <w:rsid w:val="00217D13"/>
    <w:rsid w:val="00221739"/>
    <w:rsid w:val="00222E92"/>
    <w:rsid w:val="00222F4A"/>
    <w:rsid w:val="0022323F"/>
    <w:rsid w:val="00223B0F"/>
    <w:rsid w:val="002248D0"/>
    <w:rsid w:val="00225009"/>
    <w:rsid w:val="00225812"/>
    <w:rsid w:val="00227610"/>
    <w:rsid w:val="00232175"/>
    <w:rsid w:val="00234B6F"/>
    <w:rsid w:val="00236030"/>
    <w:rsid w:val="002375AC"/>
    <w:rsid w:val="00237BAB"/>
    <w:rsid w:val="0024288B"/>
    <w:rsid w:val="00252DB6"/>
    <w:rsid w:val="0025607B"/>
    <w:rsid w:val="002606BB"/>
    <w:rsid w:val="00263687"/>
    <w:rsid w:val="002655A7"/>
    <w:rsid w:val="00265E8C"/>
    <w:rsid w:val="002669A1"/>
    <w:rsid w:val="002715BB"/>
    <w:rsid w:val="00273884"/>
    <w:rsid w:val="00273BB1"/>
    <w:rsid w:val="00280ACF"/>
    <w:rsid w:val="0028423C"/>
    <w:rsid w:val="00297E1A"/>
    <w:rsid w:val="002B3E76"/>
    <w:rsid w:val="002B51CF"/>
    <w:rsid w:val="002B6805"/>
    <w:rsid w:val="002B7852"/>
    <w:rsid w:val="002C2CFD"/>
    <w:rsid w:val="002C2FE8"/>
    <w:rsid w:val="002C60E8"/>
    <w:rsid w:val="002C75AD"/>
    <w:rsid w:val="002C7D88"/>
    <w:rsid w:val="002D0EDB"/>
    <w:rsid w:val="002D2514"/>
    <w:rsid w:val="002F248F"/>
    <w:rsid w:val="002F70AD"/>
    <w:rsid w:val="002F760A"/>
    <w:rsid w:val="0030670F"/>
    <w:rsid w:val="00311DDE"/>
    <w:rsid w:val="0031250F"/>
    <w:rsid w:val="00322028"/>
    <w:rsid w:val="0032281F"/>
    <w:rsid w:val="00326A7D"/>
    <w:rsid w:val="00336C3E"/>
    <w:rsid w:val="00336F03"/>
    <w:rsid w:val="003376CA"/>
    <w:rsid w:val="0034117D"/>
    <w:rsid w:val="0035234E"/>
    <w:rsid w:val="003667B1"/>
    <w:rsid w:val="003732BD"/>
    <w:rsid w:val="00375A34"/>
    <w:rsid w:val="003763A3"/>
    <w:rsid w:val="00381536"/>
    <w:rsid w:val="00382BAA"/>
    <w:rsid w:val="00385812"/>
    <w:rsid w:val="003866E2"/>
    <w:rsid w:val="00386D4E"/>
    <w:rsid w:val="00387F41"/>
    <w:rsid w:val="00391C2D"/>
    <w:rsid w:val="00391E9D"/>
    <w:rsid w:val="00394F96"/>
    <w:rsid w:val="003958FA"/>
    <w:rsid w:val="003979F7"/>
    <w:rsid w:val="003A3AF0"/>
    <w:rsid w:val="003A6367"/>
    <w:rsid w:val="003B1F59"/>
    <w:rsid w:val="003B3404"/>
    <w:rsid w:val="003B38E3"/>
    <w:rsid w:val="003B3E8D"/>
    <w:rsid w:val="003D6FDD"/>
    <w:rsid w:val="003D796F"/>
    <w:rsid w:val="003E0AB8"/>
    <w:rsid w:val="003E1997"/>
    <w:rsid w:val="003E1AAC"/>
    <w:rsid w:val="003E38F7"/>
    <w:rsid w:val="003E4851"/>
    <w:rsid w:val="003E57E9"/>
    <w:rsid w:val="003E7D25"/>
    <w:rsid w:val="003F6C22"/>
    <w:rsid w:val="003F79FB"/>
    <w:rsid w:val="00400322"/>
    <w:rsid w:val="00403122"/>
    <w:rsid w:val="00407C8C"/>
    <w:rsid w:val="00413D60"/>
    <w:rsid w:val="00417AA1"/>
    <w:rsid w:val="004260F9"/>
    <w:rsid w:val="0042791F"/>
    <w:rsid w:val="00430562"/>
    <w:rsid w:val="00440717"/>
    <w:rsid w:val="00441B36"/>
    <w:rsid w:val="00444E93"/>
    <w:rsid w:val="00446338"/>
    <w:rsid w:val="00446C7C"/>
    <w:rsid w:val="00447DDA"/>
    <w:rsid w:val="00457906"/>
    <w:rsid w:val="00460A21"/>
    <w:rsid w:val="00461FA8"/>
    <w:rsid w:val="004636CF"/>
    <w:rsid w:val="00465366"/>
    <w:rsid w:val="00471F3C"/>
    <w:rsid w:val="00472228"/>
    <w:rsid w:val="00477A88"/>
    <w:rsid w:val="00482A0B"/>
    <w:rsid w:val="004841C2"/>
    <w:rsid w:val="00487F4E"/>
    <w:rsid w:val="00491D64"/>
    <w:rsid w:val="00497D95"/>
    <w:rsid w:val="004A0AFA"/>
    <w:rsid w:val="004A6FEF"/>
    <w:rsid w:val="004B1D4A"/>
    <w:rsid w:val="004B4574"/>
    <w:rsid w:val="004B5215"/>
    <w:rsid w:val="004B65DC"/>
    <w:rsid w:val="004B6BAD"/>
    <w:rsid w:val="004C0655"/>
    <w:rsid w:val="004C2AE3"/>
    <w:rsid w:val="004C3DC5"/>
    <w:rsid w:val="004C3E0D"/>
    <w:rsid w:val="004C7070"/>
    <w:rsid w:val="004D203F"/>
    <w:rsid w:val="004E1F37"/>
    <w:rsid w:val="004E4927"/>
    <w:rsid w:val="004F04FC"/>
    <w:rsid w:val="004F16BE"/>
    <w:rsid w:val="00501EA9"/>
    <w:rsid w:val="00504F0B"/>
    <w:rsid w:val="00510C0C"/>
    <w:rsid w:val="00511F25"/>
    <w:rsid w:val="00523FF9"/>
    <w:rsid w:val="00524F85"/>
    <w:rsid w:val="005264A7"/>
    <w:rsid w:val="0053271D"/>
    <w:rsid w:val="005344A8"/>
    <w:rsid w:val="0053484D"/>
    <w:rsid w:val="00536C4E"/>
    <w:rsid w:val="005437D6"/>
    <w:rsid w:val="00550921"/>
    <w:rsid w:val="005513CC"/>
    <w:rsid w:val="00551E03"/>
    <w:rsid w:val="00556DEF"/>
    <w:rsid w:val="00561813"/>
    <w:rsid w:val="00563C60"/>
    <w:rsid w:val="00572EF9"/>
    <w:rsid w:val="005812CC"/>
    <w:rsid w:val="00582109"/>
    <w:rsid w:val="005927D6"/>
    <w:rsid w:val="00592D46"/>
    <w:rsid w:val="005952B1"/>
    <w:rsid w:val="005967A8"/>
    <w:rsid w:val="005A12E8"/>
    <w:rsid w:val="005A4F94"/>
    <w:rsid w:val="005A6C08"/>
    <w:rsid w:val="005B1F49"/>
    <w:rsid w:val="005B2D49"/>
    <w:rsid w:val="005B7B85"/>
    <w:rsid w:val="005C1DB8"/>
    <w:rsid w:val="005D4544"/>
    <w:rsid w:val="005D5833"/>
    <w:rsid w:val="005D743F"/>
    <w:rsid w:val="005E0438"/>
    <w:rsid w:val="005E0F6B"/>
    <w:rsid w:val="005F0117"/>
    <w:rsid w:val="005F5D36"/>
    <w:rsid w:val="006013BD"/>
    <w:rsid w:val="006034D8"/>
    <w:rsid w:val="00603ED4"/>
    <w:rsid w:val="006047FB"/>
    <w:rsid w:val="006064F3"/>
    <w:rsid w:val="006068DE"/>
    <w:rsid w:val="00611003"/>
    <w:rsid w:val="006224E8"/>
    <w:rsid w:val="00622E84"/>
    <w:rsid w:val="00624B77"/>
    <w:rsid w:val="00625BD4"/>
    <w:rsid w:val="006336B6"/>
    <w:rsid w:val="0063755A"/>
    <w:rsid w:val="00642118"/>
    <w:rsid w:val="00644332"/>
    <w:rsid w:val="0064621D"/>
    <w:rsid w:val="00647A73"/>
    <w:rsid w:val="006529D4"/>
    <w:rsid w:val="0065441D"/>
    <w:rsid w:val="006564A9"/>
    <w:rsid w:val="0065691D"/>
    <w:rsid w:val="00661C84"/>
    <w:rsid w:val="00663480"/>
    <w:rsid w:val="006649F7"/>
    <w:rsid w:val="00670F48"/>
    <w:rsid w:val="0067205F"/>
    <w:rsid w:val="0067313B"/>
    <w:rsid w:val="006737A9"/>
    <w:rsid w:val="00673D02"/>
    <w:rsid w:val="0068089E"/>
    <w:rsid w:val="006845B9"/>
    <w:rsid w:val="006A00CA"/>
    <w:rsid w:val="006A16AB"/>
    <w:rsid w:val="006A371D"/>
    <w:rsid w:val="006A5010"/>
    <w:rsid w:val="006B1482"/>
    <w:rsid w:val="006B3194"/>
    <w:rsid w:val="006C0716"/>
    <w:rsid w:val="006C0E63"/>
    <w:rsid w:val="006C52BA"/>
    <w:rsid w:val="006C6A3D"/>
    <w:rsid w:val="006D0E53"/>
    <w:rsid w:val="006D321D"/>
    <w:rsid w:val="006D3776"/>
    <w:rsid w:val="006D3D27"/>
    <w:rsid w:val="006D623A"/>
    <w:rsid w:val="006D75EE"/>
    <w:rsid w:val="006E4723"/>
    <w:rsid w:val="006E703E"/>
    <w:rsid w:val="006E7CB9"/>
    <w:rsid w:val="006F267F"/>
    <w:rsid w:val="006F6623"/>
    <w:rsid w:val="0070523E"/>
    <w:rsid w:val="00706898"/>
    <w:rsid w:val="00707770"/>
    <w:rsid w:val="00715DC4"/>
    <w:rsid w:val="00721713"/>
    <w:rsid w:val="00724C68"/>
    <w:rsid w:val="0072628D"/>
    <w:rsid w:val="007357C6"/>
    <w:rsid w:val="007405FF"/>
    <w:rsid w:val="00742D4D"/>
    <w:rsid w:val="007460E5"/>
    <w:rsid w:val="00746226"/>
    <w:rsid w:val="007479E4"/>
    <w:rsid w:val="00747D6E"/>
    <w:rsid w:val="00750236"/>
    <w:rsid w:val="00751699"/>
    <w:rsid w:val="00753512"/>
    <w:rsid w:val="00760916"/>
    <w:rsid w:val="00766DB9"/>
    <w:rsid w:val="00767B96"/>
    <w:rsid w:val="0077136F"/>
    <w:rsid w:val="00775667"/>
    <w:rsid w:val="007760CF"/>
    <w:rsid w:val="00784061"/>
    <w:rsid w:val="00785A30"/>
    <w:rsid w:val="00786EF7"/>
    <w:rsid w:val="0079364E"/>
    <w:rsid w:val="007B11F5"/>
    <w:rsid w:val="007B1B13"/>
    <w:rsid w:val="007B4B7D"/>
    <w:rsid w:val="007D50D7"/>
    <w:rsid w:val="007E6406"/>
    <w:rsid w:val="007E6BB0"/>
    <w:rsid w:val="007E7690"/>
    <w:rsid w:val="007E7E1E"/>
    <w:rsid w:val="007F0444"/>
    <w:rsid w:val="007F5385"/>
    <w:rsid w:val="00800D6D"/>
    <w:rsid w:val="00804ED6"/>
    <w:rsid w:val="008057AE"/>
    <w:rsid w:val="00812070"/>
    <w:rsid w:val="00813916"/>
    <w:rsid w:val="00814FBF"/>
    <w:rsid w:val="00815FDA"/>
    <w:rsid w:val="00821D6D"/>
    <w:rsid w:val="0082428A"/>
    <w:rsid w:val="0083171F"/>
    <w:rsid w:val="008360A7"/>
    <w:rsid w:val="00843DFC"/>
    <w:rsid w:val="0084722C"/>
    <w:rsid w:val="00852279"/>
    <w:rsid w:val="00852E73"/>
    <w:rsid w:val="00855F6B"/>
    <w:rsid w:val="00857423"/>
    <w:rsid w:val="00857F5C"/>
    <w:rsid w:val="0086222F"/>
    <w:rsid w:val="00863D3A"/>
    <w:rsid w:val="00864EFA"/>
    <w:rsid w:val="008670CC"/>
    <w:rsid w:val="00872349"/>
    <w:rsid w:val="00881F6C"/>
    <w:rsid w:val="00887843"/>
    <w:rsid w:val="00892FDF"/>
    <w:rsid w:val="008933D2"/>
    <w:rsid w:val="008959A8"/>
    <w:rsid w:val="00896085"/>
    <w:rsid w:val="008A3019"/>
    <w:rsid w:val="008A6AF8"/>
    <w:rsid w:val="008B0720"/>
    <w:rsid w:val="008B128C"/>
    <w:rsid w:val="008B2CDE"/>
    <w:rsid w:val="008B6B61"/>
    <w:rsid w:val="008C559F"/>
    <w:rsid w:val="008C5C6D"/>
    <w:rsid w:val="008C5E06"/>
    <w:rsid w:val="008C7404"/>
    <w:rsid w:val="008D409D"/>
    <w:rsid w:val="008D40AB"/>
    <w:rsid w:val="008D4D75"/>
    <w:rsid w:val="008D6060"/>
    <w:rsid w:val="008E2808"/>
    <w:rsid w:val="008E7BB9"/>
    <w:rsid w:val="008F00FE"/>
    <w:rsid w:val="008F04A9"/>
    <w:rsid w:val="008F2556"/>
    <w:rsid w:val="008F2CA2"/>
    <w:rsid w:val="00913F92"/>
    <w:rsid w:val="009141B6"/>
    <w:rsid w:val="0093104D"/>
    <w:rsid w:val="009325AA"/>
    <w:rsid w:val="00932C3C"/>
    <w:rsid w:val="00936C16"/>
    <w:rsid w:val="009408C5"/>
    <w:rsid w:val="00940BFB"/>
    <w:rsid w:val="009440B0"/>
    <w:rsid w:val="009526A5"/>
    <w:rsid w:val="00953187"/>
    <w:rsid w:val="00957F0C"/>
    <w:rsid w:val="009645F9"/>
    <w:rsid w:val="00964CF3"/>
    <w:rsid w:val="0096560B"/>
    <w:rsid w:val="009723A9"/>
    <w:rsid w:val="00972FC2"/>
    <w:rsid w:val="0097357D"/>
    <w:rsid w:val="00974F0A"/>
    <w:rsid w:val="009827D1"/>
    <w:rsid w:val="00987181"/>
    <w:rsid w:val="00990854"/>
    <w:rsid w:val="009946A3"/>
    <w:rsid w:val="00996005"/>
    <w:rsid w:val="009A4145"/>
    <w:rsid w:val="009A595C"/>
    <w:rsid w:val="009A6F81"/>
    <w:rsid w:val="009A70F1"/>
    <w:rsid w:val="009B002C"/>
    <w:rsid w:val="009B08C6"/>
    <w:rsid w:val="009B2F30"/>
    <w:rsid w:val="009B30CC"/>
    <w:rsid w:val="009B5ED7"/>
    <w:rsid w:val="009C19D6"/>
    <w:rsid w:val="009C380E"/>
    <w:rsid w:val="009C6CA7"/>
    <w:rsid w:val="009D05DF"/>
    <w:rsid w:val="009D2A94"/>
    <w:rsid w:val="009D3B42"/>
    <w:rsid w:val="009D60ED"/>
    <w:rsid w:val="009E2E18"/>
    <w:rsid w:val="009E3EC6"/>
    <w:rsid w:val="009F2E3C"/>
    <w:rsid w:val="009F356F"/>
    <w:rsid w:val="00A00F72"/>
    <w:rsid w:val="00A07DD8"/>
    <w:rsid w:val="00A10751"/>
    <w:rsid w:val="00A16197"/>
    <w:rsid w:val="00A22457"/>
    <w:rsid w:val="00A23A3F"/>
    <w:rsid w:val="00A26EB0"/>
    <w:rsid w:val="00A2787C"/>
    <w:rsid w:val="00A33A9D"/>
    <w:rsid w:val="00A340FB"/>
    <w:rsid w:val="00A3601F"/>
    <w:rsid w:val="00A37317"/>
    <w:rsid w:val="00A37771"/>
    <w:rsid w:val="00A41753"/>
    <w:rsid w:val="00A421F3"/>
    <w:rsid w:val="00A46398"/>
    <w:rsid w:val="00A4696E"/>
    <w:rsid w:val="00A50194"/>
    <w:rsid w:val="00A52FE8"/>
    <w:rsid w:val="00A55C48"/>
    <w:rsid w:val="00A5743B"/>
    <w:rsid w:val="00A57F47"/>
    <w:rsid w:val="00A637DD"/>
    <w:rsid w:val="00A666F6"/>
    <w:rsid w:val="00A7166B"/>
    <w:rsid w:val="00A7379E"/>
    <w:rsid w:val="00A75A4A"/>
    <w:rsid w:val="00A76C0A"/>
    <w:rsid w:val="00A84ED0"/>
    <w:rsid w:val="00A859E0"/>
    <w:rsid w:val="00A93EA2"/>
    <w:rsid w:val="00A96FFC"/>
    <w:rsid w:val="00AA12FA"/>
    <w:rsid w:val="00AA6D18"/>
    <w:rsid w:val="00AA6D44"/>
    <w:rsid w:val="00AC4410"/>
    <w:rsid w:val="00AD264A"/>
    <w:rsid w:val="00AD410C"/>
    <w:rsid w:val="00AE1490"/>
    <w:rsid w:val="00AE24D1"/>
    <w:rsid w:val="00AE3231"/>
    <w:rsid w:val="00AE3411"/>
    <w:rsid w:val="00AF5BD1"/>
    <w:rsid w:val="00AF6FC0"/>
    <w:rsid w:val="00AF7BA9"/>
    <w:rsid w:val="00B030C2"/>
    <w:rsid w:val="00B04238"/>
    <w:rsid w:val="00B1019E"/>
    <w:rsid w:val="00B10205"/>
    <w:rsid w:val="00B151C7"/>
    <w:rsid w:val="00B23D7E"/>
    <w:rsid w:val="00B27667"/>
    <w:rsid w:val="00B32B1A"/>
    <w:rsid w:val="00B34888"/>
    <w:rsid w:val="00B34CBD"/>
    <w:rsid w:val="00B519E2"/>
    <w:rsid w:val="00B52168"/>
    <w:rsid w:val="00B53D7B"/>
    <w:rsid w:val="00B5587C"/>
    <w:rsid w:val="00B57C7C"/>
    <w:rsid w:val="00B63089"/>
    <w:rsid w:val="00B6381E"/>
    <w:rsid w:val="00B646CF"/>
    <w:rsid w:val="00B65741"/>
    <w:rsid w:val="00B66CA9"/>
    <w:rsid w:val="00B7100F"/>
    <w:rsid w:val="00B73F58"/>
    <w:rsid w:val="00B77615"/>
    <w:rsid w:val="00B77B68"/>
    <w:rsid w:val="00B77BA8"/>
    <w:rsid w:val="00B80CB8"/>
    <w:rsid w:val="00B81C8F"/>
    <w:rsid w:val="00B84791"/>
    <w:rsid w:val="00B84A59"/>
    <w:rsid w:val="00B91500"/>
    <w:rsid w:val="00B91A69"/>
    <w:rsid w:val="00B925BA"/>
    <w:rsid w:val="00B9372A"/>
    <w:rsid w:val="00B95C64"/>
    <w:rsid w:val="00B96C20"/>
    <w:rsid w:val="00BA19DA"/>
    <w:rsid w:val="00BA2644"/>
    <w:rsid w:val="00BA462E"/>
    <w:rsid w:val="00BA5069"/>
    <w:rsid w:val="00BA5BFB"/>
    <w:rsid w:val="00BA6283"/>
    <w:rsid w:val="00BB4093"/>
    <w:rsid w:val="00BB4DA2"/>
    <w:rsid w:val="00BB6FE1"/>
    <w:rsid w:val="00BC0A2B"/>
    <w:rsid w:val="00BC2626"/>
    <w:rsid w:val="00BC55ED"/>
    <w:rsid w:val="00BC65D3"/>
    <w:rsid w:val="00BD1E1F"/>
    <w:rsid w:val="00BD33E8"/>
    <w:rsid w:val="00BE0322"/>
    <w:rsid w:val="00BE21DB"/>
    <w:rsid w:val="00BE5034"/>
    <w:rsid w:val="00BF20D3"/>
    <w:rsid w:val="00BF2B44"/>
    <w:rsid w:val="00BF37D8"/>
    <w:rsid w:val="00BF4D42"/>
    <w:rsid w:val="00C013C3"/>
    <w:rsid w:val="00C02034"/>
    <w:rsid w:val="00C050AC"/>
    <w:rsid w:val="00C05511"/>
    <w:rsid w:val="00C068E0"/>
    <w:rsid w:val="00C132D3"/>
    <w:rsid w:val="00C1662E"/>
    <w:rsid w:val="00C20C78"/>
    <w:rsid w:val="00C20C8A"/>
    <w:rsid w:val="00C24CDB"/>
    <w:rsid w:val="00C30A3F"/>
    <w:rsid w:val="00C31294"/>
    <w:rsid w:val="00C34713"/>
    <w:rsid w:val="00C41CC4"/>
    <w:rsid w:val="00C4486C"/>
    <w:rsid w:val="00C47024"/>
    <w:rsid w:val="00C540B4"/>
    <w:rsid w:val="00C62320"/>
    <w:rsid w:val="00C6544F"/>
    <w:rsid w:val="00C730E7"/>
    <w:rsid w:val="00C74D02"/>
    <w:rsid w:val="00C760D4"/>
    <w:rsid w:val="00C82660"/>
    <w:rsid w:val="00C92FD3"/>
    <w:rsid w:val="00C93ABE"/>
    <w:rsid w:val="00CB153A"/>
    <w:rsid w:val="00CB51A6"/>
    <w:rsid w:val="00CB5AA9"/>
    <w:rsid w:val="00CB5E8C"/>
    <w:rsid w:val="00CC1578"/>
    <w:rsid w:val="00CC2D28"/>
    <w:rsid w:val="00CC4537"/>
    <w:rsid w:val="00CC523F"/>
    <w:rsid w:val="00CC5E13"/>
    <w:rsid w:val="00CE27D1"/>
    <w:rsid w:val="00CE5C31"/>
    <w:rsid w:val="00CE6985"/>
    <w:rsid w:val="00CF034D"/>
    <w:rsid w:val="00CF2973"/>
    <w:rsid w:val="00CF360E"/>
    <w:rsid w:val="00CF7782"/>
    <w:rsid w:val="00D15089"/>
    <w:rsid w:val="00D17D86"/>
    <w:rsid w:val="00D20827"/>
    <w:rsid w:val="00D21EE9"/>
    <w:rsid w:val="00D267FE"/>
    <w:rsid w:val="00D3034A"/>
    <w:rsid w:val="00D31261"/>
    <w:rsid w:val="00D44B7D"/>
    <w:rsid w:val="00D45C55"/>
    <w:rsid w:val="00D45CC0"/>
    <w:rsid w:val="00D474FC"/>
    <w:rsid w:val="00D60443"/>
    <w:rsid w:val="00D60C17"/>
    <w:rsid w:val="00D61338"/>
    <w:rsid w:val="00D716B8"/>
    <w:rsid w:val="00D71D2D"/>
    <w:rsid w:val="00D736BB"/>
    <w:rsid w:val="00D75203"/>
    <w:rsid w:val="00D80190"/>
    <w:rsid w:val="00D82FBB"/>
    <w:rsid w:val="00D85088"/>
    <w:rsid w:val="00D85224"/>
    <w:rsid w:val="00D857C8"/>
    <w:rsid w:val="00D90C73"/>
    <w:rsid w:val="00D94D61"/>
    <w:rsid w:val="00DA1103"/>
    <w:rsid w:val="00DB35E8"/>
    <w:rsid w:val="00DB3BE1"/>
    <w:rsid w:val="00DB3D5B"/>
    <w:rsid w:val="00DB57D7"/>
    <w:rsid w:val="00DB58D7"/>
    <w:rsid w:val="00DC4236"/>
    <w:rsid w:val="00DC5359"/>
    <w:rsid w:val="00DE35ED"/>
    <w:rsid w:val="00DE50F2"/>
    <w:rsid w:val="00DF181B"/>
    <w:rsid w:val="00DF3B7A"/>
    <w:rsid w:val="00DF6378"/>
    <w:rsid w:val="00DF7629"/>
    <w:rsid w:val="00E015D3"/>
    <w:rsid w:val="00E06ACE"/>
    <w:rsid w:val="00E12C62"/>
    <w:rsid w:val="00E14AAD"/>
    <w:rsid w:val="00E2414C"/>
    <w:rsid w:val="00E316AC"/>
    <w:rsid w:val="00E32A48"/>
    <w:rsid w:val="00E355EE"/>
    <w:rsid w:val="00E35A22"/>
    <w:rsid w:val="00E376C2"/>
    <w:rsid w:val="00E43334"/>
    <w:rsid w:val="00E43580"/>
    <w:rsid w:val="00E44AE9"/>
    <w:rsid w:val="00E450F6"/>
    <w:rsid w:val="00E56D0D"/>
    <w:rsid w:val="00E63671"/>
    <w:rsid w:val="00E66785"/>
    <w:rsid w:val="00E71126"/>
    <w:rsid w:val="00E73346"/>
    <w:rsid w:val="00E75898"/>
    <w:rsid w:val="00E75EB3"/>
    <w:rsid w:val="00E804CD"/>
    <w:rsid w:val="00E8273D"/>
    <w:rsid w:val="00E855D5"/>
    <w:rsid w:val="00E9182B"/>
    <w:rsid w:val="00E92AD2"/>
    <w:rsid w:val="00E95DAC"/>
    <w:rsid w:val="00EA4435"/>
    <w:rsid w:val="00EA7498"/>
    <w:rsid w:val="00EA7F25"/>
    <w:rsid w:val="00EB0BE0"/>
    <w:rsid w:val="00EB4170"/>
    <w:rsid w:val="00EB4DE8"/>
    <w:rsid w:val="00EC039B"/>
    <w:rsid w:val="00EC346E"/>
    <w:rsid w:val="00EC58EC"/>
    <w:rsid w:val="00EC6532"/>
    <w:rsid w:val="00ED125E"/>
    <w:rsid w:val="00EE04C5"/>
    <w:rsid w:val="00EE2184"/>
    <w:rsid w:val="00EE4D94"/>
    <w:rsid w:val="00EE5005"/>
    <w:rsid w:val="00EE622A"/>
    <w:rsid w:val="00EE7BA3"/>
    <w:rsid w:val="00EF27AD"/>
    <w:rsid w:val="00EF645C"/>
    <w:rsid w:val="00EF7D37"/>
    <w:rsid w:val="00F0103A"/>
    <w:rsid w:val="00F14F98"/>
    <w:rsid w:val="00F32C8E"/>
    <w:rsid w:val="00F4073C"/>
    <w:rsid w:val="00F4269D"/>
    <w:rsid w:val="00F46B46"/>
    <w:rsid w:val="00F46C4E"/>
    <w:rsid w:val="00F50911"/>
    <w:rsid w:val="00F51AB4"/>
    <w:rsid w:val="00F5366B"/>
    <w:rsid w:val="00F553FA"/>
    <w:rsid w:val="00F60B66"/>
    <w:rsid w:val="00F60CCD"/>
    <w:rsid w:val="00F6158C"/>
    <w:rsid w:val="00F6781C"/>
    <w:rsid w:val="00F67E8A"/>
    <w:rsid w:val="00F67FFE"/>
    <w:rsid w:val="00F746CD"/>
    <w:rsid w:val="00F77A3B"/>
    <w:rsid w:val="00F80052"/>
    <w:rsid w:val="00F80D31"/>
    <w:rsid w:val="00F9063E"/>
    <w:rsid w:val="00F93558"/>
    <w:rsid w:val="00F96EC1"/>
    <w:rsid w:val="00FA5879"/>
    <w:rsid w:val="00FA5B05"/>
    <w:rsid w:val="00FB27B3"/>
    <w:rsid w:val="00FB74FA"/>
    <w:rsid w:val="00FC5DB9"/>
    <w:rsid w:val="00FC6FDE"/>
    <w:rsid w:val="00FD0397"/>
    <w:rsid w:val="00FD03FB"/>
    <w:rsid w:val="00FD33BA"/>
    <w:rsid w:val="00FD6C05"/>
    <w:rsid w:val="00FE1326"/>
    <w:rsid w:val="00FE21A1"/>
    <w:rsid w:val="00FF137E"/>
    <w:rsid w:val="00FF20D3"/>
    <w:rsid w:val="00FF5238"/>
    <w:rsid w:val="00FF6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D557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5D36"/>
    <w:rPr>
      <w:rFonts w:eastAsia="Times New Roman"/>
      <w:color w:val="000000"/>
    </w:rPr>
  </w:style>
  <w:style w:type="paragraph" w:styleId="Heading1">
    <w:name w:val="heading 1"/>
    <w:basedOn w:val="Normal"/>
    <w:next w:val="Normal"/>
    <w:link w:val="Heading1Char"/>
    <w:uiPriority w:val="9"/>
    <w:qFormat/>
    <w:rsid w:val="00B6381E"/>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1"/>
    <w:next w:val="Normal1"/>
    <w:link w:val="Heading2Char"/>
    <w:rsid w:val="000B4F1B"/>
    <w:pPr>
      <w:keepNext/>
      <w:spacing w:before="360" w:after="80"/>
      <w:outlineLvl w:val="1"/>
    </w:pPr>
    <w:rPr>
      <w:b/>
      <w:sz w:val="28"/>
    </w:rPr>
  </w:style>
  <w:style w:type="paragraph" w:styleId="Heading3">
    <w:name w:val="heading 3"/>
    <w:basedOn w:val="Normal1"/>
    <w:next w:val="Normal1"/>
    <w:link w:val="Heading3Char"/>
    <w:rsid w:val="00FC6FDE"/>
    <w:pPr>
      <w:spacing w:before="280" w:after="80"/>
      <w:ind w:left="720" w:hanging="432"/>
      <w:outlineLvl w:val="2"/>
    </w:pPr>
    <w:rPr>
      <w:b/>
      <w:color w:val="666666"/>
      <w:sz w:val="24"/>
    </w:rPr>
  </w:style>
  <w:style w:type="paragraph" w:styleId="Heading4">
    <w:name w:val="heading 4"/>
    <w:basedOn w:val="Normal1"/>
    <w:next w:val="Normal1"/>
    <w:link w:val="Heading4Char"/>
    <w:qFormat/>
    <w:rsid w:val="00FC6FDE"/>
    <w:pPr>
      <w:spacing w:before="240" w:after="40"/>
      <w:ind w:left="864" w:hanging="144"/>
      <w:outlineLvl w:val="3"/>
    </w:pPr>
    <w:rPr>
      <w:i/>
      <w:color w:val="666666"/>
    </w:rPr>
  </w:style>
  <w:style w:type="paragraph" w:styleId="Heading5">
    <w:name w:val="heading 5"/>
    <w:basedOn w:val="Normal1"/>
    <w:next w:val="Normal1"/>
    <w:link w:val="Heading5Char"/>
    <w:qFormat/>
    <w:rsid w:val="00FC6FDE"/>
    <w:pPr>
      <w:spacing w:before="220" w:after="40"/>
      <w:ind w:left="1008" w:hanging="432"/>
      <w:outlineLvl w:val="4"/>
    </w:pPr>
    <w:rPr>
      <w:b/>
      <w:color w:val="666666"/>
      <w:sz w:val="20"/>
    </w:rPr>
  </w:style>
  <w:style w:type="paragraph" w:styleId="Heading6">
    <w:name w:val="heading 6"/>
    <w:basedOn w:val="Normal1"/>
    <w:next w:val="Normal1"/>
    <w:link w:val="Heading6Char"/>
    <w:qFormat/>
    <w:rsid w:val="00FC6FDE"/>
    <w:pPr>
      <w:spacing w:before="200" w:after="40"/>
      <w:ind w:left="1152" w:hanging="432"/>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57D7"/>
    <w:rPr>
      <w:b w:val="0"/>
      <w:bCs w:val="0"/>
      <w:i w:val="0"/>
      <w:iCs w:val="0"/>
      <w:color w:val="7F7F7F" w:themeColor="text1" w:themeTint="80"/>
      <w:u w:val="dotted" w:color="7F7F7F" w:themeColor="text1" w:themeTint="80"/>
    </w:rPr>
  </w:style>
  <w:style w:type="paragraph" w:customStyle="1" w:styleId="FreeForm">
    <w:name w:val="Free Form"/>
    <w:rPr>
      <w:rFonts w:hAnsi="Arial Unicode MS" w:cs="Arial Unicode MS"/>
      <w:color w:val="000000"/>
    </w:rPr>
  </w:style>
  <w:style w:type="paragraph" w:styleId="Footer">
    <w:name w:val="footer"/>
    <w:link w:val="FooterChar"/>
    <w:uiPriority w:val="99"/>
    <w:pPr>
      <w:tabs>
        <w:tab w:val="center" w:pos="4320"/>
        <w:tab w:val="right" w:pos="8640"/>
      </w:tabs>
    </w:pPr>
    <w:rPr>
      <w:rFonts w:hAnsi="Arial Unicode MS" w:cs="Arial Unicode MS"/>
      <w:color w:val="000000"/>
    </w:rPr>
  </w:style>
  <w:style w:type="character" w:styleId="PageNumber">
    <w:name w:val="page number"/>
    <w:rPr>
      <w:rFonts w:ascii="Times New Roman" w:eastAsia="Times New Roman" w:hAnsi="Times New Roman" w:cs="Times New Roman"/>
      <w:b/>
      <w:bCs/>
      <w:i w:val="0"/>
      <w:iCs w:val="0"/>
      <w:color w:val="000000"/>
      <w:sz w:val="32"/>
      <w:szCs w:val="32"/>
    </w:rPr>
  </w:style>
  <w:style w:type="paragraph" w:customStyle="1" w:styleId="ChapterHeading">
    <w:name w:val="Chapter Heading"/>
    <w:next w:val="Unit"/>
    <w:pPr>
      <w:pageBreakBefore/>
      <w:spacing w:after="120"/>
      <w:jc w:val="right"/>
      <w:outlineLvl w:val="0"/>
    </w:pPr>
    <w:rPr>
      <w:rFonts w:eastAsia="Times New Roman"/>
      <w:b/>
      <w:bCs/>
      <w:color w:val="000000"/>
      <w:sz w:val="72"/>
      <w:szCs w:val="72"/>
      <w14:shadow w14:blurRad="0" w14:dist="59055" w14:dir="2700000" w14:sx="100000" w14:sy="100000" w14:kx="0" w14:ky="0" w14:algn="tl">
        <w14:srgbClr w14:val="000000">
          <w14:alpha w14:val="50000"/>
        </w14:srgbClr>
      </w14:shadow>
    </w:rPr>
  </w:style>
  <w:style w:type="paragraph" w:customStyle="1" w:styleId="Unit">
    <w:name w:val="Unit"/>
    <w:next w:val="BodyText1"/>
    <w:rsid w:val="002C60E8"/>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2040" w:after="480"/>
      <w:jc w:val="center"/>
      <w:outlineLvl w:val="1"/>
    </w:pPr>
    <w:rPr>
      <w:rFonts w:hAnsi="Arial Unicode MS" w:cs="Arial Unicode MS"/>
      <w:b/>
      <w:bCs/>
      <w:color w:val="000000"/>
      <w:sz w:val="60"/>
      <w:szCs w:val="60"/>
    </w:rPr>
  </w:style>
  <w:style w:type="paragraph" w:customStyle="1" w:styleId="BodyText1">
    <w:name w:val="Body Text1"/>
    <w:link w:val="heading50"/>
    <w:rsid w:val="00F32C8E"/>
    <w:pPr>
      <w:spacing w:after="240" w:line="312" w:lineRule="auto"/>
    </w:pPr>
    <w:rPr>
      <w:rFonts w:eastAsia="Times New Roman"/>
      <w:color w:val="000000"/>
    </w:rPr>
  </w:style>
  <w:style w:type="paragraph" w:styleId="TOC1">
    <w:name w:val="toc 1"/>
    <w:next w:val="Normal"/>
    <w:uiPriority w:val="39"/>
    <w:pPr>
      <w:tabs>
        <w:tab w:val="right" w:leader="dot" w:pos="9883"/>
      </w:tabs>
      <w:spacing w:before="120" w:after="120"/>
    </w:pPr>
    <w:rPr>
      <w:rFonts w:eastAsia="Times New Roman"/>
      <w:b/>
      <w:bCs/>
      <w:smallCaps/>
      <w:color w:val="000000"/>
    </w:rPr>
  </w:style>
  <w:style w:type="paragraph" w:styleId="TOC2">
    <w:name w:val="toc 2"/>
    <w:basedOn w:val="TOC1"/>
    <w:next w:val="Normal"/>
    <w:uiPriority w:val="39"/>
    <w:rsid w:val="00E06ACE"/>
    <w:pPr>
      <w:keepNext/>
    </w:pPr>
  </w:style>
  <w:style w:type="paragraph" w:customStyle="1" w:styleId="TOC3parent">
    <w:name w:val="TOC 3 parent"/>
    <w:next w:val="Normal"/>
    <w:pPr>
      <w:tabs>
        <w:tab w:val="right" w:leader="dot" w:pos="9926"/>
      </w:tabs>
      <w:ind w:left="240"/>
    </w:pPr>
    <w:rPr>
      <w:rFonts w:eastAsia="Times New Roman"/>
      <w:smallCaps/>
      <w:color w:val="000000"/>
    </w:rPr>
  </w:style>
  <w:style w:type="paragraph" w:styleId="TOC3">
    <w:name w:val="toc 3"/>
    <w:basedOn w:val="TOC3parent"/>
    <w:next w:val="Normal"/>
    <w:uiPriority w:val="39"/>
    <w:rsid w:val="00E06ACE"/>
    <w:pPr>
      <w:keepNext/>
      <w:tabs>
        <w:tab w:val="clear" w:pos="9926"/>
        <w:tab w:val="right" w:leader="dot" w:pos="9811"/>
      </w:tabs>
      <w:ind w:left="245"/>
    </w:pPr>
  </w:style>
  <w:style w:type="paragraph" w:customStyle="1" w:styleId="Subhead1">
    <w:name w:val="Subhead 1"/>
    <w:next w:val="BodyText1"/>
    <w:rsid w:val="00F32C8E"/>
    <w:pPr>
      <w:keepNext/>
      <w:spacing w:before="120" w:after="120"/>
      <w:outlineLvl w:val="2"/>
    </w:pPr>
    <w:rPr>
      <w:rFonts w:eastAsia="Times New Roman"/>
      <w:b/>
      <w:bCs/>
      <w:color w:val="000000"/>
      <w:sz w:val="36"/>
      <w:szCs w:val="36"/>
    </w:rPr>
  </w:style>
  <w:style w:type="paragraph" w:customStyle="1" w:styleId="TOC4parent">
    <w:name w:val="TOC 4 parent"/>
    <w:next w:val="Normal"/>
    <w:pPr>
      <w:tabs>
        <w:tab w:val="right" w:leader="dot" w:pos="9926"/>
      </w:tabs>
      <w:ind w:left="480"/>
    </w:pPr>
    <w:rPr>
      <w:rFonts w:eastAsia="Times New Roman"/>
      <w:i/>
      <w:iCs/>
      <w:color w:val="000000"/>
    </w:rPr>
  </w:style>
  <w:style w:type="paragraph" w:styleId="TOC4">
    <w:name w:val="toc 4"/>
    <w:basedOn w:val="TOC4parent"/>
    <w:next w:val="Normal"/>
    <w:uiPriority w:val="39"/>
    <w:rsid w:val="006A00CA"/>
    <w:pPr>
      <w:tabs>
        <w:tab w:val="clear" w:pos="9926"/>
        <w:tab w:val="right" w:leader="dot" w:pos="9811"/>
      </w:tabs>
      <w:spacing w:after="120"/>
      <w:ind w:left="475"/>
      <w:contextualSpacing/>
    </w:pPr>
  </w:style>
  <w:style w:type="paragraph" w:customStyle="1" w:styleId="Subhead2">
    <w:name w:val="Subhead 2"/>
    <w:next w:val="BodyText1"/>
    <w:rsid w:val="009F2E3C"/>
    <w:pPr>
      <w:keepNext/>
      <w:spacing w:after="120"/>
      <w:outlineLvl w:val="3"/>
    </w:pPr>
    <w:rPr>
      <w:rFonts w:eastAsia="Times New Roman"/>
      <w:b/>
      <w:bCs/>
      <w:i/>
      <w:iCs/>
      <w:color w:val="000000"/>
    </w:rPr>
  </w:style>
  <w:style w:type="numbering" w:customStyle="1" w:styleId="Legal">
    <w:name w:val="Legal"/>
    <w:pPr>
      <w:numPr>
        <w:numId w:val="1"/>
      </w:numPr>
    </w:pPr>
  </w:style>
  <w:style w:type="numbering" w:customStyle="1" w:styleId="List21">
    <w:name w:val="List 21"/>
    <w:pPr>
      <w:numPr>
        <w:numId w:val="2"/>
      </w:numPr>
    </w:pPr>
  </w:style>
  <w:style w:type="paragraph" w:customStyle="1" w:styleId="Ch">
    <w:name w:val="Ch#"/>
    <w:next w:val="Unit"/>
    <w:pPr>
      <w:pageBreakBefore/>
      <w:spacing w:after="120"/>
      <w:jc w:val="right"/>
    </w:pPr>
    <w:rPr>
      <w:rFonts w:hAnsi="Arial Unicode MS" w:cs="Arial Unicode MS"/>
      <w:b/>
      <w:bCs/>
      <w:color w:val="000000"/>
      <w:sz w:val="72"/>
      <w:szCs w:val="72"/>
      <w14:shadow w14:blurRad="0" w14:dist="59055" w14:dir="2700000" w14:sx="100000" w14:sy="100000" w14:kx="0" w14:ky="0" w14:algn="tl">
        <w14:srgbClr w14:val="000000">
          <w14:alpha w14:val="50000"/>
        </w14:srgbClr>
      </w14:shadow>
    </w:rPr>
  </w:style>
  <w:style w:type="character" w:customStyle="1" w:styleId="Link">
    <w:name w:val="Link"/>
    <w:rPr>
      <w:color w:val="000099"/>
      <w:u w:val="single"/>
    </w:rPr>
  </w:style>
  <w:style w:type="character" w:customStyle="1" w:styleId="Hyperlink0">
    <w:name w:val="Hyperlink.0"/>
    <w:basedOn w:val="Link"/>
    <w:rPr>
      <w:color w:val="333333"/>
      <w:u w:val="single" w:color="929292"/>
    </w:rPr>
  </w:style>
  <w:style w:type="numbering" w:customStyle="1" w:styleId="List12">
    <w:name w:val="List 12"/>
    <w:pPr>
      <w:numPr>
        <w:numId w:val="3"/>
      </w:numPr>
    </w:pPr>
  </w:style>
  <w:style w:type="character" w:customStyle="1" w:styleId="Hyperlink1">
    <w:name w:val="Hyperlink.1"/>
    <w:rPr>
      <w:color w:val="333333"/>
      <w:sz w:val="24"/>
      <w:szCs w:val="24"/>
      <w:u w:val="single" w:color="929292"/>
      <w:lang w:val="en-US"/>
    </w:rPr>
  </w:style>
  <w:style w:type="paragraph" w:customStyle="1" w:styleId="Quote-ChHead">
    <w:name w:val="Quote - Ch.Head"/>
    <w:pPr>
      <w:spacing w:before="840" w:after="240"/>
      <w:ind w:left="1440"/>
      <w:jc w:val="both"/>
    </w:pPr>
    <w:rPr>
      <w:rFonts w:ascii="Arial Unicode MS" w:cs="Arial Unicode MS"/>
      <w:i/>
      <w:iCs/>
      <w:color w:val="000000"/>
      <w:sz w:val="28"/>
      <w:szCs w:val="28"/>
    </w:rPr>
  </w:style>
  <w:style w:type="paragraph" w:customStyle="1" w:styleId="Quotee-ChHead">
    <w:name w:val="Quotee - Ch.Head"/>
    <w:pPr>
      <w:spacing w:after="360"/>
      <w:ind w:left="1440"/>
      <w:jc w:val="right"/>
    </w:pPr>
    <w:rPr>
      <w:rFonts w:hAnsi="Arial Unicode MS" w:cs="Arial Unicode MS"/>
      <w:i/>
      <w:iCs/>
      <w:color w:val="000000"/>
      <w:sz w:val="28"/>
      <w:szCs w:val="28"/>
    </w:rPr>
  </w:style>
  <w:style w:type="numbering" w:customStyle="1" w:styleId="List0">
    <w:name w:val="List 0"/>
    <w:basedOn w:val="Bullet"/>
    <w:pPr>
      <w:numPr>
        <w:numId w:val="9"/>
      </w:numPr>
    </w:pPr>
  </w:style>
  <w:style w:type="numbering" w:customStyle="1" w:styleId="Bullet">
    <w:name w:val="Bullet"/>
    <w:pPr>
      <w:numPr>
        <w:numId w:val="11"/>
      </w:numPr>
    </w:pPr>
  </w:style>
  <w:style w:type="paragraph" w:styleId="FootnoteText">
    <w:name w:val="footnote text"/>
    <w:link w:val="FootnoteTextChar"/>
    <w:rsid w:val="00EB0BE0"/>
    <w:rPr>
      <w:rFonts w:ascii="Helvetica" w:eastAsia="Helvetica" w:hAnsi="Helvetica" w:cs="Helvetica"/>
      <w:color w:val="000000"/>
      <w:sz w:val="20"/>
    </w:rPr>
  </w:style>
  <w:style w:type="paragraph" w:customStyle="1" w:styleId="FootnoteTextA">
    <w:name w:val="Footnote Text A"/>
    <w:rPr>
      <w:rFonts w:eastAsia="Times New Roman"/>
      <w:color w:val="000000"/>
    </w:rPr>
  </w:style>
  <w:style w:type="character" w:styleId="FootnoteReference">
    <w:name w:val="footnote reference"/>
    <w:rPr>
      <w:color w:val="000000"/>
      <w:sz w:val="20"/>
      <w:szCs w:val="20"/>
      <w:vertAlign w:val="superscript"/>
    </w:rPr>
  </w:style>
  <w:style w:type="numbering" w:customStyle="1" w:styleId="List10">
    <w:name w:val="List1"/>
    <w:pPr>
      <w:numPr>
        <w:numId w:val="7"/>
      </w:numPr>
    </w:pPr>
  </w:style>
  <w:style w:type="paragraph" w:customStyle="1" w:styleId="Quote-ChAuthor">
    <w:name w:val="Quote - Ch.Author"/>
    <w:pPr>
      <w:spacing w:before="100" w:after="580"/>
      <w:ind w:left="1440"/>
      <w:jc w:val="right"/>
    </w:pPr>
    <w:rPr>
      <w:rFonts w:hAnsi="Arial Unicode MS" w:cs="Arial Unicode MS"/>
      <w:i/>
      <w:iCs/>
      <w:color w:val="000000"/>
      <w:sz w:val="28"/>
      <w:szCs w:val="28"/>
    </w:rPr>
  </w:style>
  <w:style w:type="numbering" w:customStyle="1" w:styleId="List1">
    <w:name w:val="List 1"/>
    <w:basedOn w:val="List10"/>
    <w:pPr>
      <w:numPr>
        <w:numId w:val="4"/>
      </w:numPr>
    </w:pPr>
  </w:style>
  <w:style w:type="paragraph" w:customStyle="1" w:styleId="BB-Contentions">
    <w:name w:val="BB-Contentions"/>
    <w:pPr>
      <w:keepNext/>
      <w:spacing w:after="80"/>
    </w:pPr>
    <w:rPr>
      <w:rFonts w:hAnsi="Arial Unicode MS" w:cs="Arial Unicode MS"/>
      <w:b/>
      <w:bCs/>
      <w:color w:val="000000"/>
    </w:rPr>
  </w:style>
  <w:style w:type="paragraph" w:customStyle="1" w:styleId="BB-Citation">
    <w:name w:val="BB-Citation"/>
    <w:pPr>
      <w:keepNext/>
      <w:keepLines/>
      <w:spacing w:after="80"/>
    </w:pPr>
    <w:rPr>
      <w:rFonts w:hAnsi="Arial Unicode MS" w:cs="Arial Unicode MS"/>
      <w:i/>
      <w:iCs/>
      <w:color w:val="000000"/>
    </w:rPr>
  </w:style>
  <w:style w:type="character" w:customStyle="1" w:styleId="Hyperlink2">
    <w:name w:val="Hyperlink.2"/>
    <w:basedOn w:val="Link"/>
    <w:rPr>
      <w:color w:val="434343"/>
      <w:u w:val="none"/>
    </w:rPr>
  </w:style>
  <w:style w:type="paragraph" w:customStyle="1" w:styleId="StyleInsertIndentationLeft05Hanging05">
    <w:name w:val="Style Insert Indentation + Left:  0.5&quot; Hanging:  0.5&quot;"/>
    <w:pPr>
      <w:spacing w:after="240"/>
      <w:ind w:left="1440" w:right="720" w:hanging="720"/>
    </w:pPr>
    <w:rPr>
      <w:rFonts w:hAnsi="Arial Unicode MS" w:cs="Arial Unicode MS"/>
      <w:i/>
      <w:iCs/>
      <w:color w:val="000000"/>
    </w:rPr>
  </w:style>
  <w:style w:type="numbering" w:customStyle="1" w:styleId="List22">
    <w:name w:val="List 22"/>
    <w:basedOn w:val="List41"/>
    <w:pPr>
      <w:numPr>
        <w:numId w:val="5"/>
      </w:numPr>
    </w:pPr>
  </w:style>
  <w:style w:type="numbering" w:customStyle="1" w:styleId="List41">
    <w:name w:val="List 41"/>
  </w:style>
  <w:style w:type="numbering" w:customStyle="1" w:styleId="List51">
    <w:name w:val="List 51"/>
    <w:pPr>
      <w:numPr>
        <w:numId w:val="6"/>
      </w:numPr>
    </w:pPr>
  </w:style>
  <w:style w:type="character" w:customStyle="1" w:styleId="Hyperlink3">
    <w:name w:val="Hyperlink.3"/>
    <w:basedOn w:val="Link"/>
    <w:rPr>
      <w:i/>
      <w:iCs/>
      <w:color w:val="5F5F5F"/>
      <w:u w:val="none" w:color="5F5F5F"/>
    </w:rPr>
  </w:style>
  <w:style w:type="character" w:customStyle="1" w:styleId="link-ital">
    <w:name w:val="link-ital"/>
    <w:rPr>
      <w:rFonts w:ascii="Times New Roman" w:eastAsia="Arial Unicode MS" w:hAnsi="Arial Unicode MS" w:cs="Arial Unicode MS"/>
      <w:b w:val="0"/>
      <w:bCs w:val="0"/>
      <w:i/>
      <w:iCs/>
      <w:caps w:val="0"/>
      <w:smallCaps w:val="0"/>
      <w:strike w:val="0"/>
      <w:dstrike w:val="0"/>
      <w:color w:val="5F5F5F"/>
      <w:spacing w:val="0"/>
      <w:position w:val="0"/>
      <w:sz w:val="24"/>
      <w:szCs w:val="24"/>
      <w:u w:val="none" w:color="5F5F5F"/>
      <w:vertAlign w:val="baseline"/>
      <w:lang w:val="en-US"/>
    </w:rPr>
  </w:style>
  <w:style w:type="paragraph" w:styleId="Caption">
    <w:name w:val="caption"/>
    <w:next w:val="Body"/>
    <w:rPr>
      <w:rFonts w:ascii="Helvetica" w:hAnsi="Arial Unicode MS" w:cs="Arial Unicode MS"/>
      <w:i/>
      <w:iCs/>
      <w:color w:val="000000"/>
      <w:sz w:val="22"/>
      <w:szCs w:val="22"/>
    </w:rPr>
  </w:style>
  <w:style w:type="paragraph" w:customStyle="1" w:styleId="Body">
    <w:name w:val="Body"/>
    <w:rPr>
      <w:rFonts w:ascii="Helvetica" w:hAnsi="Arial Unicode MS" w:cs="Arial Unicode MS"/>
      <w:color w:val="000000"/>
    </w:rPr>
  </w:style>
  <w:style w:type="numbering" w:customStyle="1" w:styleId="List13">
    <w:name w:val="List 13"/>
    <w:pPr>
      <w:numPr>
        <w:numId w:val="8"/>
      </w:numPr>
    </w:pPr>
  </w:style>
  <w:style w:type="paragraph" w:customStyle="1" w:styleId="BodytextBullets">
    <w:name w:val="Body text Bullets"/>
    <w:pPr>
      <w:tabs>
        <w:tab w:val="left" w:pos="720"/>
      </w:tabs>
      <w:spacing w:after="240"/>
    </w:pPr>
    <w:rPr>
      <w:rFonts w:hAnsi="Arial Unicode MS" w:cs="Arial Unicode MS"/>
      <w:color w:val="000000"/>
    </w:rPr>
  </w:style>
  <w:style w:type="numbering" w:customStyle="1" w:styleId="List31">
    <w:name w:val="List 31"/>
    <w:basedOn w:val="List16"/>
    <w:pPr>
      <w:numPr>
        <w:numId w:val="10"/>
      </w:numPr>
    </w:pPr>
  </w:style>
  <w:style w:type="numbering" w:customStyle="1" w:styleId="List16">
    <w:name w:val="List 16"/>
  </w:style>
  <w:style w:type="paragraph" w:customStyle="1" w:styleId="GlossaryLetter">
    <w:name w:val="Glossary Letter"/>
    <w:pPr>
      <w:keepNext/>
      <w:spacing w:after="120"/>
    </w:pPr>
    <w:rPr>
      <w:rFonts w:hAnsi="Arial Unicode MS" w:cs="Arial Unicode MS"/>
      <w:b/>
      <w:bCs/>
      <w:i/>
      <w:iCs/>
      <w:color w:val="000000"/>
      <w:sz w:val="32"/>
      <w:szCs w:val="32"/>
    </w:rPr>
  </w:style>
  <w:style w:type="paragraph" w:customStyle="1" w:styleId="Glossary">
    <w:name w:val="Glossary"/>
    <w:pPr>
      <w:spacing w:after="120"/>
      <w:ind w:left="403" w:hanging="403"/>
    </w:pPr>
    <w:rPr>
      <w:rFonts w:eastAsia="Times New Roman"/>
      <w:color w:val="000000"/>
    </w:rPr>
  </w:style>
  <w:style w:type="paragraph" w:styleId="BalloonText">
    <w:name w:val="Balloon Text"/>
    <w:basedOn w:val="Normal"/>
    <w:link w:val="BalloonTextChar"/>
    <w:uiPriority w:val="99"/>
    <w:semiHidden/>
    <w:unhideWhenUsed/>
    <w:rsid w:val="00336C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C3E"/>
    <w:rPr>
      <w:rFonts w:ascii="Lucida Grande" w:eastAsia="Times New Roman" w:hAnsi="Lucida Grande" w:cs="Lucida Grande"/>
      <w:color w:val="000000"/>
      <w:sz w:val="18"/>
      <w:szCs w:val="18"/>
    </w:rPr>
  </w:style>
  <w:style w:type="character" w:customStyle="1" w:styleId="Heading1Char">
    <w:name w:val="Heading 1 Char"/>
    <w:basedOn w:val="DefaultParagraphFont"/>
    <w:link w:val="Heading1"/>
    <w:uiPriority w:val="9"/>
    <w:rsid w:val="00B6381E"/>
    <w:rPr>
      <w:rFonts w:asciiTheme="majorHAnsi" w:eastAsiaTheme="majorEastAsia" w:hAnsiTheme="majorHAnsi" w:cstheme="majorBidi"/>
      <w:b/>
      <w:bCs/>
      <w:color w:val="2C6F95" w:themeColor="accent1" w:themeShade="B5"/>
      <w:sz w:val="32"/>
      <w:szCs w:val="32"/>
    </w:rPr>
  </w:style>
  <w:style w:type="paragraph" w:styleId="ListParagraph">
    <w:name w:val="List Paragraph"/>
    <w:basedOn w:val="Normal"/>
    <w:uiPriority w:val="34"/>
    <w:qFormat/>
    <w:rsid w:val="00273BB1"/>
    <w:pPr>
      <w:ind w:left="720"/>
      <w:contextualSpacing/>
    </w:pPr>
  </w:style>
  <w:style w:type="paragraph" w:customStyle="1" w:styleId="SilverBodyText2">
    <w:name w:val="Silver Body Text 2"/>
    <w:rsid w:val="000F0B46"/>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pPr>
    <w:rPr>
      <w:rFonts w:eastAsia="Times New Roman"/>
      <w:bdr w:val="none" w:sz="0" w:space="0" w:color="auto"/>
    </w:rPr>
  </w:style>
  <w:style w:type="paragraph" w:styleId="BlockText">
    <w:name w:val="Block Text"/>
    <w:basedOn w:val="Normal"/>
    <w:rsid w:val="00FF137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32" w:right="288"/>
      <w:jc w:val="both"/>
    </w:pPr>
    <w:rPr>
      <w:color w:val="auto"/>
      <w:bdr w:val="none" w:sz="0" w:space="0" w:color="auto"/>
    </w:rPr>
  </w:style>
  <w:style w:type="paragraph" w:styleId="Header">
    <w:name w:val="header"/>
    <w:basedOn w:val="Normal"/>
    <w:link w:val="HeaderChar"/>
    <w:uiPriority w:val="99"/>
    <w:unhideWhenUsed/>
    <w:rsid w:val="00E56D0D"/>
    <w:pPr>
      <w:tabs>
        <w:tab w:val="center" w:pos="4320"/>
        <w:tab w:val="right" w:pos="8640"/>
      </w:tabs>
    </w:pPr>
  </w:style>
  <w:style w:type="character" w:customStyle="1" w:styleId="HeaderChar">
    <w:name w:val="Header Char"/>
    <w:basedOn w:val="DefaultParagraphFont"/>
    <w:link w:val="Header"/>
    <w:uiPriority w:val="99"/>
    <w:rsid w:val="00E56D0D"/>
    <w:rPr>
      <w:rFonts w:eastAsia="Times New Roman"/>
      <w:color w:val="000000"/>
      <w:sz w:val="24"/>
      <w:szCs w:val="24"/>
    </w:rPr>
  </w:style>
  <w:style w:type="paragraph" w:styleId="NormalWeb">
    <w:name w:val="Normal (Web)"/>
    <w:basedOn w:val="Normal"/>
    <w:uiPriority w:val="99"/>
    <w:unhideWhenUsed/>
    <w:rsid w:val="003A6367"/>
  </w:style>
  <w:style w:type="paragraph" w:customStyle="1" w:styleId="Evidence">
    <w:name w:val="Evidence"/>
    <w:basedOn w:val="Normal"/>
    <w:link w:val="EvidenceChar"/>
    <w:qFormat/>
    <w:rsid w:val="00642118"/>
    <w:pPr>
      <w:keepLines/>
      <w:pBdr>
        <w:top w:val="none" w:sz="0" w:space="0" w:color="auto"/>
        <w:left w:val="none" w:sz="0" w:space="0" w:color="auto"/>
        <w:bottom w:val="none" w:sz="0" w:space="0" w:color="auto"/>
        <w:right w:val="none" w:sz="0" w:space="0" w:color="auto"/>
        <w:between w:val="none" w:sz="0" w:space="0" w:color="auto"/>
        <w:bar w:val="none" w:sz="0" w:color="auto"/>
      </w:pBdr>
      <w:spacing w:after="200"/>
      <w:ind w:left="288"/>
    </w:pPr>
    <w:rPr>
      <w:bCs/>
      <w:sz w:val="20"/>
      <w:szCs w:val="20"/>
      <w:bdr w:val="none" w:sz="0" w:space="0" w:color="auto"/>
      <w:lang w:eastAsia="fr-FR"/>
    </w:rPr>
  </w:style>
  <w:style w:type="paragraph" w:customStyle="1" w:styleId="Citation3">
    <w:name w:val="Citation3"/>
    <w:basedOn w:val="Evidence"/>
    <w:next w:val="Evidence"/>
    <w:qFormat/>
    <w:rsid w:val="00642118"/>
    <w:pPr>
      <w:keepNext/>
      <w:spacing w:after="120"/>
    </w:pPr>
    <w:rPr>
      <w:rFonts w:eastAsia="MS Mincho"/>
      <w:bCs w:val="0"/>
      <w:i/>
      <w:color w:val="auto"/>
      <w:szCs w:val="22"/>
      <w:lang w:eastAsia="en-US"/>
    </w:rPr>
  </w:style>
  <w:style w:type="paragraph" w:customStyle="1" w:styleId="Contention2">
    <w:name w:val="Contention 2"/>
    <w:basedOn w:val="Normal"/>
    <w:link w:val="Contention2Char"/>
    <w:qFormat/>
    <w:rsid w:val="006421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ind w:left="144"/>
    </w:pPr>
    <w:rPr>
      <w:b/>
      <w:bCs/>
      <w:sz w:val="20"/>
      <w:szCs w:val="20"/>
      <w:bdr w:val="none" w:sz="0" w:space="0" w:color="auto"/>
      <w:lang w:eastAsia="fr-FR"/>
    </w:rPr>
  </w:style>
  <w:style w:type="character" w:styleId="FollowedHyperlink">
    <w:name w:val="FollowedHyperlink"/>
    <w:basedOn w:val="DefaultParagraphFont"/>
    <w:uiPriority w:val="99"/>
    <w:semiHidden/>
    <w:unhideWhenUsed/>
    <w:rsid w:val="00B65741"/>
    <w:rPr>
      <w:color w:val="FF00FF" w:themeColor="followedHyperlink"/>
      <w:u w:val="single"/>
    </w:rPr>
  </w:style>
  <w:style w:type="character" w:styleId="CommentReference">
    <w:name w:val="annotation reference"/>
    <w:basedOn w:val="DefaultParagraphFont"/>
    <w:uiPriority w:val="99"/>
    <w:semiHidden/>
    <w:unhideWhenUsed/>
    <w:rsid w:val="000C3A30"/>
    <w:rPr>
      <w:sz w:val="18"/>
      <w:szCs w:val="18"/>
    </w:rPr>
  </w:style>
  <w:style w:type="paragraph" w:styleId="CommentText">
    <w:name w:val="annotation text"/>
    <w:basedOn w:val="Normal"/>
    <w:link w:val="CommentTextChar"/>
    <w:uiPriority w:val="99"/>
    <w:semiHidden/>
    <w:unhideWhenUsed/>
    <w:rsid w:val="000C3A30"/>
  </w:style>
  <w:style w:type="character" w:customStyle="1" w:styleId="CommentTextChar">
    <w:name w:val="Comment Text Char"/>
    <w:basedOn w:val="DefaultParagraphFont"/>
    <w:link w:val="CommentText"/>
    <w:uiPriority w:val="99"/>
    <w:semiHidden/>
    <w:rsid w:val="000C3A30"/>
    <w:rPr>
      <w:rFonts w:eastAsia="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C3A30"/>
    <w:rPr>
      <w:b/>
      <w:bCs/>
      <w:sz w:val="20"/>
      <w:szCs w:val="20"/>
    </w:rPr>
  </w:style>
  <w:style w:type="character" w:customStyle="1" w:styleId="CommentSubjectChar">
    <w:name w:val="Comment Subject Char"/>
    <w:basedOn w:val="CommentTextChar"/>
    <w:link w:val="CommentSubject"/>
    <w:uiPriority w:val="99"/>
    <w:semiHidden/>
    <w:rsid w:val="000C3A30"/>
    <w:rPr>
      <w:rFonts w:eastAsia="Times New Roman"/>
      <w:b/>
      <w:bCs/>
      <w:color w:val="000000"/>
      <w:sz w:val="24"/>
      <w:szCs w:val="24"/>
    </w:rPr>
  </w:style>
  <w:style w:type="paragraph" w:customStyle="1" w:styleId="Contention">
    <w:name w:val="Contention"/>
    <w:basedOn w:val="Normal"/>
    <w:link w:val="ContentionChar"/>
    <w:qFormat/>
    <w:rsid w:val="008B6B6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pPr>
    <w:rPr>
      <w:b/>
      <w:bCs/>
      <w:sz w:val="20"/>
      <w:szCs w:val="20"/>
      <w:bdr w:val="none" w:sz="0" w:space="0" w:color="auto"/>
      <w:lang w:eastAsia="fr-FR"/>
    </w:rPr>
  </w:style>
  <w:style w:type="character" w:customStyle="1" w:styleId="apple-converted-space">
    <w:name w:val="apple-converted-space"/>
    <w:basedOn w:val="DefaultParagraphFont"/>
    <w:rsid w:val="008B6B61"/>
  </w:style>
  <w:style w:type="character" w:customStyle="1" w:styleId="EvidenceChar">
    <w:name w:val="Evidence Char"/>
    <w:basedOn w:val="DefaultParagraphFont"/>
    <w:link w:val="Evidence"/>
    <w:locked/>
    <w:rsid w:val="008B6B61"/>
    <w:rPr>
      <w:rFonts w:eastAsia="Times New Roman"/>
      <w:bCs/>
      <w:color w:val="000000"/>
      <w:bdr w:val="none" w:sz="0" w:space="0" w:color="auto"/>
      <w:lang w:eastAsia="fr-FR"/>
    </w:rPr>
  </w:style>
  <w:style w:type="character" w:customStyle="1" w:styleId="ContentionChar">
    <w:name w:val="Contention Char"/>
    <w:basedOn w:val="DefaultParagraphFont"/>
    <w:link w:val="Contention"/>
    <w:locked/>
    <w:rsid w:val="008B6B61"/>
    <w:rPr>
      <w:rFonts w:eastAsia="Times New Roman"/>
      <w:b/>
      <w:bCs/>
      <w:color w:val="000000"/>
      <w:bdr w:val="none" w:sz="0" w:space="0" w:color="auto"/>
      <w:lang w:eastAsia="fr-FR"/>
    </w:rPr>
  </w:style>
  <w:style w:type="character" w:customStyle="1" w:styleId="FootnoteTextChar">
    <w:name w:val="Footnote Text Char"/>
    <w:basedOn w:val="DefaultParagraphFont"/>
    <w:link w:val="FootnoteText"/>
    <w:rsid w:val="00EB0BE0"/>
    <w:rPr>
      <w:rFonts w:ascii="Helvetica" w:eastAsia="Helvetica" w:hAnsi="Helvetica" w:cs="Helvetica"/>
      <w:color w:val="000000"/>
      <w:sz w:val="20"/>
    </w:rPr>
  </w:style>
  <w:style w:type="paragraph" w:customStyle="1" w:styleId="BodyText10">
    <w:name w:val="Body Text1"/>
    <w:rsid w:val="00766DB9"/>
    <w:pPr>
      <w:spacing w:after="240" w:line="312" w:lineRule="auto"/>
      <w:ind w:left="288" w:right="288"/>
    </w:pPr>
    <w:rPr>
      <w:rFonts w:eastAsia="Times New Roman"/>
      <w:color w:val="000000"/>
    </w:rPr>
  </w:style>
  <w:style w:type="paragraph" w:customStyle="1" w:styleId="AuthorBio">
    <w:name w:val="Author Bio"/>
    <w:basedOn w:val="Normal"/>
    <w:rsid w:val="005967A8"/>
    <w:pPr>
      <w:keepNext/>
      <w:spacing w:after="120"/>
      <w:ind w:left="274"/>
    </w:pPr>
    <w:rPr>
      <w:b/>
      <w:sz w:val="28"/>
      <w:szCs w:val="28"/>
    </w:rPr>
  </w:style>
  <w:style w:type="character" w:customStyle="1" w:styleId="Contention2Char">
    <w:name w:val="Contention 2 Char"/>
    <w:basedOn w:val="DefaultParagraphFont"/>
    <w:link w:val="Contention2"/>
    <w:locked/>
    <w:rsid w:val="00001B5D"/>
    <w:rPr>
      <w:rFonts w:eastAsia="Times New Roman"/>
      <w:b/>
      <w:bCs/>
      <w:color w:val="000000"/>
      <w:bdr w:val="none" w:sz="0" w:space="0" w:color="auto"/>
      <w:lang w:eastAsia="fr-FR"/>
    </w:rPr>
  </w:style>
  <w:style w:type="paragraph" w:customStyle="1" w:styleId="Default">
    <w:name w:val="Default"/>
    <w:rsid w:val="00001B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dobe Garamond Pro" w:eastAsia="MS Mincho" w:hAnsi="Adobe Garamond Pro" w:cs="Adobe Garamond Pro"/>
      <w:color w:val="000000"/>
      <w:bdr w:val="none" w:sz="0" w:space="0" w:color="auto"/>
      <w:lang w:eastAsia="fr-FR"/>
    </w:rPr>
  </w:style>
  <w:style w:type="paragraph" w:styleId="Quote">
    <w:name w:val="Quote"/>
    <w:basedOn w:val="Normal"/>
    <w:next w:val="Normal"/>
    <w:link w:val="QuoteChar"/>
    <w:uiPriority w:val="29"/>
    <w:qFormat/>
    <w:rsid w:val="00001B5D"/>
    <w:rPr>
      <w:i/>
      <w:iCs/>
      <w:color w:val="000000" w:themeColor="text1"/>
    </w:rPr>
  </w:style>
  <w:style w:type="character" w:customStyle="1" w:styleId="QuoteChar">
    <w:name w:val="Quote Char"/>
    <w:basedOn w:val="DefaultParagraphFont"/>
    <w:link w:val="Quote"/>
    <w:uiPriority w:val="29"/>
    <w:rsid w:val="00001B5D"/>
    <w:rPr>
      <w:rFonts w:eastAsia="Times New Roman"/>
      <w:i/>
      <w:iCs/>
      <w:color w:val="000000" w:themeColor="text1"/>
      <w:sz w:val="24"/>
      <w:szCs w:val="24"/>
    </w:rPr>
  </w:style>
  <w:style w:type="table" w:styleId="TableGrid">
    <w:name w:val="Table Grid"/>
    <w:basedOn w:val="TableNormal"/>
    <w:uiPriority w:val="59"/>
    <w:rsid w:val="00263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026D79"/>
    <w:pPr>
      <w:tabs>
        <w:tab w:val="right" w:leader="dot" w:pos="9926"/>
      </w:tabs>
      <w:spacing w:after="120"/>
      <w:ind w:left="720"/>
      <w:contextualSpacing/>
    </w:pPr>
    <w:rPr>
      <w:i/>
      <w:noProof/>
      <w:sz w:val="20"/>
      <w:szCs w:val="20"/>
    </w:rPr>
  </w:style>
  <w:style w:type="paragraph" w:styleId="TOC6">
    <w:name w:val="toc 6"/>
    <w:basedOn w:val="Normal"/>
    <w:next w:val="Normal"/>
    <w:autoRedefine/>
    <w:uiPriority w:val="39"/>
    <w:unhideWhenUsed/>
    <w:rsid w:val="00B73F58"/>
    <w:pPr>
      <w:ind w:left="1200"/>
    </w:pPr>
  </w:style>
  <w:style w:type="paragraph" w:styleId="TOC7">
    <w:name w:val="toc 7"/>
    <w:basedOn w:val="Normal"/>
    <w:next w:val="Normal"/>
    <w:autoRedefine/>
    <w:uiPriority w:val="39"/>
    <w:unhideWhenUsed/>
    <w:rsid w:val="00B73F58"/>
    <w:pPr>
      <w:ind w:left="1440"/>
    </w:pPr>
  </w:style>
  <w:style w:type="paragraph" w:styleId="TOC8">
    <w:name w:val="toc 8"/>
    <w:basedOn w:val="Normal"/>
    <w:next w:val="Normal"/>
    <w:autoRedefine/>
    <w:uiPriority w:val="39"/>
    <w:unhideWhenUsed/>
    <w:rsid w:val="00B73F58"/>
    <w:pPr>
      <w:ind w:left="1680"/>
    </w:pPr>
  </w:style>
  <w:style w:type="paragraph" w:styleId="TOC9">
    <w:name w:val="toc 9"/>
    <w:basedOn w:val="Normal"/>
    <w:next w:val="Normal"/>
    <w:autoRedefine/>
    <w:uiPriority w:val="39"/>
    <w:unhideWhenUsed/>
    <w:rsid w:val="00B73F58"/>
    <w:pPr>
      <w:ind w:left="1920"/>
    </w:pPr>
  </w:style>
  <w:style w:type="paragraph" w:customStyle="1" w:styleId="Assg-header">
    <w:name w:val="Assg-header"/>
    <w:basedOn w:val="NormalWeb"/>
    <w:next w:val="Assg-heading1"/>
    <w:rsid w:val="00A340FB"/>
    <w:pPr>
      <w:pageBreakBefore/>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b/>
      <w:color w:val="auto"/>
      <w:sz w:val="32"/>
      <w:bdr w:val="none" w:sz="0" w:space="0" w:color="auto"/>
    </w:rPr>
  </w:style>
  <w:style w:type="paragraph" w:customStyle="1" w:styleId="Assg-heading1">
    <w:name w:val="Assg-heading1"/>
    <w:basedOn w:val="NormalWeb"/>
    <w:rsid w:val="00A34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
      <w:color w:val="auto"/>
      <w:bdr w:val="none" w:sz="0" w:space="0" w:color="auto"/>
    </w:rPr>
  </w:style>
  <w:style w:type="paragraph" w:customStyle="1" w:styleId="Assg-question">
    <w:name w:val="Assg-question"/>
    <w:basedOn w:val="NormalWeb"/>
    <w:rsid w:val="00A34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840" w:afterAutospacing="1"/>
    </w:pPr>
    <w:rPr>
      <w:color w:val="auto"/>
      <w:bdr w:val="none" w:sz="0" w:space="0" w:color="auto"/>
    </w:rPr>
  </w:style>
  <w:style w:type="paragraph" w:customStyle="1" w:styleId="Assg-bulletedanswers">
    <w:name w:val="Assg-bulletedanswers"/>
    <w:basedOn w:val="BodyText1"/>
    <w:rsid w:val="00A7166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1915"/>
      </w:tabs>
      <w:autoSpaceDE w:val="0"/>
      <w:autoSpaceDN w:val="0"/>
      <w:adjustRightInd w:val="0"/>
      <w:spacing w:after="200" w:line="240" w:lineRule="auto"/>
      <w:ind w:left="720"/>
    </w:pPr>
    <w:rPr>
      <w:szCs w:val="22"/>
      <w:bdr w:val="none" w:sz="0" w:space="0" w:color="auto"/>
    </w:rPr>
  </w:style>
  <w:style w:type="paragraph" w:customStyle="1" w:styleId="Assg-answer">
    <w:name w:val="Assg-answer"/>
    <w:basedOn w:val="Assg-question"/>
    <w:rsid w:val="001F6A44"/>
    <w:pPr>
      <w:ind w:left="720" w:hanging="360"/>
    </w:pPr>
  </w:style>
  <w:style w:type="character" w:customStyle="1" w:styleId="Heading2Char">
    <w:name w:val="Heading 2 Char"/>
    <w:basedOn w:val="DefaultParagraphFont"/>
    <w:link w:val="Heading2"/>
    <w:rsid w:val="000B4F1B"/>
    <w:rPr>
      <w:rFonts w:ascii="Arial" w:eastAsia="Arial" w:hAnsi="Arial" w:cs="Arial"/>
      <w:b/>
      <w:color w:val="000000"/>
      <w:sz w:val="28"/>
      <w:szCs w:val="22"/>
      <w:bdr w:val="none" w:sz="0" w:space="0" w:color="auto"/>
    </w:rPr>
  </w:style>
  <w:style w:type="character" w:customStyle="1" w:styleId="Heading3Char">
    <w:name w:val="Heading 3 Char"/>
    <w:basedOn w:val="DefaultParagraphFont"/>
    <w:link w:val="Heading3"/>
    <w:rsid w:val="00FC6FDE"/>
    <w:rPr>
      <w:rFonts w:ascii="Arial" w:eastAsia="Arial" w:hAnsi="Arial" w:cs="Arial"/>
      <w:b/>
      <w:color w:val="666666"/>
      <w:sz w:val="24"/>
      <w:szCs w:val="22"/>
      <w:bdr w:val="none" w:sz="0" w:space="0" w:color="auto"/>
    </w:rPr>
  </w:style>
  <w:style w:type="character" w:customStyle="1" w:styleId="Heading4Char">
    <w:name w:val="Heading 4 Char"/>
    <w:basedOn w:val="DefaultParagraphFont"/>
    <w:link w:val="Heading4"/>
    <w:rsid w:val="00FC6FDE"/>
    <w:rPr>
      <w:rFonts w:ascii="Arial" w:eastAsia="Arial" w:hAnsi="Arial" w:cs="Arial"/>
      <w:i/>
      <w:color w:val="666666"/>
      <w:sz w:val="22"/>
      <w:szCs w:val="22"/>
      <w:bdr w:val="none" w:sz="0" w:space="0" w:color="auto"/>
    </w:rPr>
  </w:style>
  <w:style w:type="character" w:customStyle="1" w:styleId="Heading5Char">
    <w:name w:val="Heading 5 Char"/>
    <w:basedOn w:val="DefaultParagraphFont"/>
    <w:link w:val="Heading5"/>
    <w:rsid w:val="00FC6FDE"/>
    <w:rPr>
      <w:rFonts w:ascii="Arial" w:eastAsia="Arial" w:hAnsi="Arial" w:cs="Arial"/>
      <w:b/>
      <w:color w:val="666666"/>
      <w:szCs w:val="22"/>
      <w:bdr w:val="none" w:sz="0" w:space="0" w:color="auto"/>
    </w:rPr>
  </w:style>
  <w:style w:type="character" w:customStyle="1" w:styleId="Heading6Char">
    <w:name w:val="Heading 6 Char"/>
    <w:basedOn w:val="DefaultParagraphFont"/>
    <w:link w:val="Heading6"/>
    <w:rsid w:val="00FC6FDE"/>
    <w:rPr>
      <w:rFonts w:ascii="Arial" w:eastAsia="Arial" w:hAnsi="Arial" w:cs="Arial"/>
      <w:i/>
      <w:color w:val="666666"/>
      <w:szCs w:val="22"/>
      <w:bdr w:val="none" w:sz="0" w:space="0" w:color="auto"/>
    </w:rPr>
  </w:style>
  <w:style w:type="paragraph" w:customStyle="1" w:styleId="Normal1">
    <w:name w:val="Normal1"/>
    <w:rsid w:val="00FC6FD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pPr>
    <w:rPr>
      <w:rFonts w:ascii="Arial" w:eastAsia="Arial" w:hAnsi="Arial" w:cs="Arial"/>
      <w:color w:val="000000"/>
      <w:sz w:val="22"/>
      <w:szCs w:val="22"/>
      <w:bdr w:val="none" w:sz="0" w:space="0" w:color="auto"/>
    </w:rPr>
  </w:style>
  <w:style w:type="paragraph" w:styleId="Title">
    <w:name w:val="Title"/>
    <w:aliases w:val="Title 1"/>
    <w:basedOn w:val="Normal1"/>
    <w:next w:val="Normal1"/>
    <w:link w:val="TitleChar"/>
    <w:qFormat/>
    <w:rsid w:val="00FC6FDE"/>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character" w:customStyle="1" w:styleId="TitleChar">
    <w:name w:val="Title Char"/>
    <w:aliases w:val="Title 1 Char"/>
    <w:basedOn w:val="DefaultParagraphFont"/>
    <w:link w:val="Title"/>
    <w:rsid w:val="00FC6FDE"/>
    <w:rPr>
      <w:rFonts w:eastAsia="Arial" w:cs="Arial"/>
      <w:b/>
      <w:bCs/>
      <w:smallCaps/>
      <w:color w:val="000000"/>
      <w:sz w:val="32"/>
      <w:szCs w:val="36"/>
      <w:bdr w:val="none" w:sz="0" w:space="0" w:color="auto"/>
      <w:shd w:val="clear" w:color="auto" w:fill="E6E6E6"/>
    </w:rPr>
  </w:style>
  <w:style w:type="paragraph" w:styleId="Subtitle">
    <w:name w:val="Subtitle"/>
    <w:basedOn w:val="Normal1"/>
    <w:next w:val="Normal1"/>
    <w:link w:val="SubtitleChar"/>
    <w:qFormat/>
    <w:rsid w:val="00FC6FDE"/>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C6FDE"/>
    <w:rPr>
      <w:rFonts w:ascii="Georgia" w:eastAsia="Georgia" w:hAnsi="Georgia" w:cs="Georgia"/>
      <w:i/>
      <w:color w:val="666666"/>
      <w:sz w:val="48"/>
      <w:szCs w:val="22"/>
      <w:bdr w:val="none" w:sz="0" w:space="0" w:color="auto"/>
    </w:rPr>
  </w:style>
  <w:style w:type="paragraph" w:customStyle="1" w:styleId="Contention1">
    <w:name w:val="Contention 1"/>
    <w:basedOn w:val="Normal"/>
    <w:qFormat/>
    <w:rsid w:val="00FC6FD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pPr>
    <w:rPr>
      <w:b/>
      <w:bCs/>
      <w:sz w:val="20"/>
      <w:szCs w:val="20"/>
      <w:bdr w:val="none" w:sz="0" w:space="0" w:color="auto"/>
      <w:lang w:eastAsia="fr-FR"/>
    </w:rPr>
  </w:style>
  <w:style w:type="character" w:customStyle="1" w:styleId="SubtleEmphasis1">
    <w:name w:val="Subtle Emphasis1"/>
    <w:aliases w:val="Citation"/>
    <w:uiPriority w:val="19"/>
    <w:rsid w:val="00FC6FDE"/>
    <w:rPr>
      <w:rFonts w:ascii="Times New Roman" w:hAnsi="Times New Roman"/>
      <w:i/>
      <w:iCs/>
      <w:color w:val="auto"/>
      <w:sz w:val="20"/>
    </w:rPr>
  </w:style>
  <w:style w:type="paragraph" w:customStyle="1" w:styleId="ColorfulList-Accent11">
    <w:name w:val="Colorful List - Accent 11"/>
    <w:aliases w:val="Citation2"/>
    <w:basedOn w:val="Normal"/>
    <w:next w:val="Evidence"/>
    <w:uiPriority w:val="34"/>
    <w:qFormat/>
    <w:rsid w:val="00FC6F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MS Mincho"/>
      <w:i/>
      <w:color w:val="auto"/>
      <w:sz w:val="20"/>
      <w:szCs w:val="22"/>
      <w:bdr w:val="none" w:sz="0" w:space="0" w:color="auto"/>
    </w:rPr>
  </w:style>
  <w:style w:type="character" w:customStyle="1" w:styleId="pull-quote">
    <w:name w:val="pull-quote"/>
    <w:basedOn w:val="DefaultParagraphFont"/>
    <w:rsid w:val="00FC6FDE"/>
  </w:style>
  <w:style w:type="character" w:customStyle="1" w:styleId="link0">
    <w:name w:val="link"/>
    <w:basedOn w:val="DefaultParagraphFont"/>
    <w:rsid w:val="00FC6FDE"/>
  </w:style>
  <w:style w:type="character" w:customStyle="1" w:styleId="at">
    <w:name w:val="at"/>
    <w:basedOn w:val="DefaultParagraphFont"/>
    <w:rsid w:val="00FC6FDE"/>
  </w:style>
  <w:style w:type="character" w:customStyle="1" w:styleId="org">
    <w:name w:val="org"/>
    <w:basedOn w:val="DefaultParagraphFont"/>
    <w:rsid w:val="00FC6FDE"/>
  </w:style>
  <w:style w:type="character" w:styleId="Emphasis">
    <w:name w:val="Emphasis"/>
    <w:uiPriority w:val="20"/>
    <w:qFormat/>
    <w:rsid w:val="00FC6FDE"/>
    <w:rPr>
      <w:i/>
      <w:iCs/>
    </w:rPr>
  </w:style>
  <w:style w:type="paragraph" w:customStyle="1" w:styleId="Case">
    <w:name w:val="Case"/>
    <w:next w:val="Contention1"/>
    <w:qFormat/>
    <w:rsid w:val="00FC6FDE"/>
    <w:pPr>
      <w:keepLines/>
      <w:numPr>
        <w:numId w:val="18"/>
      </w:numPr>
      <w:pBdr>
        <w:top w:val="single" w:sz="4" w:space="1" w:color="595959"/>
        <w:left w:val="single" w:sz="4" w:space="4" w:color="595959"/>
        <w:bottom w:val="single" w:sz="4" w:space="1" w:color="595959"/>
        <w:right w:val="single" w:sz="4" w:space="4" w:color="595959"/>
        <w:between w:val="none" w:sz="0" w:space="0" w:color="auto"/>
        <w:bar w:val="none" w:sz="0" w:color="auto"/>
      </w:pBdr>
      <w:shd w:val="clear" w:color="auto" w:fill="E6E6E6"/>
      <w:spacing w:after="120" w:line="276" w:lineRule="auto"/>
    </w:pPr>
    <w:rPr>
      <w:rFonts w:eastAsia="Times New Roman"/>
      <w:bCs/>
      <w:color w:val="000000"/>
      <w:bdr w:val="none" w:sz="0" w:space="0" w:color="auto"/>
      <w:lang w:eastAsia="fr-FR"/>
    </w:rPr>
  </w:style>
  <w:style w:type="paragraph" w:customStyle="1" w:styleId="Constructive">
    <w:name w:val="Constructive"/>
    <w:qFormat/>
    <w:rsid w:val="00FC6FDE"/>
    <w:pPr>
      <w:keepNext/>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Cs/>
      <w:color w:val="000000"/>
      <w:bdr w:val="none" w:sz="0" w:space="0" w:color="auto"/>
      <w:lang w:eastAsia="fr-FR"/>
    </w:rPr>
  </w:style>
  <w:style w:type="paragraph" w:customStyle="1" w:styleId="Title2">
    <w:name w:val="Title 2"/>
    <w:basedOn w:val="Title"/>
    <w:rsid w:val="00FC6FDE"/>
    <w:pPr>
      <w:pageBreakBefore/>
    </w:pPr>
  </w:style>
  <w:style w:type="paragraph" w:styleId="Index1">
    <w:name w:val="index 1"/>
    <w:basedOn w:val="Normal"/>
    <w:next w:val="Normal"/>
    <w:autoRedefine/>
    <w:uiPriority w:val="99"/>
    <w:semiHidden/>
    <w:unhideWhenUsed/>
    <w:rsid w:val="00FC6FDE"/>
    <w:pPr>
      <w:pBdr>
        <w:top w:val="none" w:sz="0" w:space="0" w:color="auto"/>
        <w:left w:val="none" w:sz="0" w:space="0" w:color="auto"/>
        <w:bottom w:val="none" w:sz="0" w:space="0" w:color="auto"/>
        <w:right w:val="none" w:sz="0" w:space="0" w:color="auto"/>
        <w:between w:val="none" w:sz="0" w:space="0" w:color="auto"/>
        <w:bar w:val="none" w:sz="0" w:color="auto"/>
      </w:pBdr>
      <w:ind w:left="220" w:hanging="220"/>
    </w:pPr>
    <w:rPr>
      <w:rFonts w:ascii="Calibri" w:eastAsia="MS Mincho" w:hAnsi="Calibri"/>
      <w:color w:val="auto"/>
      <w:sz w:val="22"/>
      <w:szCs w:val="22"/>
      <w:bdr w:val="none" w:sz="0" w:space="0" w:color="auto"/>
    </w:rPr>
  </w:style>
  <w:style w:type="character" w:styleId="Strong">
    <w:name w:val="Strong"/>
    <w:basedOn w:val="DefaultParagraphFont"/>
    <w:uiPriority w:val="22"/>
    <w:qFormat/>
    <w:rsid w:val="00FC6FDE"/>
    <w:rPr>
      <w:b/>
      <w:bCs/>
    </w:rPr>
  </w:style>
  <w:style w:type="character" w:customStyle="1" w:styleId="FooterChar">
    <w:name w:val="Footer Char"/>
    <w:basedOn w:val="DefaultParagraphFont"/>
    <w:link w:val="Footer"/>
    <w:uiPriority w:val="99"/>
    <w:rsid w:val="00FC6FDE"/>
    <w:rPr>
      <w:rFonts w:hAnsi="Arial Unicode MS" w:cs="Arial Unicode MS"/>
      <w:color w:val="000000"/>
      <w:sz w:val="24"/>
      <w:szCs w:val="24"/>
    </w:rPr>
  </w:style>
  <w:style w:type="paragraph" w:customStyle="1" w:styleId="Contention3">
    <w:name w:val="Contention 3"/>
    <w:basedOn w:val="Contention2"/>
    <w:qFormat/>
    <w:rsid w:val="00FC6FDE"/>
    <w:pPr>
      <w:ind w:left="270"/>
    </w:pPr>
  </w:style>
  <w:style w:type="paragraph" w:customStyle="1" w:styleId="BB-Plan">
    <w:name w:val="BB-Plan"/>
    <w:basedOn w:val="BB-ConstructiveSpeech"/>
    <w:rsid w:val="00FC6FDE"/>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FC6FD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ind w:left="-288"/>
    </w:pPr>
    <w:rPr>
      <w:rFonts w:eastAsia="Times New Roman"/>
      <w:bdr w:val="none" w:sz="0" w:space="0" w:color="auto"/>
    </w:rPr>
  </w:style>
  <w:style w:type="paragraph" w:customStyle="1" w:styleId="BlockTextChar">
    <w:name w:val="Block Text Char"/>
    <w:rsid w:val="00FC6FDE"/>
    <w:pPr>
      <w:keepNext/>
      <w:pBdr>
        <w:top w:val="none" w:sz="0" w:space="0" w:color="auto"/>
        <w:left w:val="none" w:sz="0" w:space="0" w:color="auto"/>
        <w:bottom w:val="none" w:sz="0" w:space="0" w:color="auto"/>
        <w:right w:val="none" w:sz="0" w:space="0" w:color="auto"/>
        <w:between w:val="none" w:sz="0" w:space="0" w:color="auto"/>
        <w:bar w:val="none" w:sz="0" w:color="auto"/>
      </w:pBdr>
      <w:spacing w:after="80"/>
      <w:ind w:left="-288"/>
    </w:pPr>
    <w:rPr>
      <w:rFonts w:eastAsia="Times New Roman"/>
      <w:b/>
      <w:bdr w:val="none" w:sz="0" w:space="0" w:color="auto"/>
    </w:rPr>
  </w:style>
  <w:style w:type="paragraph" w:customStyle="1" w:styleId="BB-Evidence">
    <w:name w:val="BB-Evidence"/>
    <w:link w:val="body3"/>
    <w:rsid w:val="00FC6FDE"/>
    <w:pPr>
      <w:keepLines/>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imes New Roman"/>
      <w:bdr w:val="none" w:sz="0" w:space="0" w:color="auto"/>
    </w:rPr>
  </w:style>
  <w:style w:type="character" w:customStyle="1" w:styleId="body3">
    <w:name w:val="body3"/>
    <w:basedOn w:val="DefaultParagraphFont"/>
    <w:link w:val="BB-Evidence"/>
    <w:rsid w:val="00FC6FDE"/>
    <w:rPr>
      <w:rFonts w:eastAsia="Times New Roman"/>
      <w:bdr w:val="none" w:sz="0" w:space="0" w:color="auto"/>
    </w:rPr>
  </w:style>
  <w:style w:type="character" w:customStyle="1" w:styleId="BriefHeading2ACharChar">
    <w:name w:val="Brief Heading 2A Char Char"/>
    <w:basedOn w:val="DefaultParagraphFont"/>
    <w:link w:val="BB-ConstructiveSpeech"/>
    <w:rsid w:val="00FC6FDE"/>
    <w:rPr>
      <w:rFonts w:eastAsia="Times New Roman"/>
      <w:bdr w:val="none" w:sz="0" w:space="0" w:color="auto"/>
    </w:rPr>
  </w:style>
  <w:style w:type="paragraph" w:customStyle="1" w:styleId="BriefHeading2A">
    <w:name w:val="Brief Heading 2A"/>
    <w:next w:val="Normal"/>
    <w:rsid w:val="00FC6FDE"/>
    <w:pPr>
      <w:keepNext/>
      <w:pBdr>
        <w:top w:val="single" w:sz="18" w:space="1" w:color="auto"/>
        <w:left w:val="none" w:sz="0" w:space="0" w:color="auto"/>
        <w:bottom w:val="single" w:sz="4" w:space="1" w:color="auto"/>
        <w:right w:val="none" w:sz="0" w:space="0" w:color="auto"/>
        <w:between w:val="none" w:sz="0" w:space="0" w:color="auto"/>
        <w:bar w:val="none" w:sz="0" w:color="auto"/>
      </w:pBdr>
      <w:spacing w:before="480" w:after="240"/>
      <w:jc w:val="center"/>
    </w:pPr>
    <w:rPr>
      <w:rFonts w:eastAsia="Times New Roman"/>
      <w:b/>
      <w:shadow/>
      <w:spacing w:val="20"/>
      <w:bdr w:val="none" w:sz="0" w:space="0" w:color="auto"/>
    </w:rPr>
  </w:style>
  <w:style w:type="character" w:customStyle="1" w:styleId="A">
    <w:name w:val="A"/>
    <w:basedOn w:val="DefaultParagraphFont"/>
    <w:rsid w:val="00FC6FDE"/>
    <w:rPr>
      <w:strike w:val="0"/>
      <w:u w:val="none"/>
    </w:rPr>
  </w:style>
  <w:style w:type="character" w:customStyle="1" w:styleId="ssens">
    <w:name w:val="ssens"/>
    <w:basedOn w:val="DefaultParagraphFont"/>
    <w:rsid w:val="00FC6FDE"/>
  </w:style>
  <w:style w:type="character" w:customStyle="1" w:styleId="a0">
    <w:name w:val="a"/>
    <w:basedOn w:val="DefaultParagraphFont"/>
    <w:rsid w:val="00FC6FDE"/>
  </w:style>
  <w:style w:type="character" w:customStyle="1" w:styleId="l7">
    <w:name w:val="l7"/>
    <w:basedOn w:val="DefaultParagraphFont"/>
    <w:rsid w:val="00FC6FDE"/>
  </w:style>
  <w:style w:type="character" w:customStyle="1" w:styleId="l12">
    <w:name w:val="l12"/>
    <w:basedOn w:val="DefaultParagraphFont"/>
    <w:rsid w:val="00FC6FDE"/>
  </w:style>
  <w:style w:type="character" w:customStyle="1" w:styleId="l6">
    <w:name w:val="l6"/>
    <w:basedOn w:val="DefaultParagraphFont"/>
    <w:rsid w:val="00FC6FDE"/>
  </w:style>
  <w:style w:type="character" w:customStyle="1" w:styleId="l11">
    <w:name w:val="l11"/>
    <w:basedOn w:val="DefaultParagraphFont"/>
    <w:rsid w:val="00FC6FDE"/>
  </w:style>
  <w:style w:type="character" w:customStyle="1" w:styleId="l9">
    <w:name w:val="l9"/>
    <w:basedOn w:val="DefaultParagraphFont"/>
    <w:rsid w:val="00FC6FDE"/>
  </w:style>
  <w:style w:type="character" w:customStyle="1" w:styleId="l8">
    <w:name w:val="l8"/>
    <w:basedOn w:val="DefaultParagraphFont"/>
    <w:rsid w:val="00FC6FDE"/>
  </w:style>
  <w:style w:type="character" w:customStyle="1" w:styleId="l">
    <w:name w:val="l"/>
    <w:basedOn w:val="DefaultParagraphFont"/>
    <w:rsid w:val="00FC6FDE"/>
  </w:style>
  <w:style w:type="character" w:customStyle="1" w:styleId="articletitle">
    <w:name w:val="articletitle"/>
    <w:basedOn w:val="DefaultParagraphFont"/>
    <w:rsid w:val="00FC6FDE"/>
  </w:style>
  <w:style w:type="paragraph" w:customStyle="1" w:styleId="zn-bodyparagraph">
    <w:name w:val="zn-body__paragraph"/>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CitationChar">
    <w:name w:val="Citation Char"/>
    <w:basedOn w:val="DefaultParagraphFont"/>
    <w:locked/>
    <w:rsid w:val="00FC6FDE"/>
    <w:rPr>
      <w:i/>
      <w:iCs/>
      <w:color w:val="000000"/>
      <w:lang w:val="en-US"/>
    </w:rPr>
  </w:style>
  <w:style w:type="character" w:customStyle="1" w:styleId="headertext">
    <w:name w:val="headertext"/>
    <w:basedOn w:val="DefaultParagraphFont"/>
    <w:rsid w:val="00FC6FDE"/>
  </w:style>
  <w:style w:type="paragraph" w:customStyle="1" w:styleId="floatimgcaption">
    <w:name w:val="float_img_caption"/>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styleId="HTMLCite">
    <w:name w:val="HTML Cite"/>
    <w:basedOn w:val="DefaultParagraphFont"/>
    <w:uiPriority w:val="99"/>
    <w:semiHidden/>
    <w:unhideWhenUsed/>
    <w:rsid w:val="00FC6FDE"/>
    <w:rPr>
      <w:i/>
      <w:iCs/>
    </w:rPr>
  </w:style>
  <w:style w:type="character" w:customStyle="1" w:styleId="punctuation">
    <w:name w:val="punctuation"/>
    <w:basedOn w:val="DefaultParagraphFont"/>
    <w:rsid w:val="00FC6FDE"/>
  </w:style>
  <w:style w:type="paragraph" w:styleId="HTMLPreformatted">
    <w:name w:val="HTML Preformatted"/>
    <w:basedOn w:val="Normal"/>
    <w:link w:val="HTMLPreformattedChar"/>
    <w:uiPriority w:val="99"/>
    <w:unhideWhenUsed/>
    <w:rsid w:val="00FC6FD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FC6FDE"/>
    <w:rPr>
      <w:rFonts w:ascii="Courier New" w:eastAsia="Times New Roman" w:hAnsi="Courier New" w:cs="Courier New"/>
      <w:bdr w:val="none" w:sz="0" w:space="0" w:color="auto"/>
    </w:rPr>
  </w:style>
  <w:style w:type="paragraph" w:customStyle="1" w:styleId="BBBodyText">
    <w:name w:val="BB Body Text"/>
    <w:rsid w:val="00FC6FDE"/>
    <w:rPr>
      <w:rFonts w:eastAsia="Times New Roman"/>
      <w:color w:val="000000"/>
    </w:rPr>
  </w:style>
  <w:style w:type="paragraph" w:customStyle="1" w:styleId="Footnote">
    <w:name w:val="Footnote"/>
    <w:rsid w:val="00FC6FDE"/>
    <w:rPr>
      <w:rFonts w:ascii="Helvetica" w:eastAsia="Helvetica" w:hAnsi="Helvetica" w:cs="Helvetica"/>
      <w:color w:val="000000"/>
      <w:sz w:val="22"/>
      <w:szCs w:val="22"/>
    </w:rPr>
  </w:style>
  <w:style w:type="paragraph" w:customStyle="1" w:styleId="blockquote">
    <w:name w:val="blockquote"/>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bodytext">
    <w:name w:val="bodytext"/>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p">
    <w:name w:val="p"/>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subbuzzdesc">
    <w:name w:val="sub_buzz_desc"/>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ms-rteelement-p">
    <w:name w:val="ms-rteelement-p"/>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A7">
    <w:name w:val="A7"/>
    <w:uiPriority w:val="99"/>
    <w:rsid w:val="00FC6FDE"/>
    <w:rPr>
      <w:color w:val="000000"/>
      <w:sz w:val="10"/>
      <w:szCs w:val="10"/>
    </w:rPr>
  </w:style>
  <w:style w:type="character" w:customStyle="1" w:styleId="A00">
    <w:name w:val="A0"/>
    <w:uiPriority w:val="99"/>
    <w:rsid w:val="00FC6FDE"/>
    <w:rPr>
      <w:b/>
      <w:bCs/>
      <w:color w:val="000000"/>
      <w:sz w:val="48"/>
      <w:szCs w:val="48"/>
    </w:rPr>
  </w:style>
  <w:style w:type="paragraph" w:customStyle="1" w:styleId="Pa2">
    <w:name w:val="Pa2"/>
    <w:basedOn w:val="Default"/>
    <w:next w:val="Default"/>
    <w:uiPriority w:val="99"/>
    <w:rsid w:val="00FC6FDE"/>
    <w:pPr>
      <w:spacing w:line="241" w:lineRule="atLeast"/>
    </w:pPr>
    <w:rPr>
      <w:rFonts w:ascii="Arial" w:hAnsi="Arial" w:cs="Arial"/>
      <w:color w:val="auto"/>
    </w:rPr>
  </w:style>
  <w:style w:type="character" w:customStyle="1" w:styleId="A2">
    <w:name w:val="A2"/>
    <w:uiPriority w:val="99"/>
    <w:rsid w:val="00FC6FDE"/>
    <w:rPr>
      <w:color w:val="000000"/>
      <w:sz w:val="20"/>
      <w:szCs w:val="20"/>
    </w:rPr>
  </w:style>
  <w:style w:type="paragraph" w:customStyle="1" w:styleId="Pa8">
    <w:name w:val="Pa8"/>
    <w:basedOn w:val="Default"/>
    <w:next w:val="Default"/>
    <w:uiPriority w:val="99"/>
    <w:rsid w:val="00FC6FDE"/>
    <w:pPr>
      <w:spacing w:line="181" w:lineRule="atLeast"/>
    </w:pPr>
    <w:rPr>
      <w:rFonts w:ascii="Arial" w:hAnsi="Arial" w:cs="Arial"/>
      <w:color w:val="auto"/>
    </w:rPr>
  </w:style>
  <w:style w:type="paragraph" w:customStyle="1" w:styleId="Pa22">
    <w:name w:val="Pa22"/>
    <w:basedOn w:val="Default"/>
    <w:next w:val="Default"/>
    <w:uiPriority w:val="99"/>
    <w:rsid w:val="00FC6FDE"/>
    <w:pPr>
      <w:spacing w:line="181" w:lineRule="atLeast"/>
    </w:pPr>
    <w:rPr>
      <w:rFonts w:ascii="Arial" w:hAnsi="Arial" w:cs="Arial"/>
      <w:color w:val="auto"/>
    </w:rPr>
  </w:style>
  <w:style w:type="paragraph" w:customStyle="1" w:styleId="Pa7">
    <w:name w:val="Pa7"/>
    <w:basedOn w:val="Default"/>
    <w:next w:val="Default"/>
    <w:uiPriority w:val="99"/>
    <w:rsid w:val="00FC6FDE"/>
    <w:pPr>
      <w:spacing w:line="181" w:lineRule="atLeast"/>
    </w:pPr>
    <w:rPr>
      <w:rFonts w:ascii="Arial" w:hAnsi="Arial" w:cs="Arial"/>
      <w:color w:val="auto"/>
    </w:rPr>
  </w:style>
  <w:style w:type="paragraph" w:customStyle="1" w:styleId="inside-copy">
    <w:name w:val="inside-copy"/>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paragraph" w:customStyle="1" w:styleId="ember-view">
    <w:name w:val="ember-view"/>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paragraph" w:customStyle="1" w:styleId="indent">
    <w:name w:val="indent"/>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num">
    <w:name w:val="num"/>
    <w:basedOn w:val="DefaultParagraphFont"/>
    <w:rsid w:val="00FC6FDE"/>
  </w:style>
  <w:style w:type="character" w:customStyle="1" w:styleId="amp">
    <w:name w:val="amp"/>
    <w:basedOn w:val="DefaultParagraphFont"/>
    <w:rsid w:val="00FC6FDE"/>
  </w:style>
  <w:style w:type="paragraph" w:customStyle="1" w:styleId="ChapterTitle">
    <w:name w:val="Chapter Title"/>
    <w:next w:val="BodyText1"/>
    <w:rsid w:val="003E57E9"/>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840" w:after="480"/>
      <w:jc w:val="center"/>
      <w:outlineLvl w:val="1"/>
    </w:pPr>
    <w:rPr>
      <w:rFonts w:hAnsi="Arial Unicode MS" w:cs="Arial Unicode MS"/>
      <w:b/>
      <w:bCs/>
      <w:color w:val="000000"/>
      <w:sz w:val="60"/>
      <w:szCs w:val="60"/>
    </w:rPr>
  </w:style>
  <w:style w:type="paragraph" w:styleId="BodyText0">
    <w:name w:val="Body Text"/>
    <w:basedOn w:val="Normal"/>
    <w:link w:val="BodyTextChar"/>
    <w:uiPriority w:val="99"/>
    <w:unhideWhenUsed/>
    <w:rsid w:val="009A6F81"/>
    <w:pPr>
      <w:spacing w:after="120"/>
    </w:pPr>
  </w:style>
  <w:style w:type="character" w:customStyle="1" w:styleId="BodyTextChar">
    <w:name w:val="Body Text Char"/>
    <w:basedOn w:val="DefaultParagraphFont"/>
    <w:link w:val="BodyText0"/>
    <w:uiPriority w:val="99"/>
    <w:rsid w:val="009A6F81"/>
    <w:rPr>
      <w:rFonts w:eastAsia="Times New Roman"/>
      <w:color w:val="000000"/>
      <w:sz w:val="24"/>
      <w:szCs w:val="24"/>
    </w:rPr>
  </w:style>
  <w:style w:type="paragraph" w:customStyle="1" w:styleId="Cases">
    <w:name w:val="Cases"/>
    <w:basedOn w:val="Normal"/>
    <w:rsid w:val="00BF20D3"/>
    <w:pPr>
      <w:keepNext/>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6E6E6"/>
      <w:overflowPunct w:val="0"/>
      <w:autoSpaceDE w:val="0"/>
      <w:autoSpaceDN w:val="0"/>
      <w:adjustRightInd w:val="0"/>
      <w:ind w:left="288" w:right="-144"/>
      <w:textAlignment w:val="baseline"/>
    </w:pPr>
    <w:rPr>
      <w:color w:val="auto"/>
      <w:sz w:val="20"/>
      <w:szCs w:val="20"/>
      <w:bdr w:val="none" w:sz="0" w:space="0" w:color="auto"/>
    </w:rPr>
  </w:style>
  <w:style w:type="paragraph" w:customStyle="1" w:styleId="RedLessonHeader">
    <w:name w:val="Red: Lesson Header"/>
    <w:basedOn w:val="Subhead1"/>
    <w:rsid w:val="002C60E8"/>
    <w:pPr>
      <w:pageBreakBefore/>
      <w:pBdr>
        <w:top w:val="none" w:sz="0" w:space="0" w:color="auto"/>
        <w:left w:val="none" w:sz="0" w:space="0" w:color="auto"/>
        <w:bottom w:val="none" w:sz="0" w:space="0" w:color="auto"/>
        <w:right w:val="none" w:sz="0" w:space="0" w:color="auto"/>
        <w:between w:val="none" w:sz="0" w:space="0" w:color="auto"/>
        <w:bar w:val="none" w:sz="0" w:color="auto"/>
      </w:pBdr>
      <w:spacing w:before="0" w:after="240"/>
      <w:ind w:left="-360" w:right="-504"/>
      <w:jc w:val="center"/>
    </w:pPr>
    <w:rPr>
      <w:smallCaps/>
      <w:color w:val="auto"/>
      <w:sz w:val="72"/>
      <w:szCs w:val="44"/>
    </w:rPr>
  </w:style>
  <w:style w:type="paragraph" w:customStyle="1" w:styleId="RedObjectiveHeader">
    <w:name w:val="Red: Objective Header"/>
    <w:rsid w:val="00E92AD2"/>
    <w:pPr>
      <w:pBdr>
        <w:top w:val="single" w:sz="4" w:space="12" w:color="auto"/>
        <w:left w:val="none" w:sz="0" w:space="0" w:color="auto"/>
        <w:bottom w:val="none" w:sz="0" w:space="0" w:color="auto"/>
        <w:right w:val="none" w:sz="0" w:space="0" w:color="auto"/>
        <w:between w:val="none" w:sz="0" w:space="0" w:color="auto"/>
        <w:bar w:val="none" w:sz="0" w:color="auto"/>
      </w:pBdr>
      <w:spacing w:after="240"/>
      <w:ind w:left="720" w:right="720"/>
      <w:jc w:val="center"/>
    </w:pPr>
    <w:rPr>
      <w:rFonts w:ascii="Arial Narrow" w:hAnsi="Arial Narrow"/>
      <w:b/>
      <w:bCs/>
      <w:sz w:val="42"/>
      <w:szCs w:val="28"/>
    </w:rPr>
  </w:style>
  <w:style w:type="paragraph" w:customStyle="1" w:styleId="RedObjective">
    <w:name w:val="Red: Objective"/>
    <w:rsid w:val="00E92AD2"/>
    <w:pPr>
      <w:pBdr>
        <w:top w:val="none" w:sz="0" w:space="0" w:color="auto"/>
        <w:left w:val="none" w:sz="0" w:space="0" w:color="auto"/>
        <w:bottom w:val="single" w:sz="4" w:space="12" w:color="auto"/>
        <w:right w:val="none" w:sz="0" w:space="0" w:color="auto"/>
        <w:between w:val="none" w:sz="0" w:space="0" w:color="auto"/>
        <w:bar w:val="none" w:sz="0" w:color="auto"/>
      </w:pBdr>
      <w:spacing w:after="240"/>
      <w:ind w:left="720" w:right="720"/>
      <w:jc w:val="center"/>
    </w:pPr>
    <w:rPr>
      <w:rFonts w:ascii="Arial Narrow" w:hAnsi="Arial Narrow"/>
      <w:bCs/>
      <w:sz w:val="36"/>
      <w:szCs w:val="28"/>
    </w:rPr>
  </w:style>
  <w:style w:type="paragraph" w:customStyle="1" w:styleId="RedUnitTitle">
    <w:name w:val="Red: Unit Title"/>
    <w:next w:val="BodyText10"/>
    <w:rsid w:val="00813916"/>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2040" w:after="480"/>
      <w:jc w:val="center"/>
      <w:outlineLvl w:val="1"/>
    </w:pPr>
    <w:rPr>
      <w:rFonts w:hAnsi="Arial Unicode MS" w:cs="Arial Unicode MS"/>
      <w:b/>
      <w:bCs/>
      <w:color w:val="000000"/>
      <w:sz w:val="60"/>
      <w:szCs w:val="60"/>
    </w:rPr>
  </w:style>
  <w:style w:type="character" w:customStyle="1" w:styleId="oneclick-link">
    <w:name w:val="oneclick-link"/>
    <w:basedOn w:val="DefaultParagraphFont"/>
    <w:rsid w:val="00750236"/>
  </w:style>
  <w:style w:type="character" w:customStyle="1" w:styleId="heading50">
    <w:name w:val="heading5"/>
    <w:basedOn w:val="DefaultParagraphFont"/>
    <w:link w:val="BodyText1"/>
    <w:rsid w:val="00336F03"/>
    <w:rPr>
      <w:rFonts w:eastAsia="Times New Roman"/>
      <w:color w:val="000000"/>
    </w:rPr>
  </w:style>
  <w:style w:type="paragraph" w:styleId="EndnoteText">
    <w:name w:val="endnote text"/>
    <w:basedOn w:val="Normal"/>
    <w:link w:val="EndnoteTextChar"/>
    <w:uiPriority w:val="99"/>
    <w:unhideWhenUsed/>
    <w:rsid w:val="00F0103A"/>
  </w:style>
  <w:style w:type="character" w:customStyle="1" w:styleId="EndnoteTextChar">
    <w:name w:val="Endnote Text Char"/>
    <w:basedOn w:val="DefaultParagraphFont"/>
    <w:link w:val="EndnoteText"/>
    <w:uiPriority w:val="99"/>
    <w:rsid w:val="00F0103A"/>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431">
      <w:bodyDiv w:val="1"/>
      <w:marLeft w:val="0"/>
      <w:marRight w:val="0"/>
      <w:marTop w:val="0"/>
      <w:marBottom w:val="0"/>
      <w:divBdr>
        <w:top w:val="none" w:sz="0" w:space="0" w:color="auto"/>
        <w:left w:val="none" w:sz="0" w:space="0" w:color="auto"/>
        <w:bottom w:val="none" w:sz="0" w:space="0" w:color="auto"/>
        <w:right w:val="none" w:sz="0" w:space="0" w:color="auto"/>
      </w:divBdr>
      <w:divsChild>
        <w:div w:id="1000350414">
          <w:marLeft w:val="0"/>
          <w:marRight w:val="0"/>
          <w:marTop w:val="0"/>
          <w:marBottom w:val="0"/>
          <w:divBdr>
            <w:top w:val="none" w:sz="0" w:space="0" w:color="auto"/>
            <w:left w:val="none" w:sz="0" w:space="0" w:color="auto"/>
            <w:bottom w:val="none" w:sz="0" w:space="0" w:color="auto"/>
            <w:right w:val="none" w:sz="0" w:space="0" w:color="auto"/>
          </w:divBdr>
        </w:div>
        <w:div w:id="1489133224">
          <w:marLeft w:val="0"/>
          <w:marRight w:val="0"/>
          <w:marTop w:val="0"/>
          <w:marBottom w:val="0"/>
          <w:divBdr>
            <w:top w:val="none" w:sz="0" w:space="0" w:color="auto"/>
            <w:left w:val="none" w:sz="0" w:space="0" w:color="auto"/>
            <w:bottom w:val="none" w:sz="0" w:space="0" w:color="auto"/>
            <w:right w:val="none" w:sz="0" w:space="0" w:color="auto"/>
          </w:divBdr>
        </w:div>
      </w:divsChild>
    </w:div>
    <w:div w:id="46955837">
      <w:bodyDiv w:val="1"/>
      <w:marLeft w:val="0"/>
      <w:marRight w:val="0"/>
      <w:marTop w:val="0"/>
      <w:marBottom w:val="0"/>
      <w:divBdr>
        <w:top w:val="none" w:sz="0" w:space="0" w:color="auto"/>
        <w:left w:val="none" w:sz="0" w:space="0" w:color="auto"/>
        <w:bottom w:val="none" w:sz="0" w:space="0" w:color="auto"/>
        <w:right w:val="none" w:sz="0" w:space="0" w:color="auto"/>
      </w:divBdr>
    </w:div>
    <w:div w:id="52971454">
      <w:bodyDiv w:val="1"/>
      <w:marLeft w:val="0"/>
      <w:marRight w:val="0"/>
      <w:marTop w:val="0"/>
      <w:marBottom w:val="0"/>
      <w:divBdr>
        <w:top w:val="none" w:sz="0" w:space="0" w:color="auto"/>
        <w:left w:val="none" w:sz="0" w:space="0" w:color="auto"/>
        <w:bottom w:val="none" w:sz="0" w:space="0" w:color="auto"/>
        <w:right w:val="none" w:sz="0" w:space="0" w:color="auto"/>
      </w:divBdr>
    </w:div>
    <w:div w:id="57555371">
      <w:bodyDiv w:val="1"/>
      <w:marLeft w:val="0"/>
      <w:marRight w:val="0"/>
      <w:marTop w:val="0"/>
      <w:marBottom w:val="0"/>
      <w:divBdr>
        <w:top w:val="none" w:sz="0" w:space="0" w:color="auto"/>
        <w:left w:val="none" w:sz="0" w:space="0" w:color="auto"/>
        <w:bottom w:val="none" w:sz="0" w:space="0" w:color="auto"/>
        <w:right w:val="none" w:sz="0" w:space="0" w:color="auto"/>
      </w:divBdr>
    </w:div>
    <w:div w:id="118303661">
      <w:bodyDiv w:val="1"/>
      <w:marLeft w:val="0"/>
      <w:marRight w:val="0"/>
      <w:marTop w:val="0"/>
      <w:marBottom w:val="0"/>
      <w:divBdr>
        <w:top w:val="none" w:sz="0" w:space="0" w:color="auto"/>
        <w:left w:val="none" w:sz="0" w:space="0" w:color="auto"/>
        <w:bottom w:val="none" w:sz="0" w:space="0" w:color="auto"/>
        <w:right w:val="none" w:sz="0" w:space="0" w:color="auto"/>
      </w:divBdr>
    </w:div>
    <w:div w:id="266960425">
      <w:bodyDiv w:val="1"/>
      <w:marLeft w:val="0"/>
      <w:marRight w:val="0"/>
      <w:marTop w:val="0"/>
      <w:marBottom w:val="0"/>
      <w:divBdr>
        <w:top w:val="none" w:sz="0" w:space="0" w:color="auto"/>
        <w:left w:val="none" w:sz="0" w:space="0" w:color="auto"/>
        <w:bottom w:val="none" w:sz="0" w:space="0" w:color="auto"/>
        <w:right w:val="none" w:sz="0" w:space="0" w:color="auto"/>
      </w:divBdr>
    </w:div>
    <w:div w:id="267548561">
      <w:bodyDiv w:val="1"/>
      <w:marLeft w:val="0"/>
      <w:marRight w:val="0"/>
      <w:marTop w:val="0"/>
      <w:marBottom w:val="0"/>
      <w:divBdr>
        <w:top w:val="none" w:sz="0" w:space="0" w:color="auto"/>
        <w:left w:val="none" w:sz="0" w:space="0" w:color="auto"/>
        <w:bottom w:val="none" w:sz="0" w:space="0" w:color="auto"/>
        <w:right w:val="none" w:sz="0" w:space="0" w:color="auto"/>
      </w:divBdr>
    </w:div>
    <w:div w:id="274026965">
      <w:bodyDiv w:val="1"/>
      <w:marLeft w:val="0"/>
      <w:marRight w:val="0"/>
      <w:marTop w:val="0"/>
      <w:marBottom w:val="0"/>
      <w:divBdr>
        <w:top w:val="none" w:sz="0" w:space="0" w:color="auto"/>
        <w:left w:val="none" w:sz="0" w:space="0" w:color="auto"/>
        <w:bottom w:val="none" w:sz="0" w:space="0" w:color="auto"/>
        <w:right w:val="none" w:sz="0" w:space="0" w:color="auto"/>
      </w:divBdr>
    </w:div>
    <w:div w:id="328753546">
      <w:bodyDiv w:val="1"/>
      <w:marLeft w:val="0"/>
      <w:marRight w:val="0"/>
      <w:marTop w:val="0"/>
      <w:marBottom w:val="0"/>
      <w:divBdr>
        <w:top w:val="none" w:sz="0" w:space="0" w:color="auto"/>
        <w:left w:val="none" w:sz="0" w:space="0" w:color="auto"/>
        <w:bottom w:val="none" w:sz="0" w:space="0" w:color="auto"/>
        <w:right w:val="none" w:sz="0" w:space="0" w:color="auto"/>
      </w:divBdr>
    </w:div>
    <w:div w:id="393820583">
      <w:bodyDiv w:val="1"/>
      <w:marLeft w:val="0"/>
      <w:marRight w:val="0"/>
      <w:marTop w:val="0"/>
      <w:marBottom w:val="0"/>
      <w:divBdr>
        <w:top w:val="none" w:sz="0" w:space="0" w:color="auto"/>
        <w:left w:val="none" w:sz="0" w:space="0" w:color="auto"/>
        <w:bottom w:val="none" w:sz="0" w:space="0" w:color="auto"/>
        <w:right w:val="none" w:sz="0" w:space="0" w:color="auto"/>
      </w:divBdr>
    </w:div>
    <w:div w:id="445932601">
      <w:bodyDiv w:val="1"/>
      <w:marLeft w:val="0"/>
      <w:marRight w:val="0"/>
      <w:marTop w:val="0"/>
      <w:marBottom w:val="0"/>
      <w:divBdr>
        <w:top w:val="none" w:sz="0" w:space="0" w:color="auto"/>
        <w:left w:val="none" w:sz="0" w:space="0" w:color="auto"/>
        <w:bottom w:val="none" w:sz="0" w:space="0" w:color="auto"/>
        <w:right w:val="none" w:sz="0" w:space="0" w:color="auto"/>
      </w:divBdr>
    </w:div>
    <w:div w:id="447547436">
      <w:bodyDiv w:val="1"/>
      <w:marLeft w:val="0"/>
      <w:marRight w:val="0"/>
      <w:marTop w:val="0"/>
      <w:marBottom w:val="0"/>
      <w:divBdr>
        <w:top w:val="none" w:sz="0" w:space="0" w:color="auto"/>
        <w:left w:val="none" w:sz="0" w:space="0" w:color="auto"/>
        <w:bottom w:val="none" w:sz="0" w:space="0" w:color="auto"/>
        <w:right w:val="none" w:sz="0" w:space="0" w:color="auto"/>
      </w:divBdr>
    </w:div>
    <w:div w:id="456685675">
      <w:bodyDiv w:val="1"/>
      <w:marLeft w:val="0"/>
      <w:marRight w:val="0"/>
      <w:marTop w:val="0"/>
      <w:marBottom w:val="0"/>
      <w:divBdr>
        <w:top w:val="none" w:sz="0" w:space="0" w:color="auto"/>
        <w:left w:val="none" w:sz="0" w:space="0" w:color="auto"/>
        <w:bottom w:val="none" w:sz="0" w:space="0" w:color="auto"/>
        <w:right w:val="none" w:sz="0" w:space="0" w:color="auto"/>
      </w:divBdr>
    </w:div>
    <w:div w:id="474837284">
      <w:bodyDiv w:val="1"/>
      <w:marLeft w:val="0"/>
      <w:marRight w:val="0"/>
      <w:marTop w:val="0"/>
      <w:marBottom w:val="0"/>
      <w:divBdr>
        <w:top w:val="none" w:sz="0" w:space="0" w:color="auto"/>
        <w:left w:val="none" w:sz="0" w:space="0" w:color="auto"/>
        <w:bottom w:val="none" w:sz="0" w:space="0" w:color="auto"/>
        <w:right w:val="none" w:sz="0" w:space="0" w:color="auto"/>
      </w:divBdr>
    </w:div>
    <w:div w:id="480005661">
      <w:bodyDiv w:val="1"/>
      <w:marLeft w:val="0"/>
      <w:marRight w:val="0"/>
      <w:marTop w:val="0"/>
      <w:marBottom w:val="0"/>
      <w:divBdr>
        <w:top w:val="none" w:sz="0" w:space="0" w:color="auto"/>
        <w:left w:val="none" w:sz="0" w:space="0" w:color="auto"/>
        <w:bottom w:val="none" w:sz="0" w:space="0" w:color="auto"/>
        <w:right w:val="none" w:sz="0" w:space="0" w:color="auto"/>
      </w:divBdr>
    </w:div>
    <w:div w:id="528954428">
      <w:bodyDiv w:val="1"/>
      <w:marLeft w:val="0"/>
      <w:marRight w:val="0"/>
      <w:marTop w:val="0"/>
      <w:marBottom w:val="0"/>
      <w:divBdr>
        <w:top w:val="none" w:sz="0" w:space="0" w:color="auto"/>
        <w:left w:val="none" w:sz="0" w:space="0" w:color="auto"/>
        <w:bottom w:val="none" w:sz="0" w:space="0" w:color="auto"/>
        <w:right w:val="none" w:sz="0" w:space="0" w:color="auto"/>
      </w:divBdr>
    </w:div>
    <w:div w:id="642657989">
      <w:bodyDiv w:val="1"/>
      <w:marLeft w:val="0"/>
      <w:marRight w:val="0"/>
      <w:marTop w:val="0"/>
      <w:marBottom w:val="0"/>
      <w:divBdr>
        <w:top w:val="none" w:sz="0" w:space="0" w:color="auto"/>
        <w:left w:val="none" w:sz="0" w:space="0" w:color="auto"/>
        <w:bottom w:val="none" w:sz="0" w:space="0" w:color="auto"/>
        <w:right w:val="none" w:sz="0" w:space="0" w:color="auto"/>
      </w:divBdr>
    </w:div>
    <w:div w:id="661392589">
      <w:bodyDiv w:val="1"/>
      <w:marLeft w:val="0"/>
      <w:marRight w:val="0"/>
      <w:marTop w:val="0"/>
      <w:marBottom w:val="0"/>
      <w:divBdr>
        <w:top w:val="none" w:sz="0" w:space="0" w:color="auto"/>
        <w:left w:val="none" w:sz="0" w:space="0" w:color="auto"/>
        <w:bottom w:val="none" w:sz="0" w:space="0" w:color="auto"/>
        <w:right w:val="none" w:sz="0" w:space="0" w:color="auto"/>
      </w:divBdr>
      <w:divsChild>
        <w:div w:id="1080100992">
          <w:marLeft w:val="0"/>
          <w:marRight w:val="0"/>
          <w:marTop w:val="0"/>
          <w:marBottom w:val="0"/>
          <w:divBdr>
            <w:top w:val="none" w:sz="0" w:space="0" w:color="auto"/>
            <w:left w:val="none" w:sz="0" w:space="0" w:color="auto"/>
            <w:bottom w:val="none" w:sz="0" w:space="0" w:color="auto"/>
            <w:right w:val="none" w:sz="0" w:space="0" w:color="auto"/>
          </w:divBdr>
          <w:divsChild>
            <w:div w:id="417021881">
              <w:marLeft w:val="0"/>
              <w:marRight w:val="0"/>
              <w:marTop w:val="0"/>
              <w:marBottom w:val="0"/>
              <w:divBdr>
                <w:top w:val="none" w:sz="0" w:space="0" w:color="auto"/>
                <w:left w:val="none" w:sz="0" w:space="0" w:color="auto"/>
                <w:bottom w:val="none" w:sz="0" w:space="0" w:color="auto"/>
                <w:right w:val="none" w:sz="0" w:space="0" w:color="auto"/>
              </w:divBdr>
            </w:div>
          </w:divsChild>
        </w:div>
        <w:div w:id="1651866660">
          <w:marLeft w:val="0"/>
          <w:marRight w:val="0"/>
          <w:marTop w:val="0"/>
          <w:marBottom w:val="0"/>
          <w:divBdr>
            <w:top w:val="none" w:sz="0" w:space="0" w:color="auto"/>
            <w:left w:val="none" w:sz="0" w:space="0" w:color="auto"/>
            <w:bottom w:val="none" w:sz="0" w:space="0" w:color="auto"/>
            <w:right w:val="none" w:sz="0" w:space="0" w:color="auto"/>
          </w:divBdr>
          <w:divsChild>
            <w:div w:id="6927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1718">
      <w:bodyDiv w:val="1"/>
      <w:marLeft w:val="0"/>
      <w:marRight w:val="0"/>
      <w:marTop w:val="0"/>
      <w:marBottom w:val="0"/>
      <w:divBdr>
        <w:top w:val="none" w:sz="0" w:space="0" w:color="auto"/>
        <w:left w:val="none" w:sz="0" w:space="0" w:color="auto"/>
        <w:bottom w:val="none" w:sz="0" w:space="0" w:color="auto"/>
        <w:right w:val="none" w:sz="0" w:space="0" w:color="auto"/>
      </w:divBdr>
    </w:div>
    <w:div w:id="713773213">
      <w:bodyDiv w:val="1"/>
      <w:marLeft w:val="0"/>
      <w:marRight w:val="0"/>
      <w:marTop w:val="0"/>
      <w:marBottom w:val="0"/>
      <w:divBdr>
        <w:top w:val="none" w:sz="0" w:space="0" w:color="auto"/>
        <w:left w:val="none" w:sz="0" w:space="0" w:color="auto"/>
        <w:bottom w:val="none" w:sz="0" w:space="0" w:color="auto"/>
        <w:right w:val="none" w:sz="0" w:space="0" w:color="auto"/>
      </w:divBdr>
    </w:div>
    <w:div w:id="721097104">
      <w:bodyDiv w:val="1"/>
      <w:marLeft w:val="0"/>
      <w:marRight w:val="0"/>
      <w:marTop w:val="0"/>
      <w:marBottom w:val="0"/>
      <w:divBdr>
        <w:top w:val="none" w:sz="0" w:space="0" w:color="auto"/>
        <w:left w:val="none" w:sz="0" w:space="0" w:color="auto"/>
        <w:bottom w:val="none" w:sz="0" w:space="0" w:color="auto"/>
        <w:right w:val="none" w:sz="0" w:space="0" w:color="auto"/>
      </w:divBdr>
    </w:div>
    <w:div w:id="726342656">
      <w:bodyDiv w:val="1"/>
      <w:marLeft w:val="0"/>
      <w:marRight w:val="0"/>
      <w:marTop w:val="0"/>
      <w:marBottom w:val="0"/>
      <w:divBdr>
        <w:top w:val="none" w:sz="0" w:space="0" w:color="auto"/>
        <w:left w:val="none" w:sz="0" w:space="0" w:color="auto"/>
        <w:bottom w:val="none" w:sz="0" w:space="0" w:color="auto"/>
        <w:right w:val="none" w:sz="0" w:space="0" w:color="auto"/>
      </w:divBdr>
    </w:div>
    <w:div w:id="733816566">
      <w:bodyDiv w:val="1"/>
      <w:marLeft w:val="0"/>
      <w:marRight w:val="0"/>
      <w:marTop w:val="0"/>
      <w:marBottom w:val="0"/>
      <w:divBdr>
        <w:top w:val="none" w:sz="0" w:space="0" w:color="auto"/>
        <w:left w:val="none" w:sz="0" w:space="0" w:color="auto"/>
        <w:bottom w:val="none" w:sz="0" w:space="0" w:color="auto"/>
        <w:right w:val="none" w:sz="0" w:space="0" w:color="auto"/>
      </w:divBdr>
    </w:div>
    <w:div w:id="746077126">
      <w:bodyDiv w:val="1"/>
      <w:marLeft w:val="0"/>
      <w:marRight w:val="0"/>
      <w:marTop w:val="0"/>
      <w:marBottom w:val="0"/>
      <w:divBdr>
        <w:top w:val="none" w:sz="0" w:space="0" w:color="auto"/>
        <w:left w:val="none" w:sz="0" w:space="0" w:color="auto"/>
        <w:bottom w:val="none" w:sz="0" w:space="0" w:color="auto"/>
        <w:right w:val="none" w:sz="0" w:space="0" w:color="auto"/>
      </w:divBdr>
    </w:div>
    <w:div w:id="772700546">
      <w:bodyDiv w:val="1"/>
      <w:marLeft w:val="0"/>
      <w:marRight w:val="0"/>
      <w:marTop w:val="0"/>
      <w:marBottom w:val="0"/>
      <w:divBdr>
        <w:top w:val="none" w:sz="0" w:space="0" w:color="auto"/>
        <w:left w:val="none" w:sz="0" w:space="0" w:color="auto"/>
        <w:bottom w:val="none" w:sz="0" w:space="0" w:color="auto"/>
        <w:right w:val="none" w:sz="0" w:space="0" w:color="auto"/>
      </w:divBdr>
    </w:div>
    <w:div w:id="793254927">
      <w:bodyDiv w:val="1"/>
      <w:marLeft w:val="0"/>
      <w:marRight w:val="0"/>
      <w:marTop w:val="0"/>
      <w:marBottom w:val="0"/>
      <w:divBdr>
        <w:top w:val="none" w:sz="0" w:space="0" w:color="auto"/>
        <w:left w:val="none" w:sz="0" w:space="0" w:color="auto"/>
        <w:bottom w:val="none" w:sz="0" w:space="0" w:color="auto"/>
        <w:right w:val="none" w:sz="0" w:space="0" w:color="auto"/>
      </w:divBdr>
    </w:div>
    <w:div w:id="817183187">
      <w:bodyDiv w:val="1"/>
      <w:marLeft w:val="0"/>
      <w:marRight w:val="0"/>
      <w:marTop w:val="0"/>
      <w:marBottom w:val="0"/>
      <w:divBdr>
        <w:top w:val="none" w:sz="0" w:space="0" w:color="auto"/>
        <w:left w:val="none" w:sz="0" w:space="0" w:color="auto"/>
        <w:bottom w:val="none" w:sz="0" w:space="0" w:color="auto"/>
        <w:right w:val="none" w:sz="0" w:space="0" w:color="auto"/>
      </w:divBdr>
    </w:div>
    <w:div w:id="914703812">
      <w:bodyDiv w:val="1"/>
      <w:marLeft w:val="0"/>
      <w:marRight w:val="0"/>
      <w:marTop w:val="0"/>
      <w:marBottom w:val="0"/>
      <w:divBdr>
        <w:top w:val="none" w:sz="0" w:space="0" w:color="auto"/>
        <w:left w:val="none" w:sz="0" w:space="0" w:color="auto"/>
        <w:bottom w:val="none" w:sz="0" w:space="0" w:color="auto"/>
        <w:right w:val="none" w:sz="0" w:space="0" w:color="auto"/>
      </w:divBdr>
    </w:div>
    <w:div w:id="972252248">
      <w:bodyDiv w:val="1"/>
      <w:marLeft w:val="0"/>
      <w:marRight w:val="0"/>
      <w:marTop w:val="0"/>
      <w:marBottom w:val="0"/>
      <w:divBdr>
        <w:top w:val="none" w:sz="0" w:space="0" w:color="auto"/>
        <w:left w:val="none" w:sz="0" w:space="0" w:color="auto"/>
        <w:bottom w:val="none" w:sz="0" w:space="0" w:color="auto"/>
        <w:right w:val="none" w:sz="0" w:space="0" w:color="auto"/>
      </w:divBdr>
    </w:div>
    <w:div w:id="982731908">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075131642">
      <w:bodyDiv w:val="1"/>
      <w:marLeft w:val="0"/>
      <w:marRight w:val="0"/>
      <w:marTop w:val="0"/>
      <w:marBottom w:val="0"/>
      <w:divBdr>
        <w:top w:val="none" w:sz="0" w:space="0" w:color="auto"/>
        <w:left w:val="none" w:sz="0" w:space="0" w:color="auto"/>
        <w:bottom w:val="none" w:sz="0" w:space="0" w:color="auto"/>
        <w:right w:val="none" w:sz="0" w:space="0" w:color="auto"/>
      </w:divBdr>
    </w:div>
    <w:div w:id="1076979634">
      <w:bodyDiv w:val="1"/>
      <w:marLeft w:val="0"/>
      <w:marRight w:val="0"/>
      <w:marTop w:val="0"/>
      <w:marBottom w:val="0"/>
      <w:divBdr>
        <w:top w:val="none" w:sz="0" w:space="0" w:color="auto"/>
        <w:left w:val="none" w:sz="0" w:space="0" w:color="auto"/>
        <w:bottom w:val="none" w:sz="0" w:space="0" w:color="auto"/>
        <w:right w:val="none" w:sz="0" w:space="0" w:color="auto"/>
      </w:divBdr>
    </w:div>
    <w:div w:id="1136754459">
      <w:bodyDiv w:val="1"/>
      <w:marLeft w:val="0"/>
      <w:marRight w:val="0"/>
      <w:marTop w:val="0"/>
      <w:marBottom w:val="0"/>
      <w:divBdr>
        <w:top w:val="none" w:sz="0" w:space="0" w:color="auto"/>
        <w:left w:val="none" w:sz="0" w:space="0" w:color="auto"/>
        <w:bottom w:val="none" w:sz="0" w:space="0" w:color="auto"/>
        <w:right w:val="none" w:sz="0" w:space="0" w:color="auto"/>
      </w:divBdr>
      <w:divsChild>
        <w:div w:id="1164279051">
          <w:marLeft w:val="-450"/>
          <w:marRight w:val="0"/>
          <w:marTop w:val="0"/>
          <w:marBottom w:val="150"/>
          <w:divBdr>
            <w:top w:val="none" w:sz="0" w:space="0" w:color="auto"/>
            <w:left w:val="none" w:sz="0" w:space="0" w:color="auto"/>
            <w:bottom w:val="none" w:sz="0" w:space="0" w:color="auto"/>
            <w:right w:val="none" w:sz="0" w:space="0" w:color="auto"/>
          </w:divBdr>
          <w:divsChild>
            <w:div w:id="1088426961">
              <w:marLeft w:val="450"/>
              <w:marRight w:val="0"/>
              <w:marTop w:val="0"/>
              <w:marBottom w:val="0"/>
              <w:divBdr>
                <w:top w:val="none" w:sz="0" w:space="0" w:color="auto"/>
                <w:left w:val="none" w:sz="0" w:space="0" w:color="auto"/>
                <w:bottom w:val="none" w:sz="0" w:space="0" w:color="auto"/>
                <w:right w:val="none" w:sz="0" w:space="0" w:color="auto"/>
              </w:divBdr>
            </w:div>
          </w:divsChild>
        </w:div>
        <w:div w:id="1168058115">
          <w:marLeft w:val="-450"/>
          <w:marRight w:val="0"/>
          <w:marTop w:val="0"/>
          <w:marBottom w:val="150"/>
          <w:divBdr>
            <w:top w:val="none" w:sz="0" w:space="0" w:color="auto"/>
            <w:left w:val="none" w:sz="0" w:space="0" w:color="auto"/>
            <w:bottom w:val="none" w:sz="0" w:space="0" w:color="auto"/>
            <w:right w:val="none" w:sz="0" w:space="0" w:color="auto"/>
          </w:divBdr>
          <w:divsChild>
            <w:div w:id="494690466">
              <w:marLeft w:val="450"/>
              <w:marRight w:val="0"/>
              <w:marTop w:val="0"/>
              <w:marBottom w:val="0"/>
              <w:divBdr>
                <w:top w:val="none" w:sz="0" w:space="0" w:color="auto"/>
                <w:left w:val="none" w:sz="0" w:space="0" w:color="auto"/>
                <w:bottom w:val="none" w:sz="0" w:space="0" w:color="auto"/>
                <w:right w:val="none" w:sz="0" w:space="0" w:color="auto"/>
              </w:divBdr>
              <w:divsChild>
                <w:div w:id="814831746">
                  <w:marLeft w:val="0"/>
                  <w:marRight w:val="0"/>
                  <w:marTop w:val="0"/>
                  <w:marBottom w:val="0"/>
                  <w:divBdr>
                    <w:top w:val="single" w:sz="6" w:space="0" w:color="C2C2C2"/>
                    <w:left w:val="single" w:sz="6" w:space="0" w:color="C2C2C2"/>
                    <w:bottom w:val="single" w:sz="6" w:space="0" w:color="C2C2C2"/>
                    <w:right w:val="single" w:sz="6" w:space="0" w:color="C2C2C2"/>
                  </w:divBdr>
                  <w:divsChild>
                    <w:div w:id="12263961">
                      <w:marLeft w:val="0"/>
                      <w:marRight w:val="0"/>
                      <w:marTop w:val="0"/>
                      <w:marBottom w:val="0"/>
                      <w:divBdr>
                        <w:top w:val="none" w:sz="0" w:space="0" w:color="auto"/>
                        <w:left w:val="none" w:sz="0" w:space="0" w:color="auto"/>
                        <w:bottom w:val="none" w:sz="0" w:space="0" w:color="auto"/>
                        <w:right w:val="none" w:sz="0" w:space="0" w:color="auto"/>
                      </w:divBdr>
                      <w:divsChild>
                        <w:div w:id="466699736">
                          <w:marLeft w:val="0"/>
                          <w:marRight w:val="0"/>
                          <w:marTop w:val="0"/>
                          <w:marBottom w:val="0"/>
                          <w:divBdr>
                            <w:top w:val="none" w:sz="0" w:space="0" w:color="auto"/>
                            <w:left w:val="none" w:sz="0" w:space="0" w:color="auto"/>
                            <w:bottom w:val="none" w:sz="0" w:space="0" w:color="auto"/>
                            <w:right w:val="none" w:sz="0" w:space="0" w:color="auto"/>
                          </w:divBdr>
                          <w:divsChild>
                            <w:div w:id="8605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75639">
      <w:bodyDiv w:val="1"/>
      <w:marLeft w:val="0"/>
      <w:marRight w:val="0"/>
      <w:marTop w:val="0"/>
      <w:marBottom w:val="0"/>
      <w:divBdr>
        <w:top w:val="none" w:sz="0" w:space="0" w:color="auto"/>
        <w:left w:val="none" w:sz="0" w:space="0" w:color="auto"/>
        <w:bottom w:val="none" w:sz="0" w:space="0" w:color="auto"/>
        <w:right w:val="none" w:sz="0" w:space="0" w:color="auto"/>
      </w:divBdr>
    </w:div>
    <w:div w:id="1238830356">
      <w:bodyDiv w:val="1"/>
      <w:marLeft w:val="0"/>
      <w:marRight w:val="0"/>
      <w:marTop w:val="0"/>
      <w:marBottom w:val="0"/>
      <w:divBdr>
        <w:top w:val="none" w:sz="0" w:space="0" w:color="auto"/>
        <w:left w:val="none" w:sz="0" w:space="0" w:color="auto"/>
        <w:bottom w:val="none" w:sz="0" w:space="0" w:color="auto"/>
        <w:right w:val="none" w:sz="0" w:space="0" w:color="auto"/>
      </w:divBdr>
    </w:div>
    <w:div w:id="1332634336">
      <w:bodyDiv w:val="1"/>
      <w:marLeft w:val="0"/>
      <w:marRight w:val="0"/>
      <w:marTop w:val="0"/>
      <w:marBottom w:val="0"/>
      <w:divBdr>
        <w:top w:val="none" w:sz="0" w:space="0" w:color="auto"/>
        <w:left w:val="none" w:sz="0" w:space="0" w:color="auto"/>
        <w:bottom w:val="none" w:sz="0" w:space="0" w:color="auto"/>
        <w:right w:val="none" w:sz="0" w:space="0" w:color="auto"/>
      </w:divBdr>
    </w:div>
    <w:div w:id="1339967676">
      <w:bodyDiv w:val="1"/>
      <w:marLeft w:val="0"/>
      <w:marRight w:val="0"/>
      <w:marTop w:val="0"/>
      <w:marBottom w:val="0"/>
      <w:divBdr>
        <w:top w:val="none" w:sz="0" w:space="0" w:color="auto"/>
        <w:left w:val="none" w:sz="0" w:space="0" w:color="auto"/>
        <w:bottom w:val="none" w:sz="0" w:space="0" w:color="auto"/>
        <w:right w:val="none" w:sz="0" w:space="0" w:color="auto"/>
      </w:divBdr>
    </w:div>
    <w:div w:id="1349213544">
      <w:bodyDiv w:val="1"/>
      <w:marLeft w:val="0"/>
      <w:marRight w:val="0"/>
      <w:marTop w:val="0"/>
      <w:marBottom w:val="0"/>
      <w:divBdr>
        <w:top w:val="none" w:sz="0" w:space="0" w:color="auto"/>
        <w:left w:val="none" w:sz="0" w:space="0" w:color="auto"/>
        <w:bottom w:val="none" w:sz="0" w:space="0" w:color="auto"/>
        <w:right w:val="none" w:sz="0" w:space="0" w:color="auto"/>
      </w:divBdr>
    </w:div>
    <w:div w:id="1361932662">
      <w:bodyDiv w:val="1"/>
      <w:marLeft w:val="0"/>
      <w:marRight w:val="0"/>
      <w:marTop w:val="0"/>
      <w:marBottom w:val="0"/>
      <w:divBdr>
        <w:top w:val="none" w:sz="0" w:space="0" w:color="auto"/>
        <w:left w:val="none" w:sz="0" w:space="0" w:color="auto"/>
        <w:bottom w:val="none" w:sz="0" w:space="0" w:color="auto"/>
        <w:right w:val="none" w:sz="0" w:space="0" w:color="auto"/>
      </w:divBdr>
    </w:div>
    <w:div w:id="1378504728">
      <w:bodyDiv w:val="1"/>
      <w:marLeft w:val="0"/>
      <w:marRight w:val="0"/>
      <w:marTop w:val="0"/>
      <w:marBottom w:val="0"/>
      <w:divBdr>
        <w:top w:val="none" w:sz="0" w:space="0" w:color="auto"/>
        <w:left w:val="none" w:sz="0" w:space="0" w:color="auto"/>
        <w:bottom w:val="none" w:sz="0" w:space="0" w:color="auto"/>
        <w:right w:val="none" w:sz="0" w:space="0" w:color="auto"/>
      </w:divBdr>
    </w:div>
    <w:div w:id="1408966267">
      <w:bodyDiv w:val="1"/>
      <w:marLeft w:val="0"/>
      <w:marRight w:val="0"/>
      <w:marTop w:val="0"/>
      <w:marBottom w:val="0"/>
      <w:divBdr>
        <w:top w:val="none" w:sz="0" w:space="0" w:color="auto"/>
        <w:left w:val="none" w:sz="0" w:space="0" w:color="auto"/>
        <w:bottom w:val="none" w:sz="0" w:space="0" w:color="auto"/>
        <w:right w:val="none" w:sz="0" w:space="0" w:color="auto"/>
      </w:divBdr>
    </w:div>
    <w:div w:id="1439981900">
      <w:bodyDiv w:val="1"/>
      <w:marLeft w:val="0"/>
      <w:marRight w:val="0"/>
      <w:marTop w:val="0"/>
      <w:marBottom w:val="0"/>
      <w:divBdr>
        <w:top w:val="none" w:sz="0" w:space="0" w:color="auto"/>
        <w:left w:val="none" w:sz="0" w:space="0" w:color="auto"/>
        <w:bottom w:val="none" w:sz="0" w:space="0" w:color="auto"/>
        <w:right w:val="none" w:sz="0" w:space="0" w:color="auto"/>
      </w:divBdr>
    </w:div>
    <w:div w:id="1497570257">
      <w:bodyDiv w:val="1"/>
      <w:marLeft w:val="0"/>
      <w:marRight w:val="0"/>
      <w:marTop w:val="0"/>
      <w:marBottom w:val="0"/>
      <w:divBdr>
        <w:top w:val="none" w:sz="0" w:space="0" w:color="auto"/>
        <w:left w:val="none" w:sz="0" w:space="0" w:color="auto"/>
        <w:bottom w:val="none" w:sz="0" w:space="0" w:color="auto"/>
        <w:right w:val="none" w:sz="0" w:space="0" w:color="auto"/>
      </w:divBdr>
    </w:div>
    <w:div w:id="1506479615">
      <w:bodyDiv w:val="1"/>
      <w:marLeft w:val="0"/>
      <w:marRight w:val="0"/>
      <w:marTop w:val="0"/>
      <w:marBottom w:val="0"/>
      <w:divBdr>
        <w:top w:val="none" w:sz="0" w:space="0" w:color="auto"/>
        <w:left w:val="none" w:sz="0" w:space="0" w:color="auto"/>
        <w:bottom w:val="none" w:sz="0" w:space="0" w:color="auto"/>
        <w:right w:val="none" w:sz="0" w:space="0" w:color="auto"/>
      </w:divBdr>
    </w:div>
    <w:div w:id="1641573445">
      <w:bodyDiv w:val="1"/>
      <w:marLeft w:val="0"/>
      <w:marRight w:val="0"/>
      <w:marTop w:val="0"/>
      <w:marBottom w:val="0"/>
      <w:divBdr>
        <w:top w:val="none" w:sz="0" w:space="0" w:color="auto"/>
        <w:left w:val="none" w:sz="0" w:space="0" w:color="auto"/>
        <w:bottom w:val="none" w:sz="0" w:space="0" w:color="auto"/>
        <w:right w:val="none" w:sz="0" w:space="0" w:color="auto"/>
      </w:divBdr>
    </w:div>
    <w:div w:id="1658610851">
      <w:bodyDiv w:val="1"/>
      <w:marLeft w:val="0"/>
      <w:marRight w:val="0"/>
      <w:marTop w:val="0"/>
      <w:marBottom w:val="0"/>
      <w:divBdr>
        <w:top w:val="none" w:sz="0" w:space="0" w:color="auto"/>
        <w:left w:val="none" w:sz="0" w:space="0" w:color="auto"/>
        <w:bottom w:val="none" w:sz="0" w:space="0" w:color="auto"/>
        <w:right w:val="none" w:sz="0" w:space="0" w:color="auto"/>
      </w:divBdr>
    </w:div>
    <w:div w:id="1679261608">
      <w:bodyDiv w:val="1"/>
      <w:marLeft w:val="0"/>
      <w:marRight w:val="0"/>
      <w:marTop w:val="0"/>
      <w:marBottom w:val="0"/>
      <w:divBdr>
        <w:top w:val="none" w:sz="0" w:space="0" w:color="auto"/>
        <w:left w:val="none" w:sz="0" w:space="0" w:color="auto"/>
        <w:bottom w:val="none" w:sz="0" w:space="0" w:color="auto"/>
        <w:right w:val="none" w:sz="0" w:space="0" w:color="auto"/>
      </w:divBdr>
    </w:div>
    <w:div w:id="1703818333">
      <w:bodyDiv w:val="1"/>
      <w:marLeft w:val="0"/>
      <w:marRight w:val="0"/>
      <w:marTop w:val="0"/>
      <w:marBottom w:val="0"/>
      <w:divBdr>
        <w:top w:val="none" w:sz="0" w:space="0" w:color="auto"/>
        <w:left w:val="none" w:sz="0" w:space="0" w:color="auto"/>
        <w:bottom w:val="none" w:sz="0" w:space="0" w:color="auto"/>
        <w:right w:val="none" w:sz="0" w:space="0" w:color="auto"/>
      </w:divBdr>
    </w:div>
    <w:div w:id="1708677599">
      <w:bodyDiv w:val="1"/>
      <w:marLeft w:val="0"/>
      <w:marRight w:val="0"/>
      <w:marTop w:val="0"/>
      <w:marBottom w:val="0"/>
      <w:divBdr>
        <w:top w:val="none" w:sz="0" w:space="0" w:color="auto"/>
        <w:left w:val="none" w:sz="0" w:space="0" w:color="auto"/>
        <w:bottom w:val="none" w:sz="0" w:space="0" w:color="auto"/>
        <w:right w:val="none" w:sz="0" w:space="0" w:color="auto"/>
      </w:divBdr>
    </w:div>
    <w:div w:id="1835412127">
      <w:bodyDiv w:val="1"/>
      <w:marLeft w:val="0"/>
      <w:marRight w:val="0"/>
      <w:marTop w:val="0"/>
      <w:marBottom w:val="0"/>
      <w:divBdr>
        <w:top w:val="none" w:sz="0" w:space="0" w:color="auto"/>
        <w:left w:val="none" w:sz="0" w:space="0" w:color="auto"/>
        <w:bottom w:val="none" w:sz="0" w:space="0" w:color="auto"/>
        <w:right w:val="none" w:sz="0" w:space="0" w:color="auto"/>
      </w:divBdr>
    </w:div>
    <w:div w:id="1836188283">
      <w:bodyDiv w:val="1"/>
      <w:marLeft w:val="0"/>
      <w:marRight w:val="0"/>
      <w:marTop w:val="0"/>
      <w:marBottom w:val="0"/>
      <w:divBdr>
        <w:top w:val="none" w:sz="0" w:space="0" w:color="auto"/>
        <w:left w:val="none" w:sz="0" w:space="0" w:color="auto"/>
        <w:bottom w:val="none" w:sz="0" w:space="0" w:color="auto"/>
        <w:right w:val="none" w:sz="0" w:space="0" w:color="auto"/>
      </w:divBdr>
    </w:div>
    <w:div w:id="1901742163">
      <w:bodyDiv w:val="1"/>
      <w:marLeft w:val="0"/>
      <w:marRight w:val="0"/>
      <w:marTop w:val="0"/>
      <w:marBottom w:val="0"/>
      <w:divBdr>
        <w:top w:val="none" w:sz="0" w:space="0" w:color="auto"/>
        <w:left w:val="none" w:sz="0" w:space="0" w:color="auto"/>
        <w:bottom w:val="none" w:sz="0" w:space="0" w:color="auto"/>
        <w:right w:val="none" w:sz="0" w:space="0" w:color="auto"/>
      </w:divBdr>
    </w:div>
    <w:div w:id="1923098427">
      <w:bodyDiv w:val="1"/>
      <w:marLeft w:val="0"/>
      <w:marRight w:val="0"/>
      <w:marTop w:val="0"/>
      <w:marBottom w:val="0"/>
      <w:divBdr>
        <w:top w:val="none" w:sz="0" w:space="0" w:color="auto"/>
        <w:left w:val="none" w:sz="0" w:space="0" w:color="auto"/>
        <w:bottom w:val="none" w:sz="0" w:space="0" w:color="auto"/>
        <w:right w:val="none" w:sz="0" w:space="0" w:color="auto"/>
      </w:divBdr>
    </w:div>
    <w:div w:id="20416653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s://www.gilderlehrman.org/history-by-era/seventies/essays/impact-title-ix" TargetMode="External"/><Relationship Id="rId12" Type="http://schemas.openxmlformats.org/officeDocument/2006/relationships/hyperlink" Target="http://education.stateuniversity.com/pages/1846/College-Athletics-HISTORY-ATHLETICS-IN-U-S-COLLEGES-UNIVERSITIES.html" TargetMode="External"/><Relationship Id="rId13" Type="http://schemas.openxmlformats.org/officeDocument/2006/relationships/hyperlink" Target="http://education.stateuniversity.com/pages/1846/College-Athletics-HISTORY-ATHLETICS-IN-U-S-COLLEGES-UNIVERSITIES.html" TargetMode="External"/><Relationship Id="rId14" Type="http://schemas.openxmlformats.org/officeDocument/2006/relationships/hyperlink" Target="http://spectatorarchive.library.columbia.edu/cgi-bin/columbia?a=d&amp;d=cs19291025-01.2.13" TargetMode="External"/><Relationship Id="rId15" Type="http://schemas.openxmlformats.org/officeDocument/2006/relationships/hyperlink" Target="http://www.military.com/daily-news/2016/09/25/sex-abuse-bullying-probe-roils-merchant-marine-academy.html" TargetMode="External"/><Relationship Id="rId16" Type="http://schemas.openxmlformats.org/officeDocument/2006/relationships/hyperlink" Target="http://www.salon.com/2015/01/05/lets_abolish_west_point_military_academies_serve_no_one_squander_millions_of_tax_dollars/" TargetMode="External"/><Relationship Id="rId1" Type="http://schemas.openxmlformats.org/officeDocument/2006/relationships/hyperlink" Target="http://www.eds-resources.com/educationhistorytimeline.html" TargetMode="External"/><Relationship Id="rId2" Type="http://schemas.openxmlformats.org/officeDocument/2006/relationships/hyperlink" Target="http://www.eds-resources.com/educationhistorytimeline.html" TargetMode="External"/><Relationship Id="rId3" Type="http://schemas.openxmlformats.org/officeDocument/2006/relationships/hyperlink" Target="http://www.cleary.edu/international/history-of-he/" TargetMode="External"/><Relationship Id="rId4" Type="http://schemas.openxmlformats.org/officeDocument/2006/relationships/hyperlink" Target="http://www.1890universities.org/history" TargetMode="External"/><Relationship Id="rId5" Type="http://schemas.openxmlformats.org/officeDocument/2006/relationships/hyperlink" Target="http://thehill.com/homenews/state-watch/326995-census-more-americans-have-college-degrees-than-ever-before" TargetMode="External"/><Relationship Id="rId6" Type="http://schemas.openxmlformats.org/officeDocument/2006/relationships/hyperlink" Target="http://thehill.com/homenews/state-watch/326995-census-more-americans-have-college-degrees-than-ever-before" TargetMode="External"/><Relationship Id="rId7" Type="http://schemas.openxmlformats.org/officeDocument/2006/relationships/hyperlink" Target="http://science.sciencemag.org/content/344/6186/843.full" TargetMode="External"/><Relationship Id="rId8" Type="http://schemas.openxmlformats.org/officeDocument/2006/relationships/hyperlink" Target="http://www.bestcollegesonline.com/blog/a-timeline-of-college-tuition/" TargetMode="External"/><Relationship Id="rId9" Type="http://schemas.openxmlformats.org/officeDocument/2006/relationships/hyperlink" Target="https://www.forbes.com/sites/ccap/2014/12/03/a-look-back-at-the-higher-education-act/#46aedb6f42e4" TargetMode="External"/><Relationship Id="rId10" Type="http://schemas.openxmlformats.org/officeDocument/2006/relationships/hyperlink" Target="https://www.gilderlehrman.org/history-by-era/seventies/essays/impact-title-i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3344-145B-3C40-9D06-41DE0C1E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15</Pages>
  <Words>3803</Words>
  <Characters>21680</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Jeub Family</Company>
  <LinksUpToDate>false</LinksUpToDate>
  <CharactersWithSpaces>25433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19</cp:revision>
  <cp:lastPrinted>2016-02-18T22:57:00Z</cp:lastPrinted>
  <dcterms:created xsi:type="dcterms:W3CDTF">2016-07-24T18:18:00Z</dcterms:created>
  <dcterms:modified xsi:type="dcterms:W3CDTF">2017-06-25T23:18:00Z</dcterms:modified>
</cp:coreProperties>
</file>