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33E2D0" w14:textId="70F7AB2B" w:rsidR="000468E6" w:rsidRPr="00CB2B0E" w:rsidRDefault="000468E6" w:rsidP="000468E6">
      <w:pPr>
        <w:jc w:val="center"/>
        <w:rPr>
          <w:b/>
        </w:rPr>
      </w:pPr>
      <w:r w:rsidRPr="00CB2B0E">
        <w:rPr>
          <w:b/>
        </w:rPr>
        <w:t xml:space="preserve">ORDINANCE NO. </w:t>
      </w:r>
      <w:r w:rsidR="002E33A9">
        <w:rPr>
          <w:b/>
        </w:rPr>
        <w:t>666</w:t>
      </w:r>
      <w:r w:rsidR="005D2033">
        <w:rPr>
          <w:b/>
        </w:rPr>
        <w:t>3</w:t>
      </w:r>
    </w:p>
    <w:p w14:paraId="2B9131FC" w14:textId="77777777" w:rsidR="000468E6" w:rsidRPr="00CB2B0E" w:rsidRDefault="000468E6" w:rsidP="00E422AC">
      <w:pPr>
        <w:jc w:val="both"/>
      </w:pPr>
    </w:p>
    <w:p w14:paraId="7C376403" w14:textId="1724037F" w:rsidR="00E422AC" w:rsidRPr="00CA5AEC" w:rsidRDefault="00C63CB7" w:rsidP="00EC46A9">
      <w:pPr>
        <w:jc w:val="both"/>
        <w:rPr>
          <w:b/>
        </w:rPr>
      </w:pPr>
      <w:r w:rsidRPr="00CA5AEC">
        <w:rPr>
          <w:b/>
        </w:rPr>
        <w:t xml:space="preserve">AN ORDINANCE TO </w:t>
      </w:r>
      <w:r w:rsidR="009755AB" w:rsidRPr="00CA5AEC">
        <w:rPr>
          <w:b/>
        </w:rPr>
        <w:t xml:space="preserve">AMEND </w:t>
      </w:r>
      <w:r w:rsidR="00EC46A9" w:rsidRPr="00CA5AEC">
        <w:rPr>
          <w:b/>
        </w:rPr>
        <w:t xml:space="preserve">TITLE </w:t>
      </w:r>
      <w:r w:rsidR="007D4DC8" w:rsidRPr="00CA5AEC">
        <w:rPr>
          <w:b/>
        </w:rPr>
        <w:t xml:space="preserve"> 5, </w:t>
      </w:r>
      <w:r w:rsidR="007D4DC8" w:rsidRPr="00CA5AEC">
        <w:rPr>
          <w:b/>
          <w:u w:val="single"/>
        </w:rPr>
        <w:t>SEWERS</w:t>
      </w:r>
      <w:r w:rsidR="007D4DC8" w:rsidRPr="00CA5AEC">
        <w:rPr>
          <w:b/>
        </w:rPr>
        <w:t xml:space="preserve">, CHAPTER 5.25, </w:t>
      </w:r>
      <w:r w:rsidR="00C13BD9">
        <w:rPr>
          <w:b/>
        </w:rPr>
        <w:t>“</w:t>
      </w:r>
      <w:r w:rsidR="007D4DC8" w:rsidRPr="00CA5AEC">
        <w:rPr>
          <w:b/>
        </w:rPr>
        <w:t>TAP-ON FEES</w:t>
      </w:r>
      <w:r w:rsidR="00C13BD9">
        <w:rPr>
          <w:b/>
        </w:rPr>
        <w:t>”</w:t>
      </w:r>
      <w:r w:rsidR="007D4DC8" w:rsidRPr="00CA5AEC">
        <w:rPr>
          <w:b/>
        </w:rPr>
        <w:t xml:space="preserve">, OF THE </w:t>
      </w:r>
      <w:r w:rsidR="007E2054" w:rsidRPr="00CA5AEC">
        <w:rPr>
          <w:b/>
        </w:rPr>
        <w:t>202</w:t>
      </w:r>
      <w:r w:rsidR="00C13BD9">
        <w:rPr>
          <w:b/>
        </w:rPr>
        <w:t>5</w:t>
      </w:r>
      <w:r w:rsidR="007E2054" w:rsidRPr="00CA5AEC">
        <w:rPr>
          <w:b/>
        </w:rPr>
        <w:t xml:space="preserve"> </w:t>
      </w:r>
      <w:r w:rsidR="008352F6" w:rsidRPr="00CA5AEC">
        <w:rPr>
          <w:b/>
        </w:rPr>
        <w:t xml:space="preserve">MUNICIPAL CODE </w:t>
      </w:r>
      <w:r w:rsidR="008352F6">
        <w:rPr>
          <w:b/>
        </w:rPr>
        <w:t xml:space="preserve">OF </w:t>
      </w:r>
      <w:r w:rsidR="007D4DC8" w:rsidRPr="00CA5AEC">
        <w:rPr>
          <w:b/>
        </w:rPr>
        <w:t>COUNCIL BLUFFS</w:t>
      </w:r>
      <w:r w:rsidR="008352F6">
        <w:rPr>
          <w:b/>
        </w:rPr>
        <w:t>, IOWA,</w:t>
      </w:r>
      <w:r w:rsidR="007D4DC8" w:rsidRPr="00CA5AEC">
        <w:rPr>
          <w:b/>
        </w:rPr>
        <w:t xml:space="preserve"> BY </w:t>
      </w:r>
      <w:r w:rsidR="00DF0827">
        <w:rPr>
          <w:b/>
        </w:rPr>
        <w:t>AMENDING SECTION</w:t>
      </w:r>
      <w:r w:rsidR="0019729A">
        <w:rPr>
          <w:b/>
        </w:rPr>
        <w:t>S</w:t>
      </w:r>
      <w:r w:rsidR="00DF0827">
        <w:rPr>
          <w:b/>
        </w:rPr>
        <w:t xml:space="preserve"> 5.25.010 “</w:t>
      </w:r>
      <w:r w:rsidR="0019729A">
        <w:rPr>
          <w:b/>
        </w:rPr>
        <w:t>PURPOSE”,</w:t>
      </w:r>
      <w:r w:rsidR="009D5A3A">
        <w:rPr>
          <w:b/>
        </w:rPr>
        <w:t xml:space="preserve"> </w:t>
      </w:r>
      <w:r w:rsidR="0019729A">
        <w:rPr>
          <w:b/>
        </w:rPr>
        <w:t>5.25.030 “PROCEDURES FOR ADOPTION”</w:t>
      </w:r>
      <w:r w:rsidR="00C13BD9">
        <w:rPr>
          <w:b/>
        </w:rPr>
        <w:t xml:space="preserve"> AND </w:t>
      </w:r>
      <w:r w:rsidR="0019729A">
        <w:rPr>
          <w:b/>
        </w:rPr>
        <w:t>5.25.040 “CONTENTS OF ORDINANCE”</w:t>
      </w:r>
      <w:r w:rsidR="008352F6">
        <w:rPr>
          <w:b/>
        </w:rPr>
        <w:t xml:space="preserve"> </w:t>
      </w:r>
      <w:r w:rsidR="00146679">
        <w:rPr>
          <w:b/>
        </w:rPr>
        <w:t xml:space="preserve">AND </w:t>
      </w:r>
      <w:r w:rsidR="00C13BD9">
        <w:rPr>
          <w:b/>
        </w:rPr>
        <w:t xml:space="preserve">RETITLING AND AMENDING </w:t>
      </w:r>
      <w:r w:rsidR="008352F6">
        <w:rPr>
          <w:b/>
        </w:rPr>
        <w:t xml:space="preserve">SECTION </w:t>
      </w:r>
      <w:r w:rsidR="00146679">
        <w:rPr>
          <w:b/>
        </w:rPr>
        <w:t>5.25.050 “SEWER EXTENSION ENTERPRISE FUND”</w:t>
      </w:r>
      <w:r w:rsidR="00430246">
        <w:rPr>
          <w:b/>
        </w:rPr>
        <w:t>.</w:t>
      </w:r>
    </w:p>
    <w:p w14:paraId="7404D4A0" w14:textId="77777777" w:rsidR="003E35E1" w:rsidRPr="00CA5AEC" w:rsidRDefault="003E35E1" w:rsidP="00E422AC">
      <w:pPr>
        <w:jc w:val="both"/>
        <w:rPr>
          <w:b/>
        </w:rPr>
      </w:pPr>
    </w:p>
    <w:p w14:paraId="785E02F8" w14:textId="77777777" w:rsidR="000468E6" w:rsidRPr="00CA5AEC" w:rsidRDefault="00E422AC" w:rsidP="000468E6">
      <w:pPr>
        <w:jc w:val="center"/>
        <w:rPr>
          <w:b/>
        </w:rPr>
      </w:pPr>
      <w:r w:rsidRPr="00CA5AEC">
        <w:rPr>
          <w:b/>
        </w:rPr>
        <w:t>BE IT ORDAINE</w:t>
      </w:r>
      <w:r w:rsidR="000468E6" w:rsidRPr="00CA5AEC">
        <w:rPr>
          <w:b/>
        </w:rPr>
        <w:t>D</w:t>
      </w:r>
    </w:p>
    <w:p w14:paraId="49A4E63E" w14:textId="77777777" w:rsidR="000468E6" w:rsidRPr="00CA5AEC" w:rsidRDefault="000468E6" w:rsidP="000468E6">
      <w:pPr>
        <w:jc w:val="center"/>
        <w:rPr>
          <w:b/>
        </w:rPr>
      </w:pPr>
      <w:r w:rsidRPr="00CA5AEC">
        <w:rPr>
          <w:b/>
        </w:rPr>
        <w:t>BY THE CITY COUNCIL</w:t>
      </w:r>
    </w:p>
    <w:p w14:paraId="5621C5FE" w14:textId="77777777" w:rsidR="000468E6" w:rsidRPr="00CA5AEC" w:rsidRDefault="000468E6" w:rsidP="000468E6">
      <w:pPr>
        <w:jc w:val="center"/>
        <w:rPr>
          <w:b/>
        </w:rPr>
      </w:pPr>
      <w:r w:rsidRPr="00CA5AEC">
        <w:rPr>
          <w:b/>
        </w:rPr>
        <w:t>OF THE</w:t>
      </w:r>
    </w:p>
    <w:p w14:paraId="68B58992" w14:textId="77777777" w:rsidR="000468E6" w:rsidRPr="00CA5AEC" w:rsidRDefault="000468E6" w:rsidP="000468E6">
      <w:pPr>
        <w:jc w:val="center"/>
        <w:rPr>
          <w:b/>
        </w:rPr>
      </w:pPr>
      <w:r w:rsidRPr="00CA5AEC">
        <w:rPr>
          <w:b/>
        </w:rPr>
        <w:t>CITY OF COUNCIL BLUFFS, IOWA</w:t>
      </w:r>
    </w:p>
    <w:p w14:paraId="176BA040" w14:textId="4CF665D2" w:rsidR="000468E6" w:rsidRPr="00CA5AEC" w:rsidRDefault="000468E6" w:rsidP="00AA2935">
      <w:pPr>
        <w:jc w:val="both"/>
      </w:pPr>
    </w:p>
    <w:p w14:paraId="3D866FDF" w14:textId="495EB3F9" w:rsidR="007E2054" w:rsidRPr="00335329" w:rsidRDefault="007E2054" w:rsidP="007E2054">
      <w:pPr>
        <w:jc w:val="both"/>
        <w:rPr>
          <w:u w:val="single"/>
        </w:rPr>
      </w:pPr>
      <w:r w:rsidRPr="00335329">
        <w:rPr>
          <w:b/>
          <w:bCs/>
          <w:u w:val="single"/>
        </w:rPr>
        <w:t>SECTION 1.</w:t>
      </w:r>
      <w:r w:rsidRPr="00335329">
        <w:tab/>
        <w:t xml:space="preserve">That </w:t>
      </w:r>
      <w:r w:rsidR="00C13BD9">
        <w:t xml:space="preserve">Chapter 5.25 “Tap-On Fees” is hereby amended by amending </w:t>
      </w:r>
      <w:r w:rsidR="00E52ADE">
        <w:t>Sections 5.25.010, 5.25.030, 5.25.040</w:t>
      </w:r>
      <w:r w:rsidR="00A670DD">
        <w:t xml:space="preserve">, and </w:t>
      </w:r>
      <w:r w:rsidR="00C13BD9">
        <w:t xml:space="preserve">5.25.050 to read </w:t>
      </w:r>
      <w:r w:rsidR="001E7106">
        <w:t>as</w:t>
      </w:r>
      <w:r w:rsidR="00A670DD">
        <w:t xml:space="preserve"> follows</w:t>
      </w:r>
      <w:r w:rsidRPr="00335329">
        <w:t>:</w:t>
      </w:r>
    </w:p>
    <w:p w14:paraId="769F0100" w14:textId="77777777" w:rsidR="007E2054" w:rsidRPr="00335329" w:rsidRDefault="007E2054" w:rsidP="00AA2935">
      <w:pPr>
        <w:jc w:val="both"/>
      </w:pPr>
    </w:p>
    <w:p w14:paraId="6070ED4A" w14:textId="2EAA5254" w:rsidR="00532BCF" w:rsidRPr="008352F6" w:rsidRDefault="00532BCF" w:rsidP="00532BCF">
      <w:pPr>
        <w:jc w:val="both"/>
        <w:rPr>
          <w:b/>
          <w:bCs/>
          <w:u w:val="single"/>
        </w:rPr>
      </w:pPr>
      <w:r w:rsidRPr="008352F6">
        <w:rPr>
          <w:b/>
          <w:bCs/>
          <w:u w:val="single"/>
        </w:rPr>
        <w:t xml:space="preserve">Chapter </w:t>
      </w:r>
      <w:r w:rsidR="00BE7412" w:rsidRPr="008352F6">
        <w:rPr>
          <w:b/>
          <w:bCs/>
          <w:u w:val="single"/>
        </w:rPr>
        <w:t>5.25 – TAP-ON FEES</w:t>
      </w:r>
    </w:p>
    <w:p w14:paraId="57251FC1" w14:textId="77777777" w:rsidR="008352F6" w:rsidRPr="008352F6" w:rsidRDefault="008352F6" w:rsidP="00532BCF">
      <w:pPr>
        <w:jc w:val="both"/>
        <w:rPr>
          <w:b/>
          <w:bCs/>
          <w:u w:val="single"/>
        </w:rPr>
      </w:pPr>
    </w:p>
    <w:p w14:paraId="31B0FA94" w14:textId="69AC3F65" w:rsidR="008352F6" w:rsidRPr="008352F6" w:rsidRDefault="001962B9" w:rsidP="008352F6">
      <w:pPr>
        <w:spacing w:after="160" w:line="259" w:lineRule="auto"/>
        <w:rPr>
          <w:rFonts w:eastAsia="Calibri"/>
        </w:rPr>
      </w:pPr>
      <w:hyperlink r:id="rId8" w:anchor="name=5.25.010_Purpose" w:history="1">
        <w:r w:rsidR="008352F6" w:rsidRPr="008352F6">
          <w:rPr>
            <w:rFonts w:eastAsia="Calibri"/>
            <w:u w:val="single"/>
          </w:rPr>
          <w:t>5.25.010 Purpose</w:t>
        </w:r>
      </w:hyperlink>
      <w:r w:rsidR="008352F6" w:rsidRPr="008352F6">
        <w:rPr>
          <w:rFonts w:eastAsia="Calibri"/>
        </w:rPr>
        <w:br/>
      </w:r>
      <w:hyperlink r:id="rId9" w:anchor="name=5.25.020_Authority" w:history="1">
        <w:r w:rsidR="008352F6" w:rsidRPr="008352F6">
          <w:rPr>
            <w:rFonts w:eastAsia="Calibri"/>
            <w:u w:val="single"/>
          </w:rPr>
          <w:t>5.25.020 Authority</w:t>
        </w:r>
      </w:hyperlink>
      <w:r w:rsidR="008352F6" w:rsidRPr="008352F6">
        <w:rPr>
          <w:rFonts w:eastAsia="Calibri"/>
        </w:rPr>
        <w:br/>
      </w:r>
      <w:hyperlink r:id="rId10" w:anchor="name=5.25.030_Procedures_For_Adoption" w:history="1">
        <w:r w:rsidR="008352F6" w:rsidRPr="008352F6">
          <w:rPr>
            <w:rFonts w:eastAsia="Calibri"/>
            <w:u w:val="single"/>
          </w:rPr>
          <w:t>5.25.030 Procedures For Adoption</w:t>
        </w:r>
      </w:hyperlink>
      <w:r w:rsidR="008352F6" w:rsidRPr="008352F6">
        <w:rPr>
          <w:rFonts w:eastAsia="Calibri"/>
        </w:rPr>
        <w:br/>
      </w:r>
      <w:hyperlink r:id="rId11" w:anchor="name=5.25.040_Contents_Of_Ordinance" w:history="1">
        <w:r w:rsidR="008352F6" w:rsidRPr="008352F6">
          <w:rPr>
            <w:rFonts w:eastAsia="Calibri"/>
            <w:u w:val="single"/>
          </w:rPr>
          <w:t>5.25.040 Contents Of Ordinance</w:t>
        </w:r>
      </w:hyperlink>
      <w:r w:rsidR="008352F6" w:rsidRPr="008352F6">
        <w:rPr>
          <w:rFonts w:eastAsia="Calibri"/>
        </w:rPr>
        <w:br/>
      </w:r>
      <w:hyperlink r:id="rId12" w:anchor="name=5.25.050_Sewer_Extension_Enterprise_Fund" w:history="1">
        <w:r w:rsidR="008352F6" w:rsidRPr="008352F6">
          <w:rPr>
            <w:rFonts w:eastAsia="Calibri"/>
            <w:u w:val="single"/>
          </w:rPr>
          <w:t>5.25.050 Sewer Enterprise Fund</w:t>
        </w:r>
      </w:hyperlink>
    </w:p>
    <w:p w14:paraId="674C94DA" w14:textId="77777777" w:rsidR="00C13BD9" w:rsidRPr="008352F6" w:rsidRDefault="00C13BD9" w:rsidP="00532BCF">
      <w:pPr>
        <w:jc w:val="both"/>
        <w:rPr>
          <w:b/>
          <w:bCs/>
          <w:u w:val="single"/>
        </w:rPr>
      </w:pPr>
    </w:p>
    <w:p w14:paraId="4A3583D4" w14:textId="0C1CC86A" w:rsidR="001E7106" w:rsidRPr="008352F6" w:rsidRDefault="001E7106" w:rsidP="001E7106">
      <w:pPr>
        <w:jc w:val="both"/>
        <w:rPr>
          <w:b/>
          <w:bCs/>
          <w:u w:val="single"/>
        </w:rPr>
      </w:pPr>
      <w:r w:rsidRPr="008352F6">
        <w:rPr>
          <w:b/>
          <w:bCs/>
          <w:u w:val="single"/>
        </w:rPr>
        <w:t xml:space="preserve">5.25.010 Purpose </w:t>
      </w:r>
    </w:p>
    <w:p w14:paraId="47414F4B" w14:textId="2F8BC059" w:rsidR="005B247E" w:rsidRDefault="005B247E" w:rsidP="001E7106">
      <w:pPr>
        <w:jc w:val="both"/>
        <w:rPr>
          <w:b/>
          <w:bCs/>
          <w:u w:val="single"/>
        </w:rPr>
      </w:pPr>
    </w:p>
    <w:p w14:paraId="1370B05D" w14:textId="06014AD8" w:rsidR="005B247E" w:rsidRDefault="005B247E" w:rsidP="005B247E">
      <w:r w:rsidRPr="0016076B">
        <w:t>The purpose of this chapter is to provide substantive and procedural rules for the adoption and implementation of project-specific tap-on fee ordinances. A tap-on fee ordinance shall provide for the equitable apportionment of the costs associated with extension of public utility service to development within the city limits and to development on land identified in the city's comprehensive plan for future incorporation, either of which is beyond the current service area of public utilities and which has not been previously assessed for public utility services. A tap-on fee ordinance shall charge a proportionate share of the total, actual construction cost of the public utility to each owner of benefitted property</w:t>
      </w:r>
      <w:r>
        <w:t xml:space="preserve"> (exclud</w:t>
      </w:r>
      <w:r w:rsidR="00430246">
        <w:t>ing</w:t>
      </w:r>
      <w:r>
        <w:t xml:space="preserve"> </w:t>
      </w:r>
      <w:r w:rsidR="00D43D54">
        <w:t>any</w:t>
      </w:r>
      <w:r>
        <w:t xml:space="preserve"> road and road right-of-way)</w:t>
      </w:r>
      <w:r w:rsidRPr="0016076B">
        <w:t xml:space="preserve"> at the time of such owner's connection to the public utility.</w:t>
      </w:r>
      <w:r>
        <w:t xml:space="preserve"> </w:t>
      </w:r>
    </w:p>
    <w:p w14:paraId="7AA0ECAC" w14:textId="77777777" w:rsidR="00C13BD9" w:rsidRDefault="00C13BD9" w:rsidP="005B247E"/>
    <w:p w14:paraId="60E16C89" w14:textId="735247E9" w:rsidR="00C13BD9" w:rsidRDefault="00C13BD9" w:rsidP="005B247E">
      <w:r w:rsidRPr="00C13BD9">
        <w:t>(Ord. 5192 § 1, 1994)</w:t>
      </w:r>
    </w:p>
    <w:p w14:paraId="4FB36DAB" w14:textId="3183270B" w:rsidR="00C13BD9" w:rsidRDefault="00C13BD9" w:rsidP="005B247E"/>
    <w:p w14:paraId="1C49C36E" w14:textId="6093527B" w:rsidR="00C13BD9" w:rsidRDefault="001962B9" w:rsidP="00C13BD9">
      <w:hyperlink r:id="rId13" w:anchor="name=5.25.020_Authority" w:history="1">
        <w:r w:rsidR="00C13BD9" w:rsidRPr="00C13BD9">
          <w:rPr>
            <w:rStyle w:val="Hyperlink"/>
            <w:b/>
            <w:bCs/>
            <w:color w:val="auto"/>
          </w:rPr>
          <w:t>5.25.020 Authority</w:t>
        </w:r>
      </w:hyperlink>
    </w:p>
    <w:p w14:paraId="0ED014D9" w14:textId="77777777" w:rsidR="00C13BD9" w:rsidRPr="00C13BD9" w:rsidRDefault="00C13BD9" w:rsidP="00C13BD9">
      <w:pPr>
        <w:rPr>
          <w:b/>
          <w:bCs/>
        </w:rPr>
      </w:pPr>
    </w:p>
    <w:p w14:paraId="54DB25C1" w14:textId="5FBC8C57" w:rsidR="00C13BD9" w:rsidRDefault="00C13BD9" w:rsidP="00C13BD9">
      <w:r w:rsidRPr="00C13BD9">
        <w:t>It is the finding of the city council of the city of Council Bluffs, Iowa, that authority for the establishment of project-specific tap-on fees ordinances is found in Article III, Section 38A, Constitution of the State of Iowa, and Iowa Code Chapter 364.</w:t>
      </w:r>
    </w:p>
    <w:p w14:paraId="5F60D8B2" w14:textId="77777777" w:rsidR="00C13BD9" w:rsidRPr="00C13BD9" w:rsidRDefault="00C13BD9" w:rsidP="00C13BD9"/>
    <w:p w14:paraId="0F7D9662" w14:textId="6CF724A6" w:rsidR="00C13BD9" w:rsidRDefault="00C13BD9" w:rsidP="005B247E">
      <w:r w:rsidRPr="00C13BD9">
        <w:t>(Ord. 5115 § 1 (part), 1993)</w:t>
      </w:r>
    </w:p>
    <w:p w14:paraId="6045D4BC" w14:textId="77777777" w:rsidR="008352F6" w:rsidRPr="0016076B" w:rsidRDefault="008352F6" w:rsidP="005B247E"/>
    <w:p w14:paraId="1F5ED07B" w14:textId="77777777" w:rsidR="005B247E" w:rsidRDefault="005B247E" w:rsidP="001E7106">
      <w:pPr>
        <w:jc w:val="both"/>
        <w:rPr>
          <w:b/>
          <w:bCs/>
          <w:u w:val="single"/>
        </w:rPr>
      </w:pPr>
    </w:p>
    <w:p w14:paraId="1D04DF0F" w14:textId="1A3EECE2" w:rsidR="001E7106" w:rsidRDefault="001E7106" w:rsidP="001E7106">
      <w:pPr>
        <w:jc w:val="both"/>
        <w:rPr>
          <w:b/>
          <w:bCs/>
          <w:u w:val="single"/>
        </w:rPr>
      </w:pPr>
      <w:r>
        <w:rPr>
          <w:b/>
          <w:bCs/>
          <w:u w:val="single"/>
        </w:rPr>
        <w:lastRenderedPageBreak/>
        <w:t>5.25.030 Procedures for Adoption</w:t>
      </w:r>
    </w:p>
    <w:p w14:paraId="7B126374" w14:textId="0B7E52AE" w:rsidR="00AC13C4" w:rsidRDefault="00AC13C4" w:rsidP="001E7106">
      <w:pPr>
        <w:jc w:val="both"/>
        <w:rPr>
          <w:b/>
          <w:bCs/>
          <w:u w:val="single"/>
        </w:rPr>
      </w:pPr>
    </w:p>
    <w:p w14:paraId="2E319A71" w14:textId="6F3DD0C1" w:rsidR="00AC13C4" w:rsidRDefault="00AC13C4" w:rsidP="00AC13C4">
      <w:r w:rsidRPr="0016076B">
        <w:t>The city council for the city of Council Bluffs, Iowa, shall substantially comply with the following procedures in the adoption of project-specific tap-on fee ordinances:</w:t>
      </w:r>
    </w:p>
    <w:p w14:paraId="317E5DBF" w14:textId="77777777" w:rsidR="00E67B92" w:rsidRPr="0016076B" w:rsidRDefault="00E67B92" w:rsidP="00AC13C4"/>
    <w:p w14:paraId="3FFEAC0E" w14:textId="77777777" w:rsidR="00AC13C4" w:rsidRPr="0016076B" w:rsidRDefault="00AC13C4" w:rsidP="00AC13C4">
      <w:pPr>
        <w:numPr>
          <w:ilvl w:val="0"/>
          <w:numId w:val="8"/>
        </w:numPr>
        <w:spacing w:after="160" w:line="259" w:lineRule="auto"/>
      </w:pPr>
      <w:r w:rsidRPr="0016076B">
        <w:t>State code and local rules regarding the adoption of ordinances shall apply, except as augmented by these procedures.</w:t>
      </w:r>
    </w:p>
    <w:p w14:paraId="450EF9E8" w14:textId="12C7920D" w:rsidR="00AC13C4" w:rsidRPr="0016076B" w:rsidRDefault="00AC13C4" w:rsidP="00AB746C">
      <w:pPr>
        <w:numPr>
          <w:ilvl w:val="0"/>
          <w:numId w:val="8"/>
        </w:numPr>
        <w:spacing w:after="160" w:line="259" w:lineRule="auto"/>
      </w:pPr>
      <w:r w:rsidRPr="0016076B">
        <w:t>A public hearing shall be held before the city council prior to passage of the ordinance. Notice of public hearing</w:t>
      </w:r>
      <w:r w:rsidR="00E67B92">
        <w:t>,</w:t>
      </w:r>
      <w:r w:rsidRPr="0016076B">
        <w:t xml:space="preserve"> in addition to that required </w:t>
      </w:r>
      <w:r w:rsidR="00AB746C">
        <w:t xml:space="preserve">by </w:t>
      </w:r>
      <w:r w:rsidRPr="0016076B">
        <w:t>Iowa Code § 362.</w:t>
      </w:r>
      <w:r w:rsidR="00E67B92">
        <w:t>3</w:t>
      </w:r>
      <w:r w:rsidRPr="0016076B">
        <w:t>, shall</w:t>
      </w:r>
      <w:r w:rsidR="00AB746C">
        <w:t xml:space="preserve"> be </w:t>
      </w:r>
      <w:r w:rsidRPr="0016076B">
        <w:t>sent by ordinary mail to the owners of record of real property within the benefitted area</w:t>
      </w:r>
      <w:r w:rsidR="00AB746C">
        <w:t xml:space="preserve">, in substantially the form set out in and in the manner required by Iowa </w:t>
      </w:r>
      <w:r w:rsidR="00AB746C" w:rsidRPr="0016076B">
        <w:t>Code § 3</w:t>
      </w:r>
      <w:r w:rsidR="00AB746C">
        <w:t>84.50.</w:t>
      </w:r>
    </w:p>
    <w:p w14:paraId="6A960BC6" w14:textId="62DDF4A4" w:rsidR="00AC13C4" w:rsidRDefault="000479ED" w:rsidP="00AC13C4">
      <w:pPr>
        <w:numPr>
          <w:ilvl w:val="0"/>
          <w:numId w:val="8"/>
        </w:numPr>
        <w:spacing w:after="160" w:line="259" w:lineRule="auto"/>
      </w:pPr>
      <w:r>
        <w:t>On</w:t>
      </w:r>
      <w:r w:rsidR="00AC13C4" w:rsidRPr="0016076B">
        <w:t xml:space="preserve"> adoption of a project-specific tap-on fee ordinance, a certified copy of the ordinance shall be filed with the office of the Pottawattamie County </w:t>
      </w:r>
      <w:r w:rsidR="00AB746C">
        <w:t>R</w:t>
      </w:r>
      <w:r w:rsidR="00AC13C4" w:rsidRPr="0016076B">
        <w:t>ecorder.</w:t>
      </w:r>
    </w:p>
    <w:p w14:paraId="1E1676C1" w14:textId="579C387F" w:rsidR="00AB746C" w:rsidRDefault="00AB746C" w:rsidP="00AC13C4">
      <w:pPr>
        <w:numPr>
          <w:ilvl w:val="0"/>
          <w:numId w:val="8"/>
        </w:numPr>
        <w:spacing w:after="160" w:line="259" w:lineRule="auto"/>
      </w:pPr>
      <w:r>
        <w:t xml:space="preserve">Following the adoption of a project-specific tap-on-fee ordinance, the fee, calculated on a per-acre </w:t>
      </w:r>
      <w:r w:rsidR="0029620D">
        <w:t xml:space="preserve">or per connection </w:t>
      </w:r>
      <w:r>
        <w:t>basis, shall be included in the Schedule of Fees set out in C</w:t>
      </w:r>
      <w:r w:rsidR="005626D5">
        <w:t>BMC</w:t>
      </w:r>
      <w:r>
        <w:t xml:space="preserve"> 2.08.  For any existing tap-on-fee ordinances adopted prior to January 1, 2025, </w:t>
      </w:r>
      <w:r w:rsidR="00014722">
        <w:t>said</w:t>
      </w:r>
      <w:r>
        <w:t xml:space="preserve"> fee shall</w:t>
      </w:r>
      <w:r w:rsidR="00014722">
        <w:t xml:space="preserve"> now</w:t>
      </w:r>
      <w:r>
        <w:t xml:space="preserve"> be added to the Schedule of Fees</w:t>
      </w:r>
      <w:r w:rsidR="005626D5">
        <w:t xml:space="preserve"> in CBMC 2.08</w:t>
      </w:r>
      <w:r w:rsidR="00014722">
        <w:t xml:space="preserve"> for completeness</w:t>
      </w:r>
      <w:r w:rsidR="005626D5">
        <w:t xml:space="preserve"> as follows:</w:t>
      </w:r>
    </w:p>
    <w:tbl>
      <w:tblPr>
        <w:tblStyle w:val="TableGrid"/>
        <w:tblW w:w="0" w:type="auto"/>
        <w:tblLook w:val="04A0" w:firstRow="1" w:lastRow="0" w:firstColumn="1" w:lastColumn="0" w:noHBand="0" w:noVBand="1"/>
      </w:tblPr>
      <w:tblGrid>
        <w:gridCol w:w="1705"/>
        <w:gridCol w:w="4912"/>
        <w:gridCol w:w="3309"/>
      </w:tblGrid>
      <w:tr w:rsidR="000479ED" w14:paraId="6B4A4DEB" w14:textId="77777777" w:rsidTr="001D558E">
        <w:tc>
          <w:tcPr>
            <w:tcW w:w="1705" w:type="dxa"/>
          </w:tcPr>
          <w:p w14:paraId="18894C80" w14:textId="1FAA3AB2" w:rsidR="000479ED" w:rsidRDefault="000479ED" w:rsidP="000479ED">
            <w:pPr>
              <w:spacing w:after="160" w:line="259" w:lineRule="auto"/>
            </w:pPr>
            <w:r>
              <w:t>CBMC 5.25</w:t>
            </w:r>
          </w:p>
        </w:tc>
        <w:tc>
          <w:tcPr>
            <w:tcW w:w="4912" w:type="dxa"/>
          </w:tcPr>
          <w:p w14:paraId="66488FF5" w14:textId="522DC959" w:rsidR="000479ED" w:rsidRPr="009E396C" w:rsidRDefault="0052523C" w:rsidP="000479ED">
            <w:pPr>
              <w:spacing w:after="160" w:line="259" w:lineRule="auto"/>
              <w:rPr>
                <w:b/>
                <w:bCs/>
              </w:rPr>
            </w:pPr>
            <w:r w:rsidRPr="009E396C">
              <w:rPr>
                <w:b/>
                <w:bCs/>
              </w:rPr>
              <w:t xml:space="preserve">Project-Specific </w:t>
            </w:r>
            <w:r w:rsidR="001D558E" w:rsidRPr="009E396C">
              <w:rPr>
                <w:b/>
                <w:bCs/>
              </w:rPr>
              <w:t>Tap-On-</w:t>
            </w:r>
            <w:r w:rsidRPr="009E396C">
              <w:rPr>
                <w:b/>
                <w:bCs/>
              </w:rPr>
              <w:t xml:space="preserve">Fee </w:t>
            </w:r>
            <w:r w:rsidR="001D558E" w:rsidRPr="009E396C">
              <w:rPr>
                <w:b/>
                <w:bCs/>
              </w:rPr>
              <w:t>Connection</w:t>
            </w:r>
            <w:r w:rsidRPr="009E396C">
              <w:rPr>
                <w:b/>
                <w:bCs/>
              </w:rPr>
              <w:t>s</w:t>
            </w:r>
          </w:p>
        </w:tc>
        <w:tc>
          <w:tcPr>
            <w:tcW w:w="3309" w:type="dxa"/>
          </w:tcPr>
          <w:p w14:paraId="08C79275" w14:textId="77777777" w:rsidR="000479ED" w:rsidRDefault="000479ED" w:rsidP="000479ED">
            <w:pPr>
              <w:spacing w:after="160" w:line="259" w:lineRule="auto"/>
            </w:pPr>
          </w:p>
        </w:tc>
      </w:tr>
      <w:tr w:rsidR="000479ED" w14:paraId="1D989ABB" w14:textId="77777777" w:rsidTr="001D558E">
        <w:tc>
          <w:tcPr>
            <w:tcW w:w="1705" w:type="dxa"/>
          </w:tcPr>
          <w:p w14:paraId="1C9C3226" w14:textId="77777777" w:rsidR="000479ED" w:rsidRDefault="000479ED" w:rsidP="000479ED">
            <w:pPr>
              <w:spacing w:after="160" w:line="259" w:lineRule="auto"/>
            </w:pPr>
          </w:p>
        </w:tc>
        <w:tc>
          <w:tcPr>
            <w:tcW w:w="4912" w:type="dxa"/>
          </w:tcPr>
          <w:p w14:paraId="2F3CA65C" w14:textId="3A6C2028" w:rsidR="000479ED" w:rsidRDefault="0052523C" w:rsidP="000479ED">
            <w:pPr>
              <w:spacing w:after="160" w:line="259" w:lineRule="auto"/>
            </w:pPr>
            <w:r>
              <w:t>Gleason Avenue Sanitary Sewer Extension (Ordinance No. 5436)</w:t>
            </w:r>
          </w:p>
        </w:tc>
        <w:tc>
          <w:tcPr>
            <w:tcW w:w="3309" w:type="dxa"/>
          </w:tcPr>
          <w:p w14:paraId="44C6E6FF" w14:textId="73CE2BAB" w:rsidR="000479ED" w:rsidRDefault="0052523C" w:rsidP="000479ED">
            <w:pPr>
              <w:spacing w:after="160" w:line="259" w:lineRule="auto"/>
            </w:pPr>
            <w:r>
              <w:t>$1,000 per acre</w:t>
            </w:r>
          </w:p>
        </w:tc>
      </w:tr>
      <w:tr w:rsidR="000479ED" w14:paraId="6286CCDA" w14:textId="77777777" w:rsidTr="001D558E">
        <w:tc>
          <w:tcPr>
            <w:tcW w:w="1705" w:type="dxa"/>
          </w:tcPr>
          <w:p w14:paraId="0274C676" w14:textId="77777777" w:rsidR="000479ED" w:rsidRDefault="000479ED" w:rsidP="000479ED">
            <w:pPr>
              <w:spacing w:after="160" w:line="259" w:lineRule="auto"/>
            </w:pPr>
          </w:p>
        </w:tc>
        <w:tc>
          <w:tcPr>
            <w:tcW w:w="4912" w:type="dxa"/>
          </w:tcPr>
          <w:p w14:paraId="54EE5E21" w14:textId="683C42D1" w:rsidR="000479ED" w:rsidRDefault="0052523C" w:rsidP="000479ED">
            <w:pPr>
              <w:spacing w:after="160" w:line="259" w:lineRule="auto"/>
            </w:pPr>
            <w:r>
              <w:t>Greenview Drive Sanitary Sewer Extension</w:t>
            </w:r>
            <w:r w:rsidR="0016127D">
              <w:t xml:space="preserve"> (Ordinance 5426)</w:t>
            </w:r>
          </w:p>
        </w:tc>
        <w:tc>
          <w:tcPr>
            <w:tcW w:w="3309" w:type="dxa"/>
          </w:tcPr>
          <w:p w14:paraId="6E7AF107" w14:textId="77777777" w:rsidR="0016127D" w:rsidRDefault="0016127D" w:rsidP="000479ED">
            <w:pPr>
              <w:spacing w:after="160" w:line="259" w:lineRule="auto"/>
            </w:pPr>
            <w:r>
              <w:t>Maximum fee of $1,000 per connection, minimum of $400 per connection</w:t>
            </w:r>
          </w:p>
          <w:p w14:paraId="48568789" w14:textId="77777777" w:rsidR="0016127D" w:rsidRDefault="0016127D" w:rsidP="000479ED">
            <w:pPr>
              <w:spacing w:after="160" w:line="259" w:lineRule="auto"/>
            </w:pPr>
            <w:r>
              <w:t>-Forest Glen Phase III $766.49 per lot</w:t>
            </w:r>
          </w:p>
          <w:p w14:paraId="701284C0" w14:textId="77777777" w:rsidR="0016127D" w:rsidRDefault="0016127D" w:rsidP="000479ED">
            <w:pPr>
              <w:spacing w:after="160" w:line="259" w:lineRule="auto"/>
            </w:pPr>
            <w:r>
              <w:t>-Glen Oaks Subdivision $479.18 per lot</w:t>
            </w:r>
          </w:p>
          <w:p w14:paraId="579DF9D9" w14:textId="3DEFDCB3" w:rsidR="000479ED" w:rsidRDefault="0016127D" w:rsidP="000479ED">
            <w:pPr>
              <w:spacing w:after="160" w:line="259" w:lineRule="auto"/>
            </w:pPr>
            <w:r>
              <w:t xml:space="preserve">-Tara Hills Subdivision $474.62 per lot </w:t>
            </w:r>
          </w:p>
        </w:tc>
      </w:tr>
      <w:tr w:rsidR="000479ED" w14:paraId="693553FE" w14:textId="77777777" w:rsidTr="001D558E">
        <w:tc>
          <w:tcPr>
            <w:tcW w:w="1705" w:type="dxa"/>
          </w:tcPr>
          <w:p w14:paraId="662E72C0" w14:textId="77777777" w:rsidR="000479ED" w:rsidRDefault="000479ED" w:rsidP="000479ED">
            <w:pPr>
              <w:spacing w:after="160" w:line="259" w:lineRule="auto"/>
            </w:pPr>
          </w:p>
        </w:tc>
        <w:tc>
          <w:tcPr>
            <w:tcW w:w="4912" w:type="dxa"/>
          </w:tcPr>
          <w:p w14:paraId="1EF525FD" w14:textId="2A9232D5" w:rsidR="000479ED" w:rsidRDefault="0052523C" w:rsidP="000479ED">
            <w:pPr>
              <w:spacing w:after="160" w:line="259" w:lineRule="auto"/>
            </w:pPr>
            <w:r>
              <w:t>East 29</w:t>
            </w:r>
            <w:r w:rsidRPr="0052523C">
              <w:rPr>
                <w:vertAlign w:val="superscript"/>
              </w:rPr>
              <w:t>th</w:t>
            </w:r>
            <w:r>
              <w:t xml:space="preserve"> Avenue Sewer Extension (Ordinance No. 6048)</w:t>
            </w:r>
          </w:p>
        </w:tc>
        <w:tc>
          <w:tcPr>
            <w:tcW w:w="3309" w:type="dxa"/>
          </w:tcPr>
          <w:p w14:paraId="3DBF2683" w14:textId="7A5AD708" w:rsidR="000479ED" w:rsidRDefault="0052523C" w:rsidP="000479ED">
            <w:pPr>
              <w:spacing w:after="160" w:line="259" w:lineRule="auto"/>
            </w:pPr>
            <w:r>
              <w:t>$10,301.78 per acre; minimum connection fee of $7,195.40</w:t>
            </w:r>
          </w:p>
        </w:tc>
      </w:tr>
      <w:tr w:rsidR="000479ED" w14:paraId="50B7229B" w14:textId="77777777" w:rsidTr="001D558E">
        <w:tc>
          <w:tcPr>
            <w:tcW w:w="1705" w:type="dxa"/>
          </w:tcPr>
          <w:p w14:paraId="3DE42066" w14:textId="77777777" w:rsidR="000479ED" w:rsidRDefault="000479ED" w:rsidP="000479ED">
            <w:pPr>
              <w:spacing w:after="160" w:line="259" w:lineRule="auto"/>
            </w:pPr>
          </w:p>
        </w:tc>
        <w:tc>
          <w:tcPr>
            <w:tcW w:w="4912" w:type="dxa"/>
          </w:tcPr>
          <w:p w14:paraId="73BBBCD2" w14:textId="4DBCA8AC" w:rsidR="000479ED" w:rsidRDefault="00C74BC4" w:rsidP="000479ED">
            <w:pPr>
              <w:spacing w:after="160" w:line="259" w:lineRule="auto"/>
            </w:pPr>
            <w:r>
              <w:t xml:space="preserve">Simms Avenue Sanitary Sewer Extension (Ordinance No. 5207)  </w:t>
            </w:r>
          </w:p>
        </w:tc>
        <w:tc>
          <w:tcPr>
            <w:tcW w:w="3309" w:type="dxa"/>
          </w:tcPr>
          <w:p w14:paraId="0447C758" w14:textId="672ADA36" w:rsidR="000479ED" w:rsidRDefault="00C74BC4" w:rsidP="000479ED">
            <w:pPr>
              <w:spacing w:after="160" w:line="259" w:lineRule="auto"/>
            </w:pPr>
            <w:r>
              <w:t>$3,039.31</w:t>
            </w:r>
          </w:p>
        </w:tc>
      </w:tr>
      <w:tr w:rsidR="00C74BC4" w14:paraId="6F5711AA" w14:textId="77777777" w:rsidTr="001D558E">
        <w:tc>
          <w:tcPr>
            <w:tcW w:w="1705" w:type="dxa"/>
          </w:tcPr>
          <w:p w14:paraId="07A293E5" w14:textId="77777777" w:rsidR="00C74BC4" w:rsidRDefault="00C74BC4" w:rsidP="000479ED">
            <w:pPr>
              <w:spacing w:after="160" w:line="259" w:lineRule="auto"/>
            </w:pPr>
          </w:p>
        </w:tc>
        <w:tc>
          <w:tcPr>
            <w:tcW w:w="4912" w:type="dxa"/>
          </w:tcPr>
          <w:p w14:paraId="031065D4" w14:textId="514DF8CE" w:rsidR="00C74BC4" w:rsidRDefault="00877BDE" w:rsidP="000479ED">
            <w:pPr>
              <w:spacing w:after="160" w:line="259" w:lineRule="auto"/>
            </w:pPr>
            <w:r>
              <w:t>US 275 Sanitary Sewer Extension (Ordinance No. 5843)</w:t>
            </w:r>
          </w:p>
        </w:tc>
        <w:tc>
          <w:tcPr>
            <w:tcW w:w="3309" w:type="dxa"/>
          </w:tcPr>
          <w:p w14:paraId="271F1AE2" w14:textId="1BF0DA91" w:rsidR="00C74BC4" w:rsidRDefault="00877BDE" w:rsidP="000479ED">
            <w:pPr>
              <w:spacing w:after="160" w:line="259" w:lineRule="auto"/>
            </w:pPr>
            <w:r>
              <w:t>$1,938.40 per acre</w:t>
            </w:r>
          </w:p>
        </w:tc>
      </w:tr>
    </w:tbl>
    <w:p w14:paraId="0836824E" w14:textId="77777777" w:rsidR="00AC13C4" w:rsidRPr="00C13BD9" w:rsidRDefault="00AC13C4" w:rsidP="001E7106">
      <w:pPr>
        <w:jc w:val="both"/>
      </w:pPr>
    </w:p>
    <w:p w14:paraId="45C3BAB3" w14:textId="71FF27CE" w:rsidR="00C13BD9" w:rsidRPr="008352F6" w:rsidRDefault="00C13BD9" w:rsidP="001E7106">
      <w:pPr>
        <w:jc w:val="both"/>
      </w:pPr>
      <w:r w:rsidRPr="00C13BD9">
        <w:t>(Ord. 5115 § 1, 1993)</w:t>
      </w:r>
    </w:p>
    <w:p w14:paraId="26D92098" w14:textId="45C58673" w:rsidR="001E7106" w:rsidRDefault="001E7106" w:rsidP="001E7106">
      <w:pPr>
        <w:jc w:val="both"/>
        <w:rPr>
          <w:b/>
          <w:bCs/>
          <w:u w:val="single"/>
        </w:rPr>
      </w:pPr>
      <w:r>
        <w:rPr>
          <w:b/>
          <w:bCs/>
          <w:u w:val="single"/>
        </w:rPr>
        <w:lastRenderedPageBreak/>
        <w:t>5.25.040 Contents of Ordinance</w:t>
      </w:r>
    </w:p>
    <w:p w14:paraId="6A854ECB" w14:textId="172CA015" w:rsidR="00AC13C4" w:rsidRDefault="00AC13C4" w:rsidP="001E7106">
      <w:pPr>
        <w:jc w:val="both"/>
        <w:rPr>
          <w:b/>
          <w:bCs/>
          <w:u w:val="single"/>
        </w:rPr>
      </w:pPr>
    </w:p>
    <w:p w14:paraId="52234516" w14:textId="77777777" w:rsidR="00AC13C4" w:rsidRPr="0016076B" w:rsidRDefault="00AC13C4" w:rsidP="00AC13C4">
      <w:r w:rsidRPr="0016076B">
        <w:t>A project-specific tap-on fee ordinance shall contain the following:</w:t>
      </w:r>
    </w:p>
    <w:p w14:paraId="2E1E41B2" w14:textId="77777777" w:rsidR="00AC13C4" w:rsidRPr="0016076B" w:rsidRDefault="00AC13C4" w:rsidP="00AC13C4">
      <w:pPr>
        <w:numPr>
          <w:ilvl w:val="0"/>
          <w:numId w:val="9"/>
        </w:numPr>
        <w:spacing w:after="160" w:line="259" w:lineRule="auto"/>
      </w:pPr>
      <w:r w:rsidRPr="0016076B">
        <w:t>A general description of the project, including a narrative of the reason for its construction, a recital of actions taken in approving its construction, a description of any interim financing used and disclosure of any agreements between the city and events of any benefitted properties, including but not limited to tap-on fee prepayment and development sequencing;</w:t>
      </w:r>
    </w:p>
    <w:p w14:paraId="59CB284C" w14:textId="7658B058" w:rsidR="00AC13C4" w:rsidRPr="0016076B" w:rsidRDefault="00AC13C4" w:rsidP="00AC13C4">
      <w:pPr>
        <w:numPr>
          <w:ilvl w:val="0"/>
          <w:numId w:val="9"/>
        </w:numPr>
        <w:spacing w:after="160" w:line="259" w:lineRule="auto"/>
      </w:pPr>
      <w:r w:rsidRPr="0016076B">
        <w:t xml:space="preserve">A </w:t>
      </w:r>
      <w:bookmarkStart w:id="0" w:name="_Hlk213329489"/>
      <w:r w:rsidR="0074591B">
        <w:t>description of</w:t>
      </w:r>
      <w:r w:rsidRPr="0016076B">
        <w:t xml:space="preserve"> </w:t>
      </w:r>
      <w:bookmarkEnd w:id="0"/>
      <w:r w:rsidRPr="0016076B">
        <w:t>the general location of the project area;</w:t>
      </w:r>
    </w:p>
    <w:p w14:paraId="61D5D542" w14:textId="31E60E6F" w:rsidR="00AC13C4" w:rsidRPr="0016076B" w:rsidRDefault="00AC13C4" w:rsidP="00AC13C4">
      <w:pPr>
        <w:numPr>
          <w:ilvl w:val="0"/>
          <w:numId w:val="9"/>
        </w:numPr>
        <w:spacing w:after="160" w:line="259" w:lineRule="auto"/>
      </w:pPr>
      <w:r w:rsidRPr="0016076B">
        <w:t>A description of the utility constructed;</w:t>
      </w:r>
    </w:p>
    <w:p w14:paraId="63632329" w14:textId="4476499A" w:rsidR="00AC13C4" w:rsidRPr="0016076B" w:rsidRDefault="00AC13C4" w:rsidP="00AC13C4">
      <w:pPr>
        <w:numPr>
          <w:ilvl w:val="0"/>
          <w:numId w:val="9"/>
        </w:numPr>
        <w:spacing w:after="160" w:line="259" w:lineRule="auto"/>
      </w:pPr>
      <w:r w:rsidRPr="0016076B">
        <w:t>A description of the properties benefitted by the construction of the public utility;</w:t>
      </w:r>
    </w:p>
    <w:p w14:paraId="6D48C218" w14:textId="77777777" w:rsidR="00AC13C4" w:rsidRPr="0016076B" w:rsidRDefault="00AC13C4" w:rsidP="00AC13C4">
      <w:pPr>
        <w:numPr>
          <w:ilvl w:val="0"/>
          <w:numId w:val="9"/>
        </w:numPr>
        <w:spacing w:after="160" w:line="259" w:lineRule="auto"/>
      </w:pPr>
      <w:r w:rsidRPr="0016076B">
        <w:t>A calculation of the total area, in acres, of the property benefitted by the construction of the public utility;</w:t>
      </w:r>
    </w:p>
    <w:p w14:paraId="1B4B09A2" w14:textId="266E2C2F" w:rsidR="00AC13C4" w:rsidRPr="0016076B" w:rsidRDefault="00AC13C4" w:rsidP="00AC13C4">
      <w:pPr>
        <w:numPr>
          <w:ilvl w:val="0"/>
          <w:numId w:val="9"/>
        </w:numPr>
        <w:spacing w:after="160" w:line="259" w:lineRule="auto"/>
      </w:pPr>
      <w:r w:rsidRPr="0016076B">
        <w:t>The actual total cost of the construction project, including, when applicable, interest costs;</w:t>
      </w:r>
    </w:p>
    <w:p w14:paraId="28BD4985" w14:textId="0B1DB6C4" w:rsidR="00AC13C4" w:rsidRPr="0016076B" w:rsidRDefault="00AC13C4" w:rsidP="00AC13C4">
      <w:pPr>
        <w:numPr>
          <w:ilvl w:val="0"/>
          <w:numId w:val="9"/>
        </w:numPr>
        <w:spacing w:after="160" w:line="259" w:lineRule="auto"/>
      </w:pPr>
      <w:r w:rsidRPr="0016076B">
        <w:t>A schedule of tap-on fees, calculated on a per-acre</w:t>
      </w:r>
      <w:r w:rsidR="0029620D">
        <w:t xml:space="preserve"> or per connection</w:t>
      </w:r>
      <w:r w:rsidRPr="0016076B">
        <w:t xml:space="preserve"> basis, to be paid by an owner or building permit applicant upon connection to the public utility constructed;</w:t>
      </w:r>
    </w:p>
    <w:p w14:paraId="00BA399A" w14:textId="3E11981A" w:rsidR="00AC13C4" w:rsidRPr="001702E0" w:rsidRDefault="00AC13C4" w:rsidP="00AC13C4">
      <w:pPr>
        <w:numPr>
          <w:ilvl w:val="0"/>
          <w:numId w:val="9"/>
        </w:numPr>
        <w:spacing w:after="160" w:line="259" w:lineRule="auto"/>
      </w:pPr>
      <w:r w:rsidRPr="0016076B">
        <w:t xml:space="preserve">A finding of properties within the benefitted area which are exempt from the project-specific tap-on fee ordinance by virtue of </w:t>
      </w:r>
      <w:bookmarkStart w:id="1" w:name="_Hlk213329668"/>
      <w:r w:rsidR="0074591B">
        <w:t xml:space="preserve">those properties </w:t>
      </w:r>
      <w:bookmarkEnd w:id="1"/>
      <w:r w:rsidRPr="0016076B">
        <w:t xml:space="preserve">having been previously assessed for the service </w:t>
      </w:r>
      <w:r w:rsidRPr="001702E0">
        <w:t>provided by the public utility constructed;</w:t>
      </w:r>
      <w:r w:rsidR="0074591B" w:rsidRPr="001702E0">
        <w:t xml:space="preserve"> and</w:t>
      </w:r>
    </w:p>
    <w:p w14:paraId="15604FB9" w14:textId="01E6C801" w:rsidR="00C13BD9" w:rsidRDefault="00AC13C4" w:rsidP="00C13BD9">
      <w:pPr>
        <w:numPr>
          <w:ilvl w:val="0"/>
          <w:numId w:val="9"/>
        </w:numPr>
        <w:spacing w:after="160" w:line="259" w:lineRule="auto"/>
      </w:pPr>
      <w:r w:rsidRPr="001702E0">
        <w:t>A finding that it is consistent with the comprehensive plan.</w:t>
      </w:r>
    </w:p>
    <w:p w14:paraId="0D938537" w14:textId="537A3732" w:rsidR="00C13BD9" w:rsidRPr="001702E0" w:rsidRDefault="00C13BD9" w:rsidP="00C13BD9">
      <w:pPr>
        <w:spacing w:after="160" w:line="259" w:lineRule="auto"/>
        <w:ind w:left="720" w:hanging="720"/>
      </w:pPr>
      <w:r w:rsidRPr="00C13BD9">
        <w:t>(Ord. 5115 § 1 (part), 1993)</w:t>
      </w:r>
    </w:p>
    <w:p w14:paraId="33798B67" w14:textId="77777777" w:rsidR="00C13BD9" w:rsidRDefault="001962B9" w:rsidP="00C13BD9">
      <w:pPr>
        <w:rPr>
          <w:rStyle w:val="Hyperlink"/>
          <w:b/>
          <w:bCs/>
          <w:color w:val="auto"/>
        </w:rPr>
      </w:pPr>
      <w:hyperlink r:id="rId14" w:anchor="name=5.25.050_Sewer_Extension_Enterprise_Fund" w:history="1">
        <w:r w:rsidR="001702E0" w:rsidRPr="001702E0">
          <w:rPr>
            <w:rStyle w:val="Hyperlink"/>
            <w:b/>
            <w:bCs/>
            <w:color w:val="auto"/>
          </w:rPr>
          <w:t>5.25.050 Sewer Enterprise Fund</w:t>
        </w:r>
      </w:hyperlink>
    </w:p>
    <w:p w14:paraId="16ECDAE7" w14:textId="77777777" w:rsidR="00C13BD9" w:rsidRDefault="00C13BD9" w:rsidP="00C13BD9">
      <w:pPr>
        <w:rPr>
          <w:rStyle w:val="Hyperlink"/>
          <w:b/>
          <w:bCs/>
          <w:color w:val="auto"/>
        </w:rPr>
      </w:pPr>
    </w:p>
    <w:p w14:paraId="4CA4F90C" w14:textId="4E3F3B8B" w:rsidR="00AC13C4" w:rsidRDefault="001702E0" w:rsidP="00C13BD9">
      <w:r w:rsidRPr="001702E0">
        <w:t xml:space="preserve">The sewer enterprise fund shall be utilized </w:t>
      </w:r>
      <w:r w:rsidR="00871650">
        <w:t xml:space="preserve">for operating the utility or </w:t>
      </w:r>
      <w:r w:rsidRPr="001702E0">
        <w:t xml:space="preserve">to frontend sewer extension projects for which tap-on fees are to be collected. Tap-on fees collected by the city </w:t>
      </w:r>
      <w:r w:rsidRPr="00C13BD9">
        <w:t>shall be paid into the sewer enterprise fund.</w:t>
      </w:r>
    </w:p>
    <w:p w14:paraId="6ADC2619" w14:textId="77777777" w:rsidR="00C13BD9" w:rsidRPr="00C13BD9" w:rsidRDefault="00C13BD9" w:rsidP="00C13BD9">
      <w:pPr>
        <w:rPr>
          <w:b/>
          <w:bCs/>
          <w:color w:val="822223"/>
          <w:u w:val="single"/>
        </w:rPr>
      </w:pPr>
    </w:p>
    <w:p w14:paraId="408B3ACA" w14:textId="7E98970A" w:rsidR="001702E0" w:rsidRPr="00C13BD9" w:rsidRDefault="00C13BD9" w:rsidP="001E7106">
      <w:pPr>
        <w:jc w:val="both"/>
      </w:pPr>
      <w:r w:rsidRPr="00C13BD9">
        <w:t>(Ord. 5115 § 1 (part), 1993)</w:t>
      </w:r>
    </w:p>
    <w:p w14:paraId="3EE75597" w14:textId="77777777" w:rsidR="00C13BD9" w:rsidRDefault="00C13BD9" w:rsidP="001E7106">
      <w:pPr>
        <w:jc w:val="both"/>
        <w:rPr>
          <w:b/>
          <w:bCs/>
          <w:u w:val="single"/>
        </w:rPr>
      </w:pPr>
    </w:p>
    <w:p w14:paraId="4C88541D" w14:textId="77777777" w:rsidR="007E2054" w:rsidRPr="00CA5AEC" w:rsidRDefault="007E2054" w:rsidP="007E2054">
      <w:pPr>
        <w:jc w:val="both"/>
        <w:rPr>
          <w:color w:val="000000"/>
        </w:rPr>
      </w:pPr>
      <w:r w:rsidRPr="00CA5AEC">
        <w:rPr>
          <w:b/>
          <w:bCs/>
          <w:color w:val="000000"/>
          <w:u w:val="single"/>
        </w:rPr>
        <w:t>SECTION 2.</w:t>
      </w:r>
      <w:r w:rsidRPr="00CA5AEC">
        <w:rPr>
          <w:b/>
          <w:color w:val="000000"/>
        </w:rPr>
        <w:t xml:space="preserve">  </w:t>
      </w:r>
      <w:r w:rsidRPr="00CA5AEC">
        <w:rPr>
          <w:b/>
          <w:bCs/>
          <w:color w:val="000000"/>
          <w:u w:val="single"/>
        </w:rPr>
        <w:t>REPEALER</w:t>
      </w:r>
      <w:r w:rsidRPr="00CA5AEC">
        <w:rPr>
          <w:color w:val="000000"/>
        </w:rPr>
        <w:t>.  All ordinances or parts of ordinances in conflict with the provisions of this ordinance are hereby repealed.</w:t>
      </w:r>
    </w:p>
    <w:p w14:paraId="250FBB06" w14:textId="77777777" w:rsidR="007E2054" w:rsidRPr="00CA5AEC" w:rsidRDefault="007E2054" w:rsidP="007E2054">
      <w:pPr>
        <w:jc w:val="both"/>
        <w:rPr>
          <w:color w:val="000000"/>
        </w:rPr>
      </w:pPr>
    </w:p>
    <w:p w14:paraId="67868A87" w14:textId="77777777" w:rsidR="007E2054" w:rsidRPr="00CA5AEC" w:rsidRDefault="007E2054" w:rsidP="007E2054">
      <w:pPr>
        <w:jc w:val="both"/>
        <w:rPr>
          <w:color w:val="000000"/>
        </w:rPr>
      </w:pPr>
      <w:r w:rsidRPr="00CA5AEC">
        <w:rPr>
          <w:b/>
          <w:bCs/>
          <w:color w:val="000000"/>
          <w:u w:val="single"/>
        </w:rPr>
        <w:t>SECTION 3.</w:t>
      </w:r>
      <w:r w:rsidRPr="00CA5AEC">
        <w:rPr>
          <w:b/>
          <w:bCs/>
          <w:color w:val="000000"/>
        </w:rPr>
        <w:t xml:space="preserve">  </w:t>
      </w:r>
      <w:r w:rsidRPr="00CA5AEC">
        <w:rPr>
          <w:b/>
          <w:bCs/>
          <w:color w:val="000000"/>
          <w:u w:val="single"/>
        </w:rPr>
        <w:t>SEVERABILITY CLAUSE</w:t>
      </w:r>
      <w:r w:rsidRPr="00CA5AEC">
        <w:rPr>
          <w:bCs/>
          <w:color w:val="000000"/>
        </w:rPr>
        <w:t>.</w:t>
      </w:r>
      <w:r w:rsidRPr="00CA5AEC">
        <w:rPr>
          <w:color w:val="000000"/>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w:t>
      </w:r>
    </w:p>
    <w:p w14:paraId="2F7D4379" w14:textId="77777777" w:rsidR="007E2054" w:rsidRPr="00CA5AEC" w:rsidRDefault="007E2054" w:rsidP="007E2054">
      <w:pPr>
        <w:jc w:val="both"/>
        <w:rPr>
          <w:color w:val="000000"/>
        </w:rPr>
      </w:pPr>
    </w:p>
    <w:p w14:paraId="7392380B" w14:textId="6BDE631A" w:rsidR="007E2054" w:rsidRPr="00CA5AEC" w:rsidRDefault="007E2054" w:rsidP="007E2054">
      <w:pPr>
        <w:jc w:val="both"/>
        <w:rPr>
          <w:color w:val="000000"/>
        </w:rPr>
      </w:pPr>
      <w:r w:rsidRPr="00CA5AEC">
        <w:rPr>
          <w:b/>
          <w:bCs/>
          <w:color w:val="000000"/>
          <w:u w:val="single"/>
        </w:rPr>
        <w:t>SECTION 4</w:t>
      </w:r>
      <w:r w:rsidRPr="00CA5AEC">
        <w:rPr>
          <w:b/>
          <w:bCs/>
          <w:color w:val="000000"/>
        </w:rPr>
        <w:t xml:space="preserve">.  </w:t>
      </w:r>
      <w:r w:rsidRPr="00CA5AEC">
        <w:rPr>
          <w:b/>
          <w:bCs/>
          <w:color w:val="000000"/>
          <w:u w:val="single"/>
        </w:rPr>
        <w:t>EFFECTIVE DATE</w:t>
      </w:r>
      <w:r w:rsidRPr="00CA5AEC">
        <w:rPr>
          <w:b/>
          <w:color w:val="000000"/>
        </w:rPr>
        <w:t>.</w:t>
      </w:r>
      <w:r w:rsidRPr="00CA5AEC">
        <w:rPr>
          <w:color w:val="000000"/>
        </w:rPr>
        <w:t xml:space="preserve">  This ordinance shall be in full force and effect from and after its publication, as </w:t>
      </w:r>
      <w:r w:rsidR="00AF1268">
        <w:rPr>
          <w:color w:val="000000"/>
        </w:rPr>
        <w:t xml:space="preserve">provided for </w:t>
      </w:r>
      <w:r w:rsidRPr="00CA5AEC">
        <w:rPr>
          <w:color w:val="000000"/>
        </w:rPr>
        <w:t>by law.</w:t>
      </w:r>
    </w:p>
    <w:p w14:paraId="4B7CFBF3" w14:textId="64A6FF2C" w:rsidR="007E2054" w:rsidRDefault="007E2054" w:rsidP="007E2054">
      <w:pPr>
        <w:ind w:left="4320"/>
        <w:rPr>
          <w:color w:val="000000"/>
        </w:rPr>
      </w:pPr>
    </w:p>
    <w:p w14:paraId="75982634" w14:textId="77777777" w:rsidR="008352F6" w:rsidRPr="00CA5AEC" w:rsidRDefault="008352F6" w:rsidP="007E2054">
      <w:pPr>
        <w:ind w:left="4320"/>
        <w:rPr>
          <w:color w:val="000000"/>
        </w:rPr>
      </w:pPr>
    </w:p>
    <w:p w14:paraId="14DA8028" w14:textId="77777777" w:rsidR="007E2054" w:rsidRPr="00CA5AEC" w:rsidRDefault="007E2054" w:rsidP="007E2054">
      <w:pPr>
        <w:ind w:left="4320"/>
        <w:rPr>
          <w:color w:val="000000"/>
        </w:rPr>
      </w:pPr>
      <w:r w:rsidRPr="00CA5AEC">
        <w:rPr>
          <w:color w:val="000000"/>
        </w:rPr>
        <w:t>PASSED</w:t>
      </w:r>
    </w:p>
    <w:p w14:paraId="1D734112" w14:textId="04307460" w:rsidR="007E2054" w:rsidRPr="00CA5AEC" w:rsidRDefault="007E2054" w:rsidP="007E2054">
      <w:pPr>
        <w:ind w:left="3600" w:firstLine="720"/>
        <w:rPr>
          <w:color w:val="000000"/>
        </w:rPr>
      </w:pPr>
      <w:r w:rsidRPr="00CA5AEC">
        <w:rPr>
          <w:color w:val="000000"/>
        </w:rPr>
        <w:t xml:space="preserve">AND </w:t>
      </w:r>
      <w:r w:rsidR="002E33A9">
        <w:rPr>
          <w:color w:val="000000"/>
        </w:rPr>
        <w:tab/>
      </w:r>
      <w:r w:rsidR="002E33A9">
        <w:rPr>
          <w:color w:val="000000"/>
        </w:rPr>
        <w:tab/>
      </w:r>
      <w:r w:rsidR="002E33A9">
        <w:rPr>
          <w:color w:val="000000"/>
        </w:rPr>
        <w:tab/>
      </w:r>
      <w:r w:rsidR="002E33A9">
        <w:rPr>
          <w:color w:val="000000"/>
        </w:rPr>
        <w:tab/>
      </w:r>
      <w:r w:rsidR="002E33A9">
        <w:rPr>
          <w:color w:val="000000"/>
        </w:rPr>
        <w:tab/>
        <w:t>January 12, 2026</w:t>
      </w:r>
    </w:p>
    <w:p w14:paraId="69940E67" w14:textId="77777777" w:rsidR="007E2054" w:rsidRPr="00CA5AEC" w:rsidRDefault="007E2054" w:rsidP="007E2054">
      <w:pPr>
        <w:ind w:left="3600" w:firstLine="720"/>
        <w:rPr>
          <w:color w:val="000000"/>
        </w:rPr>
      </w:pPr>
      <w:r w:rsidRPr="00CA5AEC">
        <w:rPr>
          <w:color w:val="000000"/>
        </w:rPr>
        <w:t>APPROVED</w:t>
      </w:r>
    </w:p>
    <w:p w14:paraId="6FF96E77" w14:textId="77777777" w:rsidR="007E2054" w:rsidRPr="00CA5AEC" w:rsidRDefault="007E2054" w:rsidP="007E2054">
      <w:pPr>
        <w:tabs>
          <w:tab w:val="left" w:pos="4830"/>
        </w:tabs>
        <w:ind w:left="4320"/>
        <w:rPr>
          <w:color w:val="000000"/>
        </w:rPr>
      </w:pPr>
    </w:p>
    <w:p w14:paraId="4F0FBE65" w14:textId="77777777" w:rsidR="007E2054" w:rsidRPr="00CA5AEC" w:rsidRDefault="007E2054" w:rsidP="007E2054">
      <w:pPr>
        <w:tabs>
          <w:tab w:val="left" w:pos="4830"/>
        </w:tabs>
        <w:ind w:left="4320"/>
        <w:rPr>
          <w:color w:val="000000"/>
        </w:rPr>
      </w:pPr>
    </w:p>
    <w:p w14:paraId="2A080993" w14:textId="77777777" w:rsidR="007E2054" w:rsidRPr="00CA5AEC" w:rsidRDefault="007E2054" w:rsidP="007E2054">
      <w:pPr>
        <w:ind w:left="4320"/>
        <w:rPr>
          <w:color w:val="000000"/>
        </w:rPr>
      </w:pPr>
      <w:r w:rsidRPr="00CA5AEC">
        <w:rPr>
          <w:color w:val="000000"/>
        </w:rPr>
        <w:t>__________________________________________</w:t>
      </w:r>
    </w:p>
    <w:p w14:paraId="116420ED" w14:textId="5E639C5A" w:rsidR="007E2054" w:rsidRPr="00CA5AEC" w:rsidRDefault="001962B9" w:rsidP="001962B9">
      <w:pPr>
        <w:ind w:left="3600" w:firstLine="720"/>
        <w:rPr>
          <w:color w:val="000000"/>
        </w:rPr>
      </w:pPr>
      <w:r>
        <w:rPr>
          <w:color w:val="000000"/>
        </w:rPr>
        <w:t>JILL K. ALMONTE</w:t>
      </w:r>
      <w:r>
        <w:rPr>
          <w:color w:val="000000"/>
        </w:rPr>
        <w:tab/>
      </w:r>
      <w:r>
        <w:rPr>
          <w:color w:val="000000"/>
        </w:rPr>
        <w:tab/>
      </w:r>
      <w:r>
        <w:rPr>
          <w:color w:val="000000"/>
        </w:rPr>
        <w:tab/>
      </w:r>
      <w:r>
        <w:rPr>
          <w:color w:val="000000"/>
        </w:rPr>
        <w:tab/>
      </w:r>
      <w:bookmarkStart w:id="2" w:name="_GoBack"/>
      <w:bookmarkEnd w:id="2"/>
      <w:r w:rsidR="007E2054" w:rsidRPr="00CA5AEC">
        <w:rPr>
          <w:color w:val="000000"/>
        </w:rPr>
        <w:t>Mayor</w:t>
      </w:r>
    </w:p>
    <w:p w14:paraId="494FD361" w14:textId="77777777" w:rsidR="007E2054" w:rsidRPr="00CA5AEC" w:rsidRDefault="007E2054" w:rsidP="007E2054">
      <w:pPr>
        <w:ind w:left="4320"/>
        <w:rPr>
          <w:color w:val="000000"/>
        </w:rPr>
      </w:pPr>
    </w:p>
    <w:p w14:paraId="166CFB52" w14:textId="77777777" w:rsidR="007E2054" w:rsidRPr="00CA5AEC" w:rsidRDefault="007E2054" w:rsidP="007E2054">
      <w:pPr>
        <w:rPr>
          <w:color w:val="000000"/>
        </w:rPr>
      </w:pPr>
      <w:r w:rsidRPr="00CA5AEC">
        <w:rPr>
          <w:color w:val="000000"/>
        </w:rPr>
        <w:tab/>
      </w:r>
      <w:r w:rsidRPr="00CA5AEC">
        <w:rPr>
          <w:color w:val="000000"/>
        </w:rPr>
        <w:tab/>
      </w:r>
      <w:r w:rsidRPr="00CA5AEC">
        <w:rPr>
          <w:color w:val="000000"/>
        </w:rPr>
        <w:tab/>
      </w:r>
      <w:r w:rsidRPr="00CA5AEC">
        <w:rPr>
          <w:color w:val="000000"/>
        </w:rPr>
        <w:tab/>
        <w:t>Attest:</w:t>
      </w:r>
      <w:r w:rsidRPr="00CA5AEC">
        <w:rPr>
          <w:color w:val="000000"/>
        </w:rPr>
        <w:tab/>
      </w:r>
      <w:r w:rsidRPr="00CA5AEC">
        <w:rPr>
          <w:color w:val="000000"/>
        </w:rPr>
        <w:tab/>
        <w:t>__________________________________________</w:t>
      </w:r>
    </w:p>
    <w:p w14:paraId="6DF22C6A" w14:textId="77777777" w:rsidR="007E2054" w:rsidRPr="00CA5AEC" w:rsidRDefault="007E2054" w:rsidP="007E2054">
      <w:pPr>
        <w:ind w:firstLine="720"/>
        <w:rPr>
          <w:color w:val="000000"/>
        </w:rPr>
      </w:pPr>
      <w:r w:rsidRPr="00CA5AEC">
        <w:rPr>
          <w:color w:val="000000"/>
        </w:rPr>
        <w:tab/>
      </w:r>
      <w:r w:rsidRPr="00CA5AEC">
        <w:rPr>
          <w:color w:val="000000"/>
        </w:rPr>
        <w:tab/>
      </w:r>
      <w:r w:rsidRPr="00CA5AEC">
        <w:rPr>
          <w:color w:val="000000"/>
        </w:rPr>
        <w:tab/>
      </w:r>
      <w:r w:rsidRPr="00CA5AEC">
        <w:rPr>
          <w:color w:val="000000"/>
        </w:rPr>
        <w:tab/>
      </w:r>
      <w:r w:rsidRPr="00CA5AEC">
        <w:rPr>
          <w:color w:val="000000"/>
        </w:rPr>
        <w:tab/>
        <w:t>JODI QUAKENBUSH                              City Clerk</w:t>
      </w:r>
    </w:p>
    <w:p w14:paraId="7E9EBE1D" w14:textId="77777777" w:rsidR="007E2054" w:rsidRPr="00CA5AEC" w:rsidRDefault="007E2054" w:rsidP="007E2054">
      <w:pPr>
        <w:rPr>
          <w:color w:val="000000"/>
        </w:rPr>
      </w:pPr>
    </w:p>
    <w:p w14:paraId="2AF0560C" w14:textId="293C350E" w:rsidR="007E2054" w:rsidRPr="00CA5AEC" w:rsidRDefault="007E2054" w:rsidP="007E2054">
      <w:pPr>
        <w:rPr>
          <w:color w:val="000000"/>
        </w:rPr>
      </w:pPr>
      <w:r w:rsidRPr="00CA5AEC">
        <w:rPr>
          <w:color w:val="000000"/>
        </w:rPr>
        <w:t xml:space="preserve">First Consideration:  </w:t>
      </w:r>
      <w:r w:rsidR="002E33A9">
        <w:rPr>
          <w:color w:val="000000"/>
        </w:rPr>
        <w:t>December 15, 2025</w:t>
      </w:r>
      <w:r w:rsidRPr="00CA5AEC">
        <w:rPr>
          <w:color w:val="000000"/>
        </w:rPr>
        <w:br/>
        <w:t xml:space="preserve">Second </w:t>
      </w:r>
      <w:r w:rsidR="002E33A9">
        <w:rPr>
          <w:color w:val="000000"/>
        </w:rPr>
        <w:t>Consideration:  January 12, 2026</w:t>
      </w:r>
    </w:p>
    <w:p w14:paraId="6121D968" w14:textId="18E47386" w:rsidR="007E2054" w:rsidRPr="00CA5AEC" w:rsidRDefault="002E33A9" w:rsidP="007E2054">
      <w:pPr>
        <w:rPr>
          <w:color w:val="000000"/>
        </w:rPr>
      </w:pPr>
      <w:r>
        <w:rPr>
          <w:color w:val="000000"/>
        </w:rPr>
        <w:t>Public Hearing:  N/A</w:t>
      </w:r>
    </w:p>
    <w:p w14:paraId="6A9E5CD2" w14:textId="6299E9D4" w:rsidR="007E2054" w:rsidRPr="00CA5AEC" w:rsidRDefault="007E2054" w:rsidP="007E2054">
      <w:pPr>
        <w:rPr>
          <w:rFonts w:eastAsia="Calibri"/>
          <w:color w:val="000000"/>
        </w:rPr>
      </w:pPr>
      <w:r w:rsidRPr="00CA5AEC">
        <w:rPr>
          <w:color w:val="000000"/>
        </w:rPr>
        <w:t xml:space="preserve">Third Consideration: </w:t>
      </w:r>
      <w:r w:rsidR="001962B9">
        <w:rPr>
          <w:color w:val="000000"/>
        </w:rPr>
        <w:t>Waived</w:t>
      </w:r>
    </w:p>
    <w:p w14:paraId="02865026" w14:textId="77777777" w:rsidR="00AF2D5C" w:rsidRPr="00CA5AEC" w:rsidRDefault="00AF2D5C" w:rsidP="00275355"/>
    <w:sectPr w:rsidR="00AF2D5C" w:rsidRPr="00CA5AEC" w:rsidSect="008352F6">
      <w:footerReference w:type="default" r:id="rId15"/>
      <w:pgSz w:w="12240" w:h="15840" w:code="1"/>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BC5D2" w14:textId="77777777" w:rsidR="00A34D9F" w:rsidRDefault="00A34D9F" w:rsidP="00310E49">
      <w:r>
        <w:separator/>
      </w:r>
    </w:p>
  </w:endnote>
  <w:endnote w:type="continuationSeparator" w:id="0">
    <w:p w14:paraId="715A23D7" w14:textId="77777777" w:rsidR="00A34D9F" w:rsidRDefault="00A34D9F" w:rsidP="00310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34FF" w14:textId="77777777" w:rsidR="00A34D9F" w:rsidRDefault="00A34D9F" w:rsidP="00310E49">
    <w:pPr>
      <w:pStyle w:val="Footer"/>
    </w:pPr>
  </w:p>
  <w:p w14:paraId="3BCA082F" w14:textId="77777777" w:rsidR="00A34D9F" w:rsidRDefault="00A3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D7B46" w14:textId="77777777" w:rsidR="00A34D9F" w:rsidRDefault="00A34D9F" w:rsidP="00310E49">
      <w:r>
        <w:separator/>
      </w:r>
    </w:p>
  </w:footnote>
  <w:footnote w:type="continuationSeparator" w:id="0">
    <w:p w14:paraId="05E4F8BD" w14:textId="77777777" w:rsidR="00A34D9F" w:rsidRDefault="00A34D9F" w:rsidP="00310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9AE"/>
    <w:multiLevelType w:val="hybridMultilevel"/>
    <w:tmpl w:val="5F6061EE"/>
    <w:lvl w:ilvl="0" w:tplc="48B84D6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A333E7"/>
    <w:multiLevelType w:val="multilevel"/>
    <w:tmpl w:val="B9C8C922"/>
    <w:lvl w:ilvl="0">
      <w:start w:val="5"/>
      <w:numFmt w:val="decimal"/>
      <w:lvlText w:val="%1"/>
      <w:lvlJc w:val="left"/>
      <w:pPr>
        <w:ind w:left="840" w:hanging="840"/>
      </w:pPr>
      <w:rPr>
        <w:rFonts w:hint="default"/>
      </w:rPr>
    </w:lvl>
    <w:lvl w:ilvl="1">
      <w:start w:val="25"/>
      <w:numFmt w:val="decimal"/>
      <w:lvlText w:val="%1.%2"/>
      <w:lvlJc w:val="left"/>
      <w:pPr>
        <w:ind w:left="840" w:hanging="840"/>
      </w:pPr>
      <w:rPr>
        <w:rFonts w:hint="default"/>
      </w:rPr>
    </w:lvl>
    <w:lvl w:ilvl="2">
      <w:start w:val="60"/>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F464C7"/>
    <w:multiLevelType w:val="multilevel"/>
    <w:tmpl w:val="76A29C8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742D6"/>
    <w:multiLevelType w:val="hybridMultilevel"/>
    <w:tmpl w:val="69F8CB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A164F1"/>
    <w:multiLevelType w:val="hybridMultilevel"/>
    <w:tmpl w:val="55A27808"/>
    <w:lvl w:ilvl="0" w:tplc="70FE3B7C">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3E3711A"/>
    <w:multiLevelType w:val="hybridMultilevel"/>
    <w:tmpl w:val="81BEC5B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52E1094"/>
    <w:multiLevelType w:val="hybridMultilevel"/>
    <w:tmpl w:val="25AC9A7A"/>
    <w:lvl w:ilvl="0" w:tplc="000C38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1587A96"/>
    <w:multiLevelType w:val="multilevel"/>
    <w:tmpl w:val="C2FCC5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343557"/>
    <w:multiLevelType w:val="hybridMultilevel"/>
    <w:tmpl w:val="3452AC40"/>
    <w:lvl w:ilvl="0" w:tplc="B11874FA">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0"/>
  </w:num>
  <w:num w:numId="4">
    <w:abstractNumId w:val="6"/>
  </w:num>
  <w:num w:numId="5">
    <w:abstractNumId w:val="5"/>
  </w:num>
  <w:num w:numId="6">
    <w:abstractNumId w:val="3"/>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0D"/>
    <w:rsid w:val="00001582"/>
    <w:rsid w:val="00004B1A"/>
    <w:rsid w:val="00010BFD"/>
    <w:rsid w:val="00014722"/>
    <w:rsid w:val="000468E6"/>
    <w:rsid w:val="000479ED"/>
    <w:rsid w:val="00052AFE"/>
    <w:rsid w:val="0007403F"/>
    <w:rsid w:val="00074F52"/>
    <w:rsid w:val="000A169B"/>
    <w:rsid w:val="000D7FD8"/>
    <w:rsid w:val="000F4061"/>
    <w:rsid w:val="0011117E"/>
    <w:rsid w:val="00140A11"/>
    <w:rsid w:val="00140B13"/>
    <w:rsid w:val="0014454F"/>
    <w:rsid w:val="00146679"/>
    <w:rsid w:val="001542C4"/>
    <w:rsid w:val="0016040E"/>
    <w:rsid w:val="0016127D"/>
    <w:rsid w:val="001702E0"/>
    <w:rsid w:val="001726D9"/>
    <w:rsid w:val="001802EF"/>
    <w:rsid w:val="00192720"/>
    <w:rsid w:val="00192727"/>
    <w:rsid w:val="0019549A"/>
    <w:rsid w:val="001962B9"/>
    <w:rsid w:val="0019729A"/>
    <w:rsid w:val="001D558E"/>
    <w:rsid w:val="001E7106"/>
    <w:rsid w:val="001F7A73"/>
    <w:rsid w:val="00237C03"/>
    <w:rsid w:val="0025716F"/>
    <w:rsid w:val="00275355"/>
    <w:rsid w:val="00286AC5"/>
    <w:rsid w:val="00286BEA"/>
    <w:rsid w:val="0029376C"/>
    <w:rsid w:val="0029620D"/>
    <w:rsid w:val="002A1698"/>
    <w:rsid w:val="002A5D40"/>
    <w:rsid w:val="002D6070"/>
    <w:rsid w:val="002E0CAE"/>
    <w:rsid w:val="002E1D58"/>
    <w:rsid w:val="002E33A9"/>
    <w:rsid w:val="00301C2C"/>
    <w:rsid w:val="00310E49"/>
    <w:rsid w:val="003145AA"/>
    <w:rsid w:val="00335329"/>
    <w:rsid w:val="00341C0A"/>
    <w:rsid w:val="00345039"/>
    <w:rsid w:val="003641D1"/>
    <w:rsid w:val="00372A6D"/>
    <w:rsid w:val="00375042"/>
    <w:rsid w:val="00385661"/>
    <w:rsid w:val="00387661"/>
    <w:rsid w:val="003A46D6"/>
    <w:rsid w:val="003B60B3"/>
    <w:rsid w:val="003B7C26"/>
    <w:rsid w:val="003C449E"/>
    <w:rsid w:val="003D502B"/>
    <w:rsid w:val="003E35E1"/>
    <w:rsid w:val="00410F1D"/>
    <w:rsid w:val="00430246"/>
    <w:rsid w:val="0043256D"/>
    <w:rsid w:val="004573CF"/>
    <w:rsid w:val="004A33CA"/>
    <w:rsid w:val="004A3534"/>
    <w:rsid w:val="004A4026"/>
    <w:rsid w:val="004C54D7"/>
    <w:rsid w:val="004D192D"/>
    <w:rsid w:val="004D5232"/>
    <w:rsid w:val="0052523C"/>
    <w:rsid w:val="00532BCF"/>
    <w:rsid w:val="00536D1B"/>
    <w:rsid w:val="00553F29"/>
    <w:rsid w:val="005626D5"/>
    <w:rsid w:val="00570B3C"/>
    <w:rsid w:val="00597F9F"/>
    <w:rsid w:val="005A07E4"/>
    <w:rsid w:val="005A2528"/>
    <w:rsid w:val="005B247E"/>
    <w:rsid w:val="005C2D7B"/>
    <w:rsid w:val="005C3D45"/>
    <w:rsid w:val="005D1FBC"/>
    <w:rsid w:val="005D2033"/>
    <w:rsid w:val="00605D4E"/>
    <w:rsid w:val="0061276E"/>
    <w:rsid w:val="006237FA"/>
    <w:rsid w:val="006C1193"/>
    <w:rsid w:val="006C6621"/>
    <w:rsid w:val="006D42C5"/>
    <w:rsid w:val="006E48BF"/>
    <w:rsid w:val="006F025C"/>
    <w:rsid w:val="007127AA"/>
    <w:rsid w:val="0071454C"/>
    <w:rsid w:val="00733244"/>
    <w:rsid w:val="0073476C"/>
    <w:rsid w:val="0074591B"/>
    <w:rsid w:val="00774DC7"/>
    <w:rsid w:val="00794B26"/>
    <w:rsid w:val="007B3775"/>
    <w:rsid w:val="007D1CC8"/>
    <w:rsid w:val="007D4DC8"/>
    <w:rsid w:val="007D5E25"/>
    <w:rsid w:val="007D7EC1"/>
    <w:rsid w:val="007E0899"/>
    <w:rsid w:val="007E2054"/>
    <w:rsid w:val="007E220E"/>
    <w:rsid w:val="007F08EC"/>
    <w:rsid w:val="00800F3A"/>
    <w:rsid w:val="00804F3A"/>
    <w:rsid w:val="00826811"/>
    <w:rsid w:val="008352F6"/>
    <w:rsid w:val="00846424"/>
    <w:rsid w:val="00853BFB"/>
    <w:rsid w:val="00856C25"/>
    <w:rsid w:val="00871650"/>
    <w:rsid w:val="00872A69"/>
    <w:rsid w:val="008770D1"/>
    <w:rsid w:val="00877BDE"/>
    <w:rsid w:val="00882C5C"/>
    <w:rsid w:val="008A34C5"/>
    <w:rsid w:val="008B32CA"/>
    <w:rsid w:val="008D0E88"/>
    <w:rsid w:val="008D24EF"/>
    <w:rsid w:val="008D52AE"/>
    <w:rsid w:val="008E7F3B"/>
    <w:rsid w:val="009033A7"/>
    <w:rsid w:val="00910FC0"/>
    <w:rsid w:val="00914501"/>
    <w:rsid w:val="00914A54"/>
    <w:rsid w:val="00921C25"/>
    <w:rsid w:val="009253C7"/>
    <w:rsid w:val="0093101A"/>
    <w:rsid w:val="00932E78"/>
    <w:rsid w:val="00937EDE"/>
    <w:rsid w:val="00942DA2"/>
    <w:rsid w:val="009755AB"/>
    <w:rsid w:val="00980C22"/>
    <w:rsid w:val="009A7165"/>
    <w:rsid w:val="009B4597"/>
    <w:rsid w:val="009D5A3A"/>
    <w:rsid w:val="009E396C"/>
    <w:rsid w:val="009E4CC1"/>
    <w:rsid w:val="009F2D3B"/>
    <w:rsid w:val="00A060EE"/>
    <w:rsid w:val="00A20AE7"/>
    <w:rsid w:val="00A21B40"/>
    <w:rsid w:val="00A23546"/>
    <w:rsid w:val="00A34D9F"/>
    <w:rsid w:val="00A45660"/>
    <w:rsid w:val="00A670DD"/>
    <w:rsid w:val="00A8156A"/>
    <w:rsid w:val="00A818FF"/>
    <w:rsid w:val="00A9650D"/>
    <w:rsid w:val="00AA2935"/>
    <w:rsid w:val="00AB416F"/>
    <w:rsid w:val="00AB746C"/>
    <w:rsid w:val="00AC13C4"/>
    <w:rsid w:val="00AF1268"/>
    <w:rsid w:val="00AF2D5C"/>
    <w:rsid w:val="00B166D6"/>
    <w:rsid w:val="00B2249F"/>
    <w:rsid w:val="00B2620B"/>
    <w:rsid w:val="00B3368D"/>
    <w:rsid w:val="00B36FF1"/>
    <w:rsid w:val="00B576F8"/>
    <w:rsid w:val="00B63702"/>
    <w:rsid w:val="00B7583A"/>
    <w:rsid w:val="00B95626"/>
    <w:rsid w:val="00BA1642"/>
    <w:rsid w:val="00BA3A73"/>
    <w:rsid w:val="00BC4809"/>
    <w:rsid w:val="00BC4C94"/>
    <w:rsid w:val="00BE2703"/>
    <w:rsid w:val="00BE7412"/>
    <w:rsid w:val="00C043A1"/>
    <w:rsid w:val="00C13BD9"/>
    <w:rsid w:val="00C224B8"/>
    <w:rsid w:val="00C54DC2"/>
    <w:rsid w:val="00C55013"/>
    <w:rsid w:val="00C63CB7"/>
    <w:rsid w:val="00C6407E"/>
    <w:rsid w:val="00C7080C"/>
    <w:rsid w:val="00C74BC4"/>
    <w:rsid w:val="00C76D8F"/>
    <w:rsid w:val="00C9160D"/>
    <w:rsid w:val="00CA5AEC"/>
    <w:rsid w:val="00CB2B0E"/>
    <w:rsid w:val="00CB68D3"/>
    <w:rsid w:val="00D03BA1"/>
    <w:rsid w:val="00D073E3"/>
    <w:rsid w:val="00D14307"/>
    <w:rsid w:val="00D25BE5"/>
    <w:rsid w:val="00D41A93"/>
    <w:rsid w:val="00D43D54"/>
    <w:rsid w:val="00D77217"/>
    <w:rsid w:val="00D87E29"/>
    <w:rsid w:val="00D913D5"/>
    <w:rsid w:val="00DC5F08"/>
    <w:rsid w:val="00DD2AD9"/>
    <w:rsid w:val="00DD439C"/>
    <w:rsid w:val="00DF0827"/>
    <w:rsid w:val="00DF47BF"/>
    <w:rsid w:val="00DF7F7E"/>
    <w:rsid w:val="00E060B7"/>
    <w:rsid w:val="00E12166"/>
    <w:rsid w:val="00E2716F"/>
    <w:rsid w:val="00E422AC"/>
    <w:rsid w:val="00E52ADE"/>
    <w:rsid w:val="00E62200"/>
    <w:rsid w:val="00E67B92"/>
    <w:rsid w:val="00E74A06"/>
    <w:rsid w:val="00E77684"/>
    <w:rsid w:val="00E90203"/>
    <w:rsid w:val="00E917FD"/>
    <w:rsid w:val="00EA7256"/>
    <w:rsid w:val="00EB5321"/>
    <w:rsid w:val="00EC46A9"/>
    <w:rsid w:val="00EC6E85"/>
    <w:rsid w:val="00ED2E64"/>
    <w:rsid w:val="00ED5090"/>
    <w:rsid w:val="00EE67DF"/>
    <w:rsid w:val="00EE6CA9"/>
    <w:rsid w:val="00EF24AB"/>
    <w:rsid w:val="00F060CD"/>
    <w:rsid w:val="00F0680C"/>
    <w:rsid w:val="00F42AF2"/>
    <w:rsid w:val="00F44206"/>
    <w:rsid w:val="00F66E68"/>
    <w:rsid w:val="00F84B38"/>
    <w:rsid w:val="00FD53BA"/>
    <w:rsid w:val="00FD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3E6C"/>
  <w15:docId w15:val="{9FC4F6B1-8FFF-4EE0-BB24-AEF5156D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F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E220E"/>
    <w:pPr>
      <w:jc w:val="center"/>
    </w:pPr>
    <w:rPr>
      <w:sz w:val="32"/>
    </w:rPr>
  </w:style>
  <w:style w:type="paragraph" w:styleId="Header">
    <w:name w:val="header"/>
    <w:basedOn w:val="Normal"/>
    <w:link w:val="HeaderChar"/>
    <w:rsid w:val="00310E49"/>
    <w:pPr>
      <w:tabs>
        <w:tab w:val="center" w:pos="4680"/>
        <w:tab w:val="right" w:pos="9360"/>
      </w:tabs>
    </w:pPr>
  </w:style>
  <w:style w:type="character" w:customStyle="1" w:styleId="HeaderChar">
    <w:name w:val="Header Char"/>
    <w:basedOn w:val="DefaultParagraphFont"/>
    <w:link w:val="Header"/>
    <w:rsid w:val="00310E49"/>
    <w:rPr>
      <w:sz w:val="24"/>
      <w:szCs w:val="24"/>
    </w:rPr>
  </w:style>
  <w:style w:type="paragraph" w:styleId="Footer">
    <w:name w:val="footer"/>
    <w:basedOn w:val="Normal"/>
    <w:link w:val="FooterChar"/>
    <w:rsid w:val="00310E49"/>
    <w:pPr>
      <w:tabs>
        <w:tab w:val="center" w:pos="4680"/>
        <w:tab w:val="right" w:pos="9360"/>
      </w:tabs>
    </w:pPr>
  </w:style>
  <w:style w:type="character" w:customStyle="1" w:styleId="FooterChar">
    <w:name w:val="Footer Char"/>
    <w:basedOn w:val="DefaultParagraphFont"/>
    <w:link w:val="Footer"/>
    <w:rsid w:val="00310E49"/>
    <w:rPr>
      <w:sz w:val="24"/>
      <w:szCs w:val="24"/>
    </w:rPr>
  </w:style>
  <w:style w:type="character" w:styleId="Hyperlink">
    <w:name w:val="Hyperlink"/>
    <w:basedOn w:val="DefaultParagraphFont"/>
    <w:uiPriority w:val="99"/>
    <w:unhideWhenUsed/>
    <w:rsid w:val="007D7EC1"/>
    <w:rPr>
      <w:color w:val="822223"/>
      <w:u w:val="single"/>
    </w:rPr>
  </w:style>
  <w:style w:type="paragraph" w:customStyle="1" w:styleId="incr1">
    <w:name w:val="incr1"/>
    <w:basedOn w:val="Normal"/>
    <w:rsid w:val="007D7EC1"/>
    <w:pPr>
      <w:spacing w:line="312" w:lineRule="atLeast"/>
      <w:ind w:left="1440"/>
    </w:pPr>
    <w:rPr>
      <w:rFonts w:ascii="Arial" w:hAnsi="Arial" w:cs="Arial"/>
      <w:color w:val="000000"/>
      <w:sz w:val="21"/>
      <w:szCs w:val="21"/>
    </w:rPr>
  </w:style>
  <w:style w:type="paragraph" w:customStyle="1" w:styleId="p0">
    <w:name w:val="p0"/>
    <w:basedOn w:val="Normal"/>
    <w:qFormat/>
    <w:rsid w:val="007D7EC1"/>
    <w:pPr>
      <w:spacing w:before="48" w:after="240" w:line="312" w:lineRule="atLeast"/>
      <w:ind w:left="720" w:firstLine="720"/>
    </w:pPr>
    <w:rPr>
      <w:rFonts w:ascii="Arial" w:hAnsi="Arial" w:cs="Arial"/>
      <w:color w:val="000000"/>
      <w:sz w:val="21"/>
      <w:szCs w:val="21"/>
    </w:rPr>
  </w:style>
  <w:style w:type="paragraph" w:customStyle="1" w:styleId="historynote">
    <w:name w:val="historynote"/>
    <w:basedOn w:val="Normal"/>
    <w:qFormat/>
    <w:rsid w:val="00C63CB7"/>
    <w:pPr>
      <w:tabs>
        <w:tab w:val="right" w:pos="9180"/>
      </w:tabs>
      <w:spacing w:after="120"/>
      <w:ind w:left="432"/>
    </w:pPr>
    <w:rPr>
      <w:rFonts w:ascii="Arial" w:eastAsia="Calibri" w:hAnsi="Arial"/>
      <w:color w:val="7F7F7F"/>
      <w:sz w:val="20"/>
      <w:szCs w:val="22"/>
    </w:rPr>
  </w:style>
  <w:style w:type="paragraph" w:customStyle="1" w:styleId="sec">
    <w:name w:val="sec"/>
    <w:basedOn w:val="Normal"/>
    <w:qFormat/>
    <w:rsid w:val="00C63CB7"/>
    <w:pPr>
      <w:keepNext/>
      <w:spacing w:before="360" w:after="200" w:line="276" w:lineRule="auto"/>
    </w:pPr>
    <w:rPr>
      <w:rFonts w:ascii="Arial" w:eastAsia="Calibri" w:hAnsi="Arial"/>
      <w:b/>
      <w:color w:val="404040"/>
      <w:sz w:val="22"/>
      <w:szCs w:val="22"/>
    </w:rPr>
  </w:style>
  <w:style w:type="paragraph" w:styleId="Revision">
    <w:name w:val="Revision"/>
    <w:hidden/>
    <w:uiPriority w:val="99"/>
    <w:semiHidden/>
    <w:rsid w:val="00C63CB7"/>
    <w:rPr>
      <w:sz w:val="24"/>
      <w:szCs w:val="24"/>
    </w:rPr>
  </w:style>
  <w:style w:type="paragraph" w:styleId="BalloonText">
    <w:name w:val="Balloon Text"/>
    <w:basedOn w:val="Normal"/>
    <w:link w:val="BalloonTextChar"/>
    <w:rsid w:val="00C63CB7"/>
    <w:rPr>
      <w:rFonts w:ascii="Tahoma" w:hAnsi="Tahoma" w:cs="Tahoma"/>
      <w:sz w:val="16"/>
      <w:szCs w:val="16"/>
    </w:rPr>
  </w:style>
  <w:style w:type="character" w:customStyle="1" w:styleId="BalloonTextChar">
    <w:name w:val="Balloon Text Char"/>
    <w:basedOn w:val="DefaultParagraphFont"/>
    <w:link w:val="BalloonText"/>
    <w:rsid w:val="00C63CB7"/>
    <w:rPr>
      <w:rFonts w:ascii="Tahoma" w:hAnsi="Tahoma" w:cs="Tahoma"/>
      <w:sz w:val="16"/>
      <w:szCs w:val="16"/>
    </w:rPr>
  </w:style>
  <w:style w:type="character" w:styleId="CommentReference">
    <w:name w:val="annotation reference"/>
    <w:basedOn w:val="DefaultParagraphFont"/>
    <w:uiPriority w:val="99"/>
    <w:rsid w:val="002A5D40"/>
    <w:rPr>
      <w:sz w:val="16"/>
      <w:szCs w:val="16"/>
    </w:rPr>
  </w:style>
  <w:style w:type="paragraph" w:styleId="CommentText">
    <w:name w:val="annotation text"/>
    <w:basedOn w:val="Normal"/>
    <w:link w:val="CommentTextChar"/>
    <w:uiPriority w:val="99"/>
    <w:rsid w:val="002A5D40"/>
    <w:rPr>
      <w:sz w:val="20"/>
      <w:szCs w:val="20"/>
    </w:rPr>
  </w:style>
  <w:style w:type="character" w:customStyle="1" w:styleId="CommentTextChar">
    <w:name w:val="Comment Text Char"/>
    <w:basedOn w:val="DefaultParagraphFont"/>
    <w:link w:val="CommentText"/>
    <w:uiPriority w:val="99"/>
    <w:rsid w:val="002A5D40"/>
  </w:style>
  <w:style w:type="paragraph" w:styleId="CommentSubject">
    <w:name w:val="annotation subject"/>
    <w:basedOn w:val="CommentText"/>
    <w:next w:val="CommentText"/>
    <w:link w:val="CommentSubjectChar"/>
    <w:rsid w:val="002A5D40"/>
    <w:rPr>
      <w:b/>
      <w:bCs/>
    </w:rPr>
  </w:style>
  <w:style w:type="character" w:customStyle="1" w:styleId="CommentSubjectChar">
    <w:name w:val="Comment Subject Char"/>
    <w:basedOn w:val="CommentTextChar"/>
    <w:link w:val="CommentSubject"/>
    <w:rsid w:val="002A5D40"/>
    <w:rPr>
      <w:b/>
      <w:bCs/>
    </w:rPr>
  </w:style>
  <w:style w:type="paragraph" w:styleId="ListParagraph">
    <w:name w:val="List Paragraph"/>
    <w:basedOn w:val="Normal"/>
    <w:uiPriority w:val="34"/>
    <w:qFormat/>
    <w:rsid w:val="00914501"/>
    <w:pPr>
      <w:spacing w:after="200" w:line="276" w:lineRule="auto"/>
      <w:ind w:left="720"/>
      <w:contextualSpacing/>
    </w:pPr>
    <w:rPr>
      <w:rFonts w:asciiTheme="minorHAnsi" w:eastAsiaTheme="minorHAnsi" w:hAnsiTheme="minorHAnsi" w:cstheme="minorBidi"/>
      <w:sz w:val="22"/>
      <w:szCs w:val="22"/>
    </w:rPr>
  </w:style>
  <w:style w:type="paragraph" w:customStyle="1" w:styleId="incr0">
    <w:name w:val="incr0"/>
    <w:basedOn w:val="Normal"/>
    <w:rsid w:val="00B36FF1"/>
    <w:pPr>
      <w:spacing w:before="100" w:beforeAutospacing="1" w:after="100" w:afterAutospacing="1"/>
    </w:pPr>
  </w:style>
  <w:style w:type="paragraph" w:customStyle="1" w:styleId="content1">
    <w:name w:val="content1"/>
    <w:basedOn w:val="Normal"/>
    <w:rsid w:val="00B36FF1"/>
    <w:pPr>
      <w:spacing w:before="100" w:beforeAutospacing="1" w:after="100" w:afterAutospacing="1"/>
    </w:pPr>
  </w:style>
  <w:style w:type="paragraph" w:customStyle="1" w:styleId="historynote0">
    <w:name w:val="historynote0"/>
    <w:basedOn w:val="Normal"/>
    <w:rsid w:val="00570B3C"/>
    <w:pPr>
      <w:spacing w:before="100" w:beforeAutospacing="1" w:after="100" w:afterAutospacing="1"/>
    </w:pPr>
  </w:style>
  <w:style w:type="character" w:customStyle="1" w:styleId="sr-only">
    <w:name w:val="sr-only"/>
    <w:basedOn w:val="DefaultParagraphFont"/>
    <w:rsid w:val="00C55013"/>
  </w:style>
  <w:style w:type="paragraph" w:styleId="NormalWeb">
    <w:name w:val="Normal (Web)"/>
    <w:basedOn w:val="Normal"/>
    <w:uiPriority w:val="99"/>
    <w:semiHidden/>
    <w:unhideWhenUsed/>
    <w:rsid w:val="00EC46A9"/>
    <w:pPr>
      <w:spacing w:before="100" w:beforeAutospacing="1" w:after="100" w:afterAutospacing="1"/>
    </w:pPr>
  </w:style>
  <w:style w:type="table" w:styleId="TableGrid">
    <w:name w:val="Table Grid"/>
    <w:basedOn w:val="TableNormal"/>
    <w:rsid w:val="00047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1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939">
      <w:bodyDiv w:val="1"/>
      <w:marLeft w:val="0"/>
      <w:marRight w:val="0"/>
      <w:marTop w:val="0"/>
      <w:marBottom w:val="0"/>
      <w:divBdr>
        <w:top w:val="none" w:sz="0" w:space="0" w:color="auto"/>
        <w:left w:val="none" w:sz="0" w:space="0" w:color="auto"/>
        <w:bottom w:val="none" w:sz="0" w:space="0" w:color="auto"/>
        <w:right w:val="none" w:sz="0" w:space="0" w:color="auto"/>
      </w:divBdr>
      <w:divsChild>
        <w:div w:id="120926789">
          <w:marLeft w:val="0"/>
          <w:marRight w:val="0"/>
          <w:marTop w:val="0"/>
          <w:marBottom w:val="0"/>
          <w:divBdr>
            <w:top w:val="none" w:sz="0" w:space="0" w:color="auto"/>
            <w:left w:val="none" w:sz="0" w:space="0" w:color="auto"/>
            <w:bottom w:val="none" w:sz="0" w:space="0" w:color="auto"/>
            <w:right w:val="none" w:sz="0" w:space="0" w:color="auto"/>
          </w:divBdr>
        </w:div>
      </w:divsChild>
    </w:div>
    <w:div w:id="467356132">
      <w:bodyDiv w:val="1"/>
      <w:marLeft w:val="0"/>
      <w:marRight w:val="0"/>
      <w:marTop w:val="0"/>
      <w:marBottom w:val="0"/>
      <w:divBdr>
        <w:top w:val="none" w:sz="0" w:space="0" w:color="auto"/>
        <w:left w:val="none" w:sz="0" w:space="0" w:color="auto"/>
        <w:bottom w:val="none" w:sz="0" w:space="0" w:color="auto"/>
        <w:right w:val="none" w:sz="0" w:space="0" w:color="auto"/>
      </w:divBdr>
      <w:divsChild>
        <w:div w:id="1090660791">
          <w:marLeft w:val="0"/>
          <w:marRight w:val="0"/>
          <w:marTop w:val="120"/>
          <w:marBottom w:val="120"/>
          <w:divBdr>
            <w:top w:val="none" w:sz="0" w:space="0" w:color="auto"/>
            <w:left w:val="none" w:sz="0" w:space="0" w:color="auto"/>
            <w:bottom w:val="none" w:sz="0" w:space="0" w:color="auto"/>
            <w:right w:val="none" w:sz="0" w:space="0" w:color="auto"/>
          </w:divBdr>
          <w:divsChild>
            <w:div w:id="115031177">
              <w:marLeft w:val="0"/>
              <w:marRight w:val="0"/>
              <w:marTop w:val="0"/>
              <w:marBottom w:val="0"/>
              <w:divBdr>
                <w:top w:val="none" w:sz="0" w:space="0" w:color="auto"/>
                <w:left w:val="none" w:sz="0" w:space="0" w:color="auto"/>
                <w:bottom w:val="none" w:sz="0" w:space="0" w:color="auto"/>
                <w:right w:val="none" w:sz="0" w:space="0" w:color="auto"/>
              </w:divBdr>
              <w:divsChild>
                <w:div w:id="1858537296">
                  <w:marLeft w:val="0"/>
                  <w:marRight w:val="0"/>
                  <w:marTop w:val="0"/>
                  <w:marBottom w:val="0"/>
                  <w:divBdr>
                    <w:top w:val="none" w:sz="0" w:space="0" w:color="auto"/>
                    <w:left w:val="none" w:sz="0" w:space="0" w:color="auto"/>
                    <w:bottom w:val="none" w:sz="0" w:space="0" w:color="auto"/>
                    <w:right w:val="none" w:sz="0" w:space="0" w:color="auto"/>
                  </w:divBdr>
                </w:div>
              </w:divsChild>
            </w:div>
            <w:div w:id="1754619802">
              <w:marLeft w:val="0"/>
              <w:marRight w:val="0"/>
              <w:marTop w:val="0"/>
              <w:marBottom w:val="0"/>
              <w:divBdr>
                <w:top w:val="none" w:sz="0" w:space="0" w:color="auto"/>
                <w:left w:val="none" w:sz="0" w:space="0" w:color="auto"/>
                <w:bottom w:val="none" w:sz="0" w:space="0" w:color="auto"/>
                <w:right w:val="none" w:sz="0" w:space="0" w:color="auto"/>
              </w:divBdr>
              <w:divsChild>
                <w:div w:id="21401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93662">
          <w:marLeft w:val="0"/>
          <w:marRight w:val="0"/>
          <w:marTop w:val="0"/>
          <w:marBottom w:val="0"/>
          <w:divBdr>
            <w:top w:val="none" w:sz="0" w:space="0" w:color="auto"/>
            <w:left w:val="none" w:sz="0" w:space="0" w:color="auto"/>
            <w:bottom w:val="none" w:sz="0" w:space="0" w:color="auto"/>
            <w:right w:val="none" w:sz="0" w:space="0" w:color="auto"/>
          </w:divBdr>
        </w:div>
      </w:divsChild>
    </w:div>
    <w:div w:id="1015960052">
      <w:bodyDiv w:val="1"/>
      <w:marLeft w:val="0"/>
      <w:marRight w:val="0"/>
      <w:marTop w:val="0"/>
      <w:marBottom w:val="0"/>
      <w:divBdr>
        <w:top w:val="none" w:sz="0" w:space="0" w:color="auto"/>
        <w:left w:val="none" w:sz="0" w:space="0" w:color="auto"/>
        <w:bottom w:val="none" w:sz="0" w:space="0" w:color="auto"/>
        <w:right w:val="none" w:sz="0" w:space="0" w:color="auto"/>
      </w:divBdr>
      <w:divsChild>
        <w:div w:id="588782052">
          <w:marLeft w:val="0"/>
          <w:marRight w:val="0"/>
          <w:marTop w:val="0"/>
          <w:marBottom w:val="0"/>
          <w:divBdr>
            <w:top w:val="none" w:sz="0" w:space="0" w:color="auto"/>
            <w:left w:val="none" w:sz="0" w:space="0" w:color="auto"/>
            <w:bottom w:val="none" w:sz="0" w:space="0" w:color="auto"/>
            <w:right w:val="none" w:sz="0" w:space="0" w:color="auto"/>
          </w:divBdr>
        </w:div>
      </w:divsChild>
    </w:div>
    <w:div w:id="1080517521">
      <w:bodyDiv w:val="1"/>
      <w:marLeft w:val="0"/>
      <w:marRight w:val="0"/>
      <w:marTop w:val="0"/>
      <w:marBottom w:val="0"/>
      <w:divBdr>
        <w:top w:val="none" w:sz="0" w:space="0" w:color="auto"/>
        <w:left w:val="none" w:sz="0" w:space="0" w:color="auto"/>
        <w:bottom w:val="none" w:sz="0" w:space="0" w:color="auto"/>
        <w:right w:val="none" w:sz="0" w:space="0" w:color="auto"/>
      </w:divBdr>
      <w:divsChild>
        <w:div w:id="1130972333">
          <w:marLeft w:val="0"/>
          <w:marRight w:val="0"/>
          <w:marTop w:val="120"/>
          <w:marBottom w:val="120"/>
          <w:divBdr>
            <w:top w:val="none" w:sz="0" w:space="0" w:color="auto"/>
            <w:left w:val="none" w:sz="0" w:space="0" w:color="auto"/>
            <w:bottom w:val="none" w:sz="0" w:space="0" w:color="auto"/>
            <w:right w:val="none" w:sz="0" w:space="0" w:color="auto"/>
          </w:divBdr>
          <w:divsChild>
            <w:div w:id="344401618">
              <w:marLeft w:val="0"/>
              <w:marRight w:val="0"/>
              <w:marTop w:val="0"/>
              <w:marBottom w:val="0"/>
              <w:divBdr>
                <w:top w:val="none" w:sz="0" w:space="0" w:color="auto"/>
                <w:left w:val="none" w:sz="0" w:space="0" w:color="auto"/>
                <w:bottom w:val="none" w:sz="0" w:space="0" w:color="auto"/>
                <w:right w:val="none" w:sz="0" w:space="0" w:color="auto"/>
              </w:divBdr>
              <w:divsChild>
                <w:div w:id="1544826600">
                  <w:marLeft w:val="0"/>
                  <w:marRight w:val="0"/>
                  <w:marTop w:val="0"/>
                  <w:marBottom w:val="0"/>
                  <w:divBdr>
                    <w:top w:val="none" w:sz="0" w:space="0" w:color="auto"/>
                    <w:left w:val="none" w:sz="0" w:space="0" w:color="auto"/>
                    <w:bottom w:val="none" w:sz="0" w:space="0" w:color="auto"/>
                    <w:right w:val="none" w:sz="0" w:space="0" w:color="auto"/>
                  </w:divBdr>
                </w:div>
              </w:divsChild>
            </w:div>
            <w:div w:id="1718821251">
              <w:marLeft w:val="0"/>
              <w:marRight w:val="0"/>
              <w:marTop w:val="0"/>
              <w:marBottom w:val="0"/>
              <w:divBdr>
                <w:top w:val="none" w:sz="0" w:space="0" w:color="auto"/>
                <w:left w:val="none" w:sz="0" w:space="0" w:color="auto"/>
                <w:bottom w:val="none" w:sz="0" w:space="0" w:color="auto"/>
                <w:right w:val="none" w:sz="0" w:space="0" w:color="auto"/>
              </w:divBdr>
              <w:divsChild>
                <w:div w:id="14530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39699">
          <w:marLeft w:val="0"/>
          <w:marRight w:val="0"/>
          <w:marTop w:val="0"/>
          <w:marBottom w:val="0"/>
          <w:divBdr>
            <w:top w:val="none" w:sz="0" w:space="0" w:color="auto"/>
            <w:left w:val="none" w:sz="0" w:space="0" w:color="auto"/>
            <w:bottom w:val="none" w:sz="0" w:space="0" w:color="auto"/>
            <w:right w:val="none" w:sz="0" w:space="0" w:color="auto"/>
          </w:divBdr>
        </w:div>
      </w:divsChild>
    </w:div>
    <w:div w:id="1124612656">
      <w:bodyDiv w:val="1"/>
      <w:marLeft w:val="0"/>
      <w:marRight w:val="0"/>
      <w:marTop w:val="0"/>
      <w:marBottom w:val="0"/>
      <w:divBdr>
        <w:top w:val="none" w:sz="0" w:space="0" w:color="auto"/>
        <w:left w:val="none" w:sz="0" w:space="0" w:color="auto"/>
        <w:bottom w:val="none" w:sz="0" w:space="0" w:color="auto"/>
        <w:right w:val="none" w:sz="0" w:space="0" w:color="auto"/>
      </w:divBdr>
      <w:divsChild>
        <w:div w:id="688794589">
          <w:marLeft w:val="0"/>
          <w:marRight w:val="0"/>
          <w:marTop w:val="120"/>
          <w:marBottom w:val="120"/>
          <w:divBdr>
            <w:top w:val="none" w:sz="0" w:space="0" w:color="auto"/>
            <w:left w:val="none" w:sz="0" w:space="0" w:color="auto"/>
            <w:bottom w:val="none" w:sz="0" w:space="0" w:color="auto"/>
            <w:right w:val="none" w:sz="0" w:space="0" w:color="auto"/>
          </w:divBdr>
          <w:divsChild>
            <w:div w:id="69819102">
              <w:marLeft w:val="0"/>
              <w:marRight w:val="0"/>
              <w:marTop w:val="0"/>
              <w:marBottom w:val="0"/>
              <w:divBdr>
                <w:top w:val="none" w:sz="0" w:space="0" w:color="auto"/>
                <w:left w:val="none" w:sz="0" w:space="0" w:color="auto"/>
                <w:bottom w:val="none" w:sz="0" w:space="0" w:color="auto"/>
                <w:right w:val="none" w:sz="0" w:space="0" w:color="auto"/>
              </w:divBdr>
              <w:divsChild>
                <w:div w:id="100105642">
                  <w:marLeft w:val="0"/>
                  <w:marRight w:val="0"/>
                  <w:marTop w:val="0"/>
                  <w:marBottom w:val="0"/>
                  <w:divBdr>
                    <w:top w:val="none" w:sz="0" w:space="0" w:color="auto"/>
                    <w:left w:val="none" w:sz="0" w:space="0" w:color="auto"/>
                    <w:bottom w:val="none" w:sz="0" w:space="0" w:color="auto"/>
                    <w:right w:val="none" w:sz="0" w:space="0" w:color="auto"/>
                  </w:divBdr>
                </w:div>
              </w:divsChild>
            </w:div>
            <w:div w:id="471559143">
              <w:marLeft w:val="0"/>
              <w:marRight w:val="0"/>
              <w:marTop w:val="0"/>
              <w:marBottom w:val="0"/>
              <w:divBdr>
                <w:top w:val="none" w:sz="0" w:space="0" w:color="auto"/>
                <w:left w:val="none" w:sz="0" w:space="0" w:color="auto"/>
                <w:bottom w:val="none" w:sz="0" w:space="0" w:color="auto"/>
                <w:right w:val="none" w:sz="0" w:space="0" w:color="auto"/>
              </w:divBdr>
              <w:divsChild>
                <w:div w:id="55026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2339">
          <w:marLeft w:val="0"/>
          <w:marRight w:val="0"/>
          <w:marTop w:val="0"/>
          <w:marBottom w:val="0"/>
          <w:divBdr>
            <w:top w:val="none" w:sz="0" w:space="0" w:color="auto"/>
            <w:left w:val="none" w:sz="0" w:space="0" w:color="auto"/>
            <w:bottom w:val="none" w:sz="0" w:space="0" w:color="auto"/>
            <w:right w:val="none" w:sz="0" w:space="0" w:color="auto"/>
          </w:divBdr>
        </w:div>
      </w:divsChild>
    </w:div>
    <w:div w:id="1284996873">
      <w:bodyDiv w:val="1"/>
      <w:marLeft w:val="0"/>
      <w:marRight w:val="0"/>
      <w:marTop w:val="0"/>
      <w:marBottom w:val="0"/>
      <w:divBdr>
        <w:top w:val="none" w:sz="0" w:space="0" w:color="auto"/>
        <w:left w:val="none" w:sz="0" w:space="0" w:color="auto"/>
        <w:bottom w:val="none" w:sz="0" w:space="0" w:color="auto"/>
        <w:right w:val="none" w:sz="0" w:space="0" w:color="auto"/>
      </w:divBdr>
      <w:divsChild>
        <w:div w:id="783885377">
          <w:marLeft w:val="0"/>
          <w:marRight w:val="0"/>
          <w:marTop w:val="0"/>
          <w:marBottom w:val="0"/>
          <w:divBdr>
            <w:top w:val="none" w:sz="0" w:space="0" w:color="auto"/>
            <w:left w:val="none" w:sz="0" w:space="0" w:color="auto"/>
            <w:bottom w:val="none" w:sz="0" w:space="0" w:color="auto"/>
            <w:right w:val="none" w:sz="0" w:space="0" w:color="auto"/>
          </w:divBdr>
          <w:divsChild>
            <w:div w:id="2091467311">
              <w:marLeft w:val="0"/>
              <w:marRight w:val="0"/>
              <w:marTop w:val="0"/>
              <w:marBottom w:val="0"/>
              <w:divBdr>
                <w:top w:val="none" w:sz="0" w:space="0" w:color="auto"/>
                <w:left w:val="none" w:sz="0" w:space="0" w:color="auto"/>
                <w:bottom w:val="none" w:sz="0" w:space="0" w:color="auto"/>
                <w:right w:val="none" w:sz="0" w:space="0" w:color="auto"/>
              </w:divBdr>
            </w:div>
          </w:divsChild>
        </w:div>
        <w:div w:id="531655042">
          <w:marLeft w:val="0"/>
          <w:marRight w:val="0"/>
          <w:marTop w:val="0"/>
          <w:marBottom w:val="0"/>
          <w:divBdr>
            <w:top w:val="none" w:sz="0" w:space="0" w:color="auto"/>
            <w:left w:val="none" w:sz="0" w:space="0" w:color="auto"/>
            <w:bottom w:val="none" w:sz="0" w:space="0" w:color="auto"/>
            <w:right w:val="none" w:sz="0" w:space="0" w:color="auto"/>
          </w:divBdr>
          <w:divsChild>
            <w:div w:id="17578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83818">
      <w:bodyDiv w:val="1"/>
      <w:marLeft w:val="0"/>
      <w:marRight w:val="0"/>
      <w:marTop w:val="0"/>
      <w:marBottom w:val="0"/>
      <w:divBdr>
        <w:top w:val="none" w:sz="0" w:space="0" w:color="auto"/>
        <w:left w:val="none" w:sz="0" w:space="0" w:color="auto"/>
        <w:bottom w:val="none" w:sz="0" w:space="0" w:color="auto"/>
        <w:right w:val="none" w:sz="0" w:space="0" w:color="auto"/>
      </w:divBdr>
      <w:divsChild>
        <w:div w:id="371811380">
          <w:marLeft w:val="0"/>
          <w:marRight w:val="0"/>
          <w:marTop w:val="0"/>
          <w:marBottom w:val="0"/>
          <w:divBdr>
            <w:top w:val="none" w:sz="0" w:space="0" w:color="auto"/>
            <w:left w:val="none" w:sz="0" w:space="0" w:color="auto"/>
            <w:bottom w:val="none" w:sz="0" w:space="0" w:color="auto"/>
            <w:right w:val="none" w:sz="0" w:space="0" w:color="auto"/>
          </w:divBdr>
        </w:div>
      </w:divsChild>
    </w:div>
    <w:div w:id="1445297953">
      <w:bodyDiv w:val="1"/>
      <w:marLeft w:val="0"/>
      <w:marRight w:val="0"/>
      <w:marTop w:val="0"/>
      <w:marBottom w:val="0"/>
      <w:divBdr>
        <w:top w:val="none" w:sz="0" w:space="0" w:color="auto"/>
        <w:left w:val="none" w:sz="0" w:space="0" w:color="auto"/>
        <w:bottom w:val="none" w:sz="0" w:space="0" w:color="auto"/>
        <w:right w:val="none" w:sz="0" w:space="0" w:color="auto"/>
      </w:divBdr>
    </w:div>
    <w:div w:id="160137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uncilbluffs.municipalcodeonline.com/book?type=ordinances" TargetMode="External"/><Relationship Id="rId13" Type="http://schemas.openxmlformats.org/officeDocument/2006/relationships/hyperlink" Target="https://councilbluffs.municipalcodeonline.com/book?type=ordinan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uncilbluffs.municipalcodeonline.com/book?type=ordinanc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uncilbluffs.municipalcodeonline.com/book?type=ordinanc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ouncilbluffs.municipalcodeonline.com/book?type=ordinances" TargetMode="External"/><Relationship Id="rId4" Type="http://schemas.openxmlformats.org/officeDocument/2006/relationships/settings" Target="settings.xml"/><Relationship Id="rId9" Type="http://schemas.openxmlformats.org/officeDocument/2006/relationships/hyperlink" Target="https://councilbluffs.municipalcodeonline.com/book?type=ordinances" TargetMode="External"/><Relationship Id="rId14" Type="http://schemas.openxmlformats.org/officeDocument/2006/relationships/hyperlink" Target="https://councilbluffs.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090B3-6E82-4380-AAA4-AE7568A5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Council Bluffs</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Joyce Rindone</dc:creator>
  <cp:lastModifiedBy>Jodi Quakenbush</cp:lastModifiedBy>
  <cp:revision>2</cp:revision>
  <cp:lastPrinted>2025-11-07T21:36:00Z</cp:lastPrinted>
  <dcterms:created xsi:type="dcterms:W3CDTF">2026-01-13T15:47:00Z</dcterms:created>
  <dcterms:modified xsi:type="dcterms:W3CDTF">2026-01-13T15:47:00Z</dcterms:modified>
</cp:coreProperties>
</file>