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48B5" w14:textId="77777777" w:rsidR="001709DB" w:rsidRDefault="005E3DA2">
      <w:pPr>
        <w:spacing w:after="0"/>
        <w:ind w:left="144"/>
        <w:jc w:val="center"/>
      </w:pPr>
      <w:r>
        <w:rPr>
          <w:rFonts w:ascii="Courier New" w:eastAsia="Courier New" w:hAnsi="Courier New" w:cs="Courier New"/>
          <w:sz w:val="24"/>
        </w:rPr>
        <w:t xml:space="preserve"> </w:t>
      </w:r>
    </w:p>
    <w:p w14:paraId="0B4C0F77" w14:textId="61F63E37" w:rsidR="001709DB" w:rsidRDefault="005E3DA2">
      <w:pPr>
        <w:spacing w:after="0"/>
        <w:jc w:val="center"/>
      </w:pPr>
      <w:r>
        <w:rPr>
          <w:rFonts w:ascii="Courier New" w:eastAsia="Courier New" w:hAnsi="Courier New" w:cs="Courier New"/>
          <w:sz w:val="24"/>
        </w:rPr>
        <w:t>ORDINANCE 25-0</w:t>
      </w:r>
      <w:r w:rsidR="00307959">
        <w:rPr>
          <w:rFonts w:ascii="Courier New" w:eastAsia="Courier New" w:hAnsi="Courier New" w:cs="Courier New"/>
          <w:sz w:val="24"/>
        </w:rPr>
        <w:t>3</w:t>
      </w:r>
      <w:r>
        <w:rPr>
          <w:rFonts w:ascii="Courier New" w:eastAsia="Courier New" w:hAnsi="Courier New" w:cs="Courier New"/>
          <w:sz w:val="24"/>
        </w:rPr>
        <w:t xml:space="preserve"> </w:t>
      </w:r>
    </w:p>
    <w:p w14:paraId="7FF9F52F" w14:textId="77777777" w:rsidR="001709DB" w:rsidRDefault="005E3DA2">
      <w:pPr>
        <w:spacing w:after="0"/>
        <w:ind w:left="144"/>
        <w:jc w:val="center"/>
      </w:pPr>
      <w:r>
        <w:rPr>
          <w:rFonts w:ascii="Courier New" w:eastAsia="Courier New" w:hAnsi="Courier New" w:cs="Courier New"/>
          <w:sz w:val="24"/>
        </w:rPr>
        <w:t xml:space="preserve"> </w:t>
      </w:r>
    </w:p>
    <w:p w14:paraId="33400BAE" w14:textId="2E3BA229" w:rsidR="001709DB" w:rsidRDefault="005E3DA2" w:rsidP="005E3DA2">
      <w:pPr>
        <w:spacing w:after="13" w:line="249" w:lineRule="auto"/>
        <w:ind w:left="-5" w:firstLine="725"/>
        <w:jc w:val="both"/>
      </w:pPr>
      <w:r>
        <w:rPr>
          <w:rFonts w:ascii="Courier New" w:eastAsia="Courier New" w:hAnsi="Courier New" w:cs="Courier New"/>
          <w:sz w:val="24"/>
        </w:rPr>
        <w:t xml:space="preserve">WHEREAS, on January 6, 1994, the Hyrum City Council passed and posted an ordinance adopting the "Hyrum City Municipal Code", a recodification of municipal ordinances encompassing the "Revised Ordinances of Hyrum City" and ordinances adopted through July 15, </w:t>
      </w:r>
    </w:p>
    <w:p w14:paraId="3B0CD293" w14:textId="77777777" w:rsidR="001709DB" w:rsidRDefault="005E3DA2">
      <w:pPr>
        <w:spacing w:after="13" w:line="249" w:lineRule="auto"/>
        <w:ind w:left="-5" w:hanging="10"/>
        <w:jc w:val="both"/>
      </w:pPr>
      <w:r>
        <w:rPr>
          <w:rFonts w:ascii="Courier New" w:eastAsia="Courier New" w:hAnsi="Courier New" w:cs="Courier New"/>
          <w:sz w:val="24"/>
        </w:rPr>
        <w:t xml:space="preserve">1993; and </w:t>
      </w:r>
    </w:p>
    <w:p w14:paraId="75F72C5D" w14:textId="77777777" w:rsidR="001709DB" w:rsidRDefault="005E3DA2">
      <w:pPr>
        <w:spacing w:after="0"/>
      </w:pPr>
      <w:r>
        <w:rPr>
          <w:rFonts w:ascii="Courier New" w:eastAsia="Courier New" w:hAnsi="Courier New" w:cs="Courier New"/>
          <w:sz w:val="24"/>
        </w:rPr>
        <w:t xml:space="preserve"> </w:t>
      </w:r>
    </w:p>
    <w:p w14:paraId="266DD942" w14:textId="40C8BE36" w:rsidR="001709DB" w:rsidRDefault="005E3DA2" w:rsidP="005E3DA2">
      <w:pPr>
        <w:spacing w:after="13" w:line="249" w:lineRule="auto"/>
        <w:ind w:left="-5" w:firstLine="725"/>
        <w:jc w:val="both"/>
      </w:pPr>
      <w:proofErr w:type="gramStart"/>
      <w:r>
        <w:rPr>
          <w:rFonts w:ascii="Courier New" w:eastAsia="Courier New" w:hAnsi="Courier New" w:cs="Courier New"/>
          <w:sz w:val="24"/>
        </w:rPr>
        <w:t>WHEREAS,</w:t>
      </w:r>
      <w:proofErr w:type="gramEnd"/>
      <w:r>
        <w:rPr>
          <w:rFonts w:ascii="Courier New" w:eastAsia="Courier New" w:hAnsi="Courier New" w:cs="Courier New"/>
          <w:sz w:val="24"/>
        </w:rPr>
        <w:t xml:space="preserve"> Title 17 of the Hyrum City Municipal Code is known as the Zoning Ordinance of Hyrum City and sets forth regulations governing land use within the municipal limits; and </w:t>
      </w:r>
    </w:p>
    <w:p w14:paraId="5F347AFD" w14:textId="77777777" w:rsidR="001709DB" w:rsidRDefault="005E3DA2">
      <w:pPr>
        <w:spacing w:after="0"/>
      </w:pPr>
      <w:r>
        <w:rPr>
          <w:rFonts w:ascii="Courier New" w:eastAsia="Courier New" w:hAnsi="Courier New" w:cs="Courier New"/>
          <w:sz w:val="24"/>
        </w:rPr>
        <w:t xml:space="preserve"> </w:t>
      </w:r>
    </w:p>
    <w:p w14:paraId="09F796BF" w14:textId="5E6F1730" w:rsidR="001709DB" w:rsidRDefault="005E3DA2" w:rsidP="005E3DA2">
      <w:pPr>
        <w:spacing w:after="13" w:line="249" w:lineRule="auto"/>
        <w:ind w:left="-5" w:firstLine="725"/>
        <w:jc w:val="both"/>
      </w:pPr>
      <w:proofErr w:type="gramStart"/>
      <w:r>
        <w:rPr>
          <w:rFonts w:ascii="Courier New" w:eastAsia="Courier New" w:hAnsi="Courier New" w:cs="Courier New"/>
          <w:sz w:val="24"/>
        </w:rPr>
        <w:t>WHEREAS,</w:t>
      </w:r>
      <w:proofErr w:type="gramEnd"/>
      <w:r>
        <w:rPr>
          <w:rFonts w:ascii="Courier New" w:eastAsia="Courier New" w:hAnsi="Courier New" w:cs="Courier New"/>
          <w:sz w:val="24"/>
        </w:rPr>
        <w:t xml:space="preserve"> Section 17.04.070 of the Hyrum City Municipal Code defines recreational uses but doesn’t specifically define Health Club; and </w:t>
      </w:r>
    </w:p>
    <w:p w14:paraId="7A5EC146" w14:textId="77777777" w:rsidR="001709DB" w:rsidRDefault="005E3DA2">
      <w:pPr>
        <w:spacing w:after="0"/>
      </w:pPr>
      <w:r>
        <w:rPr>
          <w:rFonts w:ascii="Courier New" w:eastAsia="Courier New" w:hAnsi="Courier New" w:cs="Courier New"/>
          <w:sz w:val="24"/>
        </w:rPr>
        <w:t xml:space="preserve"> </w:t>
      </w:r>
    </w:p>
    <w:p w14:paraId="20299ADC" w14:textId="77777777" w:rsidR="001709DB" w:rsidRDefault="005E3DA2">
      <w:pPr>
        <w:spacing w:after="13" w:line="249" w:lineRule="auto"/>
        <w:ind w:left="-15" w:firstLine="720"/>
        <w:jc w:val="both"/>
      </w:pPr>
      <w:proofErr w:type="gramStart"/>
      <w:r>
        <w:rPr>
          <w:rFonts w:ascii="Courier New" w:eastAsia="Courier New" w:hAnsi="Courier New" w:cs="Courier New"/>
          <w:sz w:val="24"/>
        </w:rPr>
        <w:t>WHEREAS,</w:t>
      </w:r>
      <w:proofErr w:type="gramEnd"/>
      <w:r>
        <w:rPr>
          <w:rFonts w:ascii="Courier New" w:eastAsia="Courier New" w:hAnsi="Courier New" w:cs="Courier New"/>
          <w:sz w:val="24"/>
        </w:rPr>
        <w:t xml:space="preserve"> Section 17.48.020 of the Hyrum City Municipal Code sets forth use regulations for the Manufacturing Zone M-1 and lists permitted uses, permitted accessory uses, and conditional uses; and </w:t>
      </w:r>
    </w:p>
    <w:p w14:paraId="7726AA48" w14:textId="77777777" w:rsidR="001709DB" w:rsidRDefault="005E3DA2">
      <w:pPr>
        <w:spacing w:after="0"/>
      </w:pPr>
      <w:r>
        <w:rPr>
          <w:rFonts w:ascii="Courier New" w:eastAsia="Courier New" w:hAnsi="Courier New" w:cs="Courier New"/>
          <w:sz w:val="24"/>
        </w:rPr>
        <w:t xml:space="preserve"> </w:t>
      </w:r>
    </w:p>
    <w:p w14:paraId="215F8D7C" w14:textId="66D96F91" w:rsidR="001709DB" w:rsidRDefault="005E3DA2">
      <w:pPr>
        <w:spacing w:after="13" w:line="249" w:lineRule="auto"/>
        <w:ind w:left="-5" w:hanging="10"/>
        <w:jc w:val="both"/>
      </w:pPr>
      <w:r>
        <w:rPr>
          <w:rFonts w:ascii="Courier New" w:eastAsia="Courier New" w:hAnsi="Courier New" w:cs="Courier New"/>
          <w:sz w:val="24"/>
        </w:rPr>
        <w:t xml:space="preserve"> </w:t>
      </w:r>
      <w:r>
        <w:rPr>
          <w:rFonts w:ascii="Courier New" w:eastAsia="Courier New" w:hAnsi="Courier New" w:cs="Courier New"/>
          <w:sz w:val="24"/>
        </w:rPr>
        <w:tab/>
      </w:r>
      <w:proofErr w:type="gramStart"/>
      <w:r>
        <w:rPr>
          <w:rFonts w:ascii="Courier New" w:eastAsia="Courier New" w:hAnsi="Courier New" w:cs="Courier New"/>
          <w:sz w:val="24"/>
        </w:rPr>
        <w:t>WHEREAS,</w:t>
      </w:r>
      <w:proofErr w:type="gramEnd"/>
      <w:r>
        <w:rPr>
          <w:rFonts w:ascii="Courier New" w:eastAsia="Courier New" w:hAnsi="Courier New" w:cs="Courier New"/>
          <w:sz w:val="24"/>
        </w:rPr>
        <w:t xml:space="preserve"> Hyrum City Staff and the Hyrum Planning Commission want to encourage businesses in Hyrum City’s Manufacturing Zone M-1 by allowing food service (bakeries, restaurants, caterers, etc.), and service industries (laundry, carwash, barbers, clinics and </w:t>
      </w:r>
      <w:proofErr w:type="spellStart"/>
      <w:r>
        <w:rPr>
          <w:rFonts w:ascii="Courier New" w:eastAsia="Courier New" w:hAnsi="Courier New" w:cs="Courier New"/>
          <w:sz w:val="24"/>
        </w:rPr>
        <w:t>doctors</w:t>
      </w:r>
      <w:proofErr w:type="spellEnd"/>
      <w:r>
        <w:rPr>
          <w:rFonts w:ascii="Courier New" w:eastAsia="Courier New" w:hAnsi="Courier New" w:cs="Courier New"/>
          <w:sz w:val="24"/>
        </w:rPr>
        <w:t xml:space="preserve"> offices, dentist, tailors, and other comparable uses) as Permitted Uses and Health Clubs as a Conditional Use. </w:t>
      </w:r>
    </w:p>
    <w:p w14:paraId="69C3954D" w14:textId="77777777" w:rsidR="001709DB" w:rsidRDefault="005E3DA2">
      <w:pPr>
        <w:spacing w:after="0"/>
      </w:pPr>
      <w:r>
        <w:rPr>
          <w:rFonts w:ascii="Courier New" w:eastAsia="Courier New" w:hAnsi="Courier New" w:cs="Courier New"/>
          <w:sz w:val="24"/>
        </w:rPr>
        <w:t xml:space="preserve"> </w:t>
      </w:r>
    </w:p>
    <w:p w14:paraId="0F43A136" w14:textId="3E99F36E" w:rsidR="001709DB" w:rsidRDefault="005E3DA2">
      <w:pPr>
        <w:spacing w:after="13" w:line="249" w:lineRule="auto"/>
        <w:ind w:left="-5" w:hanging="10"/>
        <w:jc w:val="both"/>
      </w:pPr>
      <w:r>
        <w:rPr>
          <w:rFonts w:ascii="Courier New" w:eastAsia="Courier New" w:hAnsi="Courier New" w:cs="Courier New"/>
          <w:sz w:val="24"/>
        </w:rPr>
        <w:t xml:space="preserve"> </w:t>
      </w:r>
      <w:r>
        <w:rPr>
          <w:rFonts w:ascii="Courier New" w:eastAsia="Courier New" w:hAnsi="Courier New" w:cs="Courier New"/>
          <w:sz w:val="24"/>
        </w:rPr>
        <w:tab/>
        <w:t xml:space="preserve">NOW, THEREFORE, upon recommendation of the Planning Commission and following a public hearing on February 13, </w:t>
      </w:r>
      <w:proofErr w:type="gramStart"/>
      <w:r>
        <w:rPr>
          <w:rFonts w:ascii="Courier New" w:eastAsia="Courier New" w:hAnsi="Courier New" w:cs="Courier New"/>
          <w:sz w:val="24"/>
        </w:rPr>
        <w:t>2025</w:t>
      </w:r>
      <w:proofErr w:type="gramEnd"/>
      <w:r>
        <w:rPr>
          <w:rFonts w:ascii="Courier New" w:eastAsia="Courier New" w:hAnsi="Courier New" w:cs="Courier New"/>
          <w:sz w:val="24"/>
        </w:rPr>
        <w:t xml:space="preserve"> as required by Section 17.08.150, the Hyrum City Council hereby adopts, passes, and publishes the following: </w:t>
      </w:r>
    </w:p>
    <w:p w14:paraId="308C6039" w14:textId="77777777" w:rsidR="001709DB" w:rsidRDefault="005E3DA2">
      <w:pPr>
        <w:spacing w:after="0"/>
      </w:pPr>
      <w:r>
        <w:rPr>
          <w:rFonts w:ascii="Courier New" w:eastAsia="Courier New" w:hAnsi="Courier New" w:cs="Courier New"/>
          <w:sz w:val="24"/>
        </w:rPr>
        <w:t xml:space="preserve"> </w:t>
      </w:r>
    </w:p>
    <w:p w14:paraId="145428C0" w14:textId="77777777" w:rsidR="001709DB" w:rsidRDefault="005E3DA2" w:rsidP="00D465AE">
      <w:pPr>
        <w:spacing w:after="13" w:line="249" w:lineRule="auto"/>
        <w:ind w:left="-15"/>
        <w:jc w:val="both"/>
      </w:pPr>
      <w:r>
        <w:rPr>
          <w:rFonts w:ascii="Courier New" w:eastAsia="Courier New" w:hAnsi="Courier New" w:cs="Courier New"/>
          <w:sz w:val="24"/>
        </w:rPr>
        <w:t xml:space="preserve">AN ORDINANCE AMENDING SECTIONS 17.04.070, AND 17.48.020 OF TITLE 17 (THE ZONING ORDINANCE) OF THE HYRUM CITY MUNICIPAL CODE TO DEFINE HEALTH CLUBS AND TO ALLOW FOOD SERVICE (BAKERIES, RESTAURANTS, CATERERS, ETC.), AND SERVICE INDUSTRIES (LAUNDRY, CARWASH, BARBERS, </w:t>
      </w:r>
    </w:p>
    <w:p w14:paraId="7BAC1082" w14:textId="77777777" w:rsidR="001709DB" w:rsidRDefault="005E3DA2">
      <w:pPr>
        <w:spacing w:after="39" w:line="249" w:lineRule="auto"/>
        <w:ind w:left="-5" w:hanging="10"/>
        <w:jc w:val="both"/>
      </w:pPr>
      <w:r>
        <w:rPr>
          <w:rFonts w:ascii="Courier New" w:eastAsia="Courier New" w:hAnsi="Courier New" w:cs="Courier New"/>
          <w:sz w:val="24"/>
        </w:rPr>
        <w:t xml:space="preserve">CLINICS AND DOCTORS OFFICES, DENTIST, TAILORS, AND OTHER COMPARABLE USES) AS PERMITTED USES AND HEALTH CLUBS AS A CONDITIONAL USE IN THE MANUFACTURING M-1 ZONE.  </w:t>
      </w:r>
    </w:p>
    <w:p w14:paraId="1302455D" w14:textId="77777777" w:rsidR="001709DB" w:rsidRDefault="005E3DA2">
      <w:pPr>
        <w:spacing w:after="0"/>
      </w:pPr>
      <w:r>
        <w:rPr>
          <w:rFonts w:ascii="Courier New" w:eastAsia="Courier New" w:hAnsi="Courier New" w:cs="Courier New"/>
          <w:sz w:val="24"/>
        </w:rPr>
        <w:t xml:space="preserve"> </w:t>
      </w:r>
      <w:r>
        <w:rPr>
          <w:rFonts w:ascii="Courier New" w:eastAsia="Courier New" w:hAnsi="Courier New" w:cs="Courier New"/>
          <w:sz w:val="24"/>
        </w:rPr>
        <w:tab/>
        <w:t xml:space="preserve"> </w:t>
      </w:r>
    </w:p>
    <w:p w14:paraId="592BB742" w14:textId="77777777" w:rsidR="001709DB" w:rsidRDefault="005E3DA2">
      <w:pPr>
        <w:spacing w:after="13" w:line="249" w:lineRule="auto"/>
        <w:ind w:left="-5" w:hanging="10"/>
        <w:jc w:val="both"/>
      </w:pPr>
      <w:r>
        <w:rPr>
          <w:rFonts w:ascii="Courier New" w:eastAsia="Courier New" w:hAnsi="Courier New" w:cs="Courier New"/>
          <w:sz w:val="24"/>
        </w:rPr>
        <w:t xml:space="preserve">1. Section 17.04.070 Definitions “Health Club” of the Hyrum City Municipal Code is hereby added to read as follows: </w:t>
      </w:r>
    </w:p>
    <w:p w14:paraId="7D223AD6" w14:textId="77777777" w:rsidR="001709DB" w:rsidRDefault="005E3DA2">
      <w:pPr>
        <w:spacing w:after="0"/>
      </w:pPr>
      <w:r>
        <w:rPr>
          <w:rFonts w:ascii="Courier New" w:eastAsia="Courier New" w:hAnsi="Courier New" w:cs="Courier New"/>
          <w:b/>
          <w:sz w:val="24"/>
        </w:rPr>
        <w:t xml:space="preserve"> </w:t>
      </w:r>
    </w:p>
    <w:p w14:paraId="2538181C" w14:textId="77777777" w:rsidR="001709DB" w:rsidRDefault="005E3DA2">
      <w:pPr>
        <w:spacing w:after="0"/>
      </w:pPr>
      <w:r>
        <w:rPr>
          <w:rFonts w:ascii="Courier New" w:eastAsia="Courier New" w:hAnsi="Courier New" w:cs="Courier New"/>
          <w:b/>
          <w:sz w:val="24"/>
        </w:rPr>
        <w:t xml:space="preserve">17.04.070 Definitions. </w:t>
      </w:r>
    </w:p>
    <w:p w14:paraId="7401A117" w14:textId="77777777" w:rsidR="001709DB" w:rsidRDefault="005E3DA2">
      <w:pPr>
        <w:spacing w:after="0"/>
      </w:pPr>
      <w:r>
        <w:rPr>
          <w:rFonts w:ascii="Courier New" w:eastAsia="Courier New" w:hAnsi="Courier New" w:cs="Courier New"/>
          <w:b/>
          <w:sz w:val="24"/>
        </w:rPr>
        <w:t xml:space="preserve"> </w:t>
      </w:r>
    </w:p>
    <w:p w14:paraId="7D8DF506" w14:textId="56862344" w:rsidR="001709DB" w:rsidRPr="00D465AE" w:rsidRDefault="005E3DA2">
      <w:pPr>
        <w:spacing w:after="13" w:line="249" w:lineRule="auto"/>
        <w:ind w:left="-5" w:hanging="10"/>
        <w:jc w:val="both"/>
        <w:rPr>
          <w:u w:val="single"/>
        </w:rPr>
      </w:pPr>
      <w:r>
        <w:rPr>
          <w:noProof/>
        </w:rPr>
        <mc:AlternateContent>
          <mc:Choice Requires="wpg">
            <w:drawing>
              <wp:anchor distT="0" distB="0" distL="114300" distR="114300" simplePos="0" relativeHeight="251658240" behindDoc="0" locked="0" layoutInCell="1" allowOverlap="1" wp14:anchorId="379FD425" wp14:editId="099A5DE5">
                <wp:simplePos x="0" y="0"/>
                <wp:positionH relativeFrom="column">
                  <wp:posOffset>0</wp:posOffset>
                </wp:positionH>
                <wp:positionV relativeFrom="paragraph">
                  <wp:posOffset>128964</wp:posOffset>
                </wp:positionV>
                <wp:extent cx="6126481" cy="7620"/>
                <wp:effectExtent l="0" t="0" r="0" b="0"/>
                <wp:wrapNone/>
                <wp:docPr id="6288" name="Group 6288"/>
                <wp:cNvGraphicFramePr/>
                <a:graphic xmlns:a="http://schemas.openxmlformats.org/drawingml/2006/main">
                  <a:graphicData uri="http://schemas.microsoft.com/office/word/2010/wordprocessingGroup">
                    <wpg:wgp>
                      <wpg:cNvGrpSpPr/>
                      <wpg:grpSpPr>
                        <a:xfrm>
                          <a:off x="0" y="0"/>
                          <a:ext cx="6126481" cy="7620"/>
                          <a:chOff x="0" y="0"/>
                          <a:chExt cx="6126481" cy="7620"/>
                        </a:xfrm>
                      </wpg:grpSpPr>
                      <wps:wsp>
                        <wps:cNvPr id="8001" name="Shape 8001"/>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8" style="width:482.4pt;height:0.600037pt;position:absolute;z-index:49;mso-position-horizontal-relative:text;mso-position-horizontal:absolute;margin-left:0pt;mso-position-vertical-relative:text;margin-top:10.1547pt;" coordsize="61264,76">
                <v:shape id="Shape 8002" style="position:absolute;width:61264;height:91;left:0;top:0;" coordsize="6126481,9144" path="m0,0l6126481,0l6126481,9144l0,9144l0,0">
                  <v:stroke weight="0pt" endcap="flat" joinstyle="miter" miterlimit="10" on="false" color="#000000" opacity="0"/>
                  <v:fill on="true" color="#000000"/>
                </v:shape>
              </v:group>
            </w:pict>
          </mc:Fallback>
        </mc:AlternateContent>
      </w:r>
      <w:r>
        <w:rPr>
          <w:noProof/>
        </w:rPr>
        <mc:AlternateContent>
          <mc:Choice Requires="wpg">
            <w:drawing>
              <wp:anchor distT="0" distB="0" distL="114300" distR="114300" simplePos="0" relativeHeight="251659264" behindDoc="0" locked="0" layoutInCell="1" allowOverlap="1" wp14:anchorId="0210D47D" wp14:editId="5AB47F06">
                <wp:simplePos x="0" y="0"/>
                <wp:positionH relativeFrom="column">
                  <wp:posOffset>0</wp:posOffset>
                </wp:positionH>
                <wp:positionV relativeFrom="paragraph">
                  <wp:posOffset>302700</wp:posOffset>
                </wp:positionV>
                <wp:extent cx="6126481" cy="6097"/>
                <wp:effectExtent l="0" t="0" r="0" b="0"/>
                <wp:wrapNone/>
                <wp:docPr id="6289" name="Group 6289"/>
                <wp:cNvGraphicFramePr/>
                <a:graphic xmlns:a="http://schemas.openxmlformats.org/drawingml/2006/main">
                  <a:graphicData uri="http://schemas.microsoft.com/office/word/2010/wordprocessingGroup">
                    <wpg:wgp>
                      <wpg:cNvGrpSpPr/>
                      <wpg:grpSpPr>
                        <a:xfrm>
                          <a:off x="0" y="0"/>
                          <a:ext cx="6126481" cy="6097"/>
                          <a:chOff x="0" y="0"/>
                          <a:chExt cx="6126481" cy="6097"/>
                        </a:xfrm>
                      </wpg:grpSpPr>
                      <wps:wsp>
                        <wps:cNvPr id="8003" name="Shape 8003"/>
                        <wps:cNvSpPr/>
                        <wps:spPr>
                          <a:xfrm>
                            <a:off x="0" y="0"/>
                            <a:ext cx="6126481" cy="9144"/>
                          </a:xfrm>
                          <a:custGeom>
                            <a:avLst/>
                            <a:gdLst/>
                            <a:ahLst/>
                            <a:cxnLst/>
                            <a:rect l="0" t="0" r="0" b="0"/>
                            <a:pathLst>
                              <a:path w="6126481" h="9144">
                                <a:moveTo>
                                  <a:pt x="0" y="0"/>
                                </a:moveTo>
                                <a:lnTo>
                                  <a:pt x="6126481" y="0"/>
                                </a:lnTo>
                                <a:lnTo>
                                  <a:pt x="61264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9" style="width:482.4pt;height:0.480042pt;position:absolute;z-index:51;mso-position-horizontal-relative:text;mso-position-horizontal:absolute;margin-left:0pt;mso-position-vertical-relative:text;margin-top:23.8347pt;" coordsize="61264,60">
                <v:shape id="Shape 8004" style="position:absolute;width:61264;height:91;left:0;top:0;" coordsize="6126481,9144" path="m0,0l6126481,0l6126481,9144l0,9144l0,0">
                  <v:stroke weight="0pt" endcap="flat" joinstyle="miter" miterlimit="10" on="false" color="#000000" opacity="0"/>
                  <v:fill on="true" color="#000000"/>
                </v:shape>
              </v:group>
            </w:pict>
          </mc:Fallback>
        </mc:AlternateContent>
      </w:r>
      <w:r>
        <w:rPr>
          <w:rFonts w:ascii="Courier New" w:eastAsia="Courier New" w:hAnsi="Courier New" w:cs="Courier New"/>
          <w:b/>
          <w:sz w:val="24"/>
        </w:rPr>
        <w:t>Health Club</w:t>
      </w:r>
      <w:r>
        <w:rPr>
          <w:rFonts w:ascii="Courier New" w:eastAsia="Courier New" w:hAnsi="Courier New" w:cs="Courier New"/>
          <w:sz w:val="24"/>
        </w:rPr>
        <w:t xml:space="preserve"> – “Health Club” means an establishment that provides exercise facilities such as running, jogging, aerobics, </w:t>
      </w:r>
      <w:r w:rsidRPr="00D465AE">
        <w:rPr>
          <w:rFonts w:ascii="Courier New" w:eastAsia="Courier New" w:hAnsi="Courier New" w:cs="Courier New"/>
          <w:sz w:val="24"/>
          <w:u w:val="single"/>
        </w:rPr>
        <w:lastRenderedPageBreak/>
        <w:t>weightlifting, court sports and swimming, as well as locker rooms, showers, massage rooms, saunas and related accessory uses. (Ord. 25-</w:t>
      </w:r>
    </w:p>
    <w:p w14:paraId="49FDE92E" w14:textId="77777777" w:rsidR="001709DB" w:rsidRDefault="005E3DA2">
      <w:pPr>
        <w:spacing w:after="13" w:line="249" w:lineRule="auto"/>
        <w:ind w:left="-5" w:hanging="10"/>
        <w:jc w:val="both"/>
      </w:pPr>
      <w:r w:rsidRPr="00D465AE">
        <w:rPr>
          <w:rFonts w:ascii="Courier New" w:eastAsia="Courier New" w:hAnsi="Courier New" w:cs="Courier New"/>
          <w:sz w:val="24"/>
          <w:u w:val="single"/>
        </w:rPr>
        <w:t>03)</w:t>
      </w:r>
      <w:r>
        <w:rPr>
          <w:rFonts w:ascii="Courier New" w:eastAsia="Courier New" w:hAnsi="Courier New" w:cs="Courier New"/>
          <w:sz w:val="24"/>
        </w:rPr>
        <w:t xml:space="preserve"> </w:t>
      </w:r>
    </w:p>
    <w:p w14:paraId="2CE7693F" w14:textId="77777777" w:rsidR="001709DB" w:rsidRDefault="005E3DA2">
      <w:pPr>
        <w:spacing w:after="0"/>
      </w:pPr>
      <w:r>
        <w:rPr>
          <w:rFonts w:ascii="Courier New" w:eastAsia="Courier New" w:hAnsi="Courier New" w:cs="Courier New"/>
          <w:sz w:val="24"/>
        </w:rPr>
        <w:t xml:space="preserve"> </w:t>
      </w:r>
    </w:p>
    <w:p w14:paraId="6A4774FA" w14:textId="77777777" w:rsidR="00D465AE" w:rsidRDefault="005E3DA2">
      <w:pPr>
        <w:spacing w:after="13" w:line="249" w:lineRule="auto"/>
        <w:ind w:left="-5" w:hanging="10"/>
        <w:jc w:val="both"/>
        <w:rPr>
          <w:rFonts w:ascii="Courier New" w:eastAsia="Courier New" w:hAnsi="Courier New" w:cs="Courier New"/>
          <w:sz w:val="24"/>
        </w:rPr>
      </w:pPr>
      <w:r>
        <w:rPr>
          <w:rFonts w:ascii="Courier New" w:eastAsia="Courier New" w:hAnsi="Courier New" w:cs="Courier New"/>
          <w:sz w:val="24"/>
        </w:rPr>
        <w:t xml:space="preserve">2. Section 17.48.020 of the Hyrum City Municipal Code is hereby amended to read as follows: </w:t>
      </w:r>
    </w:p>
    <w:p w14:paraId="35A62B10" w14:textId="77777777" w:rsidR="00D465AE" w:rsidRDefault="00D465AE">
      <w:pPr>
        <w:spacing w:after="13" w:line="249" w:lineRule="auto"/>
        <w:ind w:left="-5" w:hanging="10"/>
        <w:jc w:val="both"/>
        <w:rPr>
          <w:rFonts w:ascii="Courier New" w:eastAsia="Courier New" w:hAnsi="Courier New" w:cs="Courier New"/>
          <w:sz w:val="24"/>
        </w:rPr>
      </w:pPr>
    </w:p>
    <w:p w14:paraId="4A2A3FDB" w14:textId="525F860B" w:rsidR="001709DB" w:rsidRDefault="005E3DA2">
      <w:pPr>
        <w:spacing w:after="13" w:line="249" w:lineRule="auto"/>
        <w:ind w:left="-5" w:hanging="10"/>
        <w:jc w:val="both"/>
      </w:pPr>
      <w:r>
        <w:rPr>
          <w:rFonts w:ascii="Courier New" w:eastAsia="Courier New" w:hAnsi="Courier New" w:cs="Courier New"/>
          <w:b/>
          <w:sz w:val="24"/>
        </w:rPr>
        <w:t xml:space="preserve">17.48.020 Use Regulations </w:t>
      </w:r>
    </w:p>
    <w:p w14:paraId="51E0876E" w14:textId="77777777" w:rsidR="001709DB" w:rsidRDefault="005E3DA2">
      <w:pPr>
        <w:spacing w:after="13" w:line="249" w:lineRule="auto"/>
        <w:ind w:left="-5" w:hanging="10"/>
        <w:jc w:val="both"/>
      </w:pPr>
      <w:r>
        <w:rPr>
          <w:rFonts w:ascii="Courier New" w:eastAsia="Courier New" w:hAnsi="Courier New" w:cs="Courier New"/>
          <w:sz w:val="24"/>
        </w:rPr>
        <w:t xml:space="preserve">In this zone, no land use shall be permitted except those designated below. </w:t>
      </w:r>
    </w:p>
    <w:p w14:paraId="2DB85CC1" w14:textId="77777777" w:rsidR="001709DB" w:rsidRDefault="005E3DA2">
      <w:pPr>
        <w:numPr>
          <w:ilvl w:val="0"/>
          <w:numId w:val="1"/>
        </w:numPr>
        <w:spacing w:after="13" w:line="249" w:lineRule="auto"/>
        <w:ind w:hanging="720"/>
        <w:jc w:val="both"/>
      </w:pPr>
      <w:r>
        <w:rPr>
          <w:rFonts w:ascii="Courier New" w:eastAsia="Courier New" w:hAnsi="Courier New" w:cs="Courier New"/>
          <w:sz w:val="24"/>
        </w:rPr>
        <w:t xml:space="preserve">Permitted uses: </w:t>
      </w:r>
    </w:p>
    <w:p w14:paraId="14CB3122"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Auto repair </w:t>
      </w:r>
    </w:p>
    <w:p w14:paraId="522890BC"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Kennel </w:t>
      </w:r>
    </w:p>
    <w:p w14:paraId="79455CA7"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Light Manufacturing plants (no excessive noise, dust, smoke, or odor) </w:t>
      </w:r>
    </w:p>
    <w:p w14:paraId="75006322"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Maintenance and repair facilities </w:t>
      </w:r>
    </w:p>
    <w:p w14:paraId="2AE801EB"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Paint shops </w:t>
      </w:r>
    </w:p>
    <w:p w14:paraId="219E63DF"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Storage units, commercial warehouses </w:t>
      </w:r>
    </w:p>
    <w:p w14:paraId="546A3123"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Storage yards (i.e. sand, gravel, lumber, etc.) </w:t>
      </w:r>
    </w:p>
    <w:p w14:paraId="08EBDE5D"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Office buildings </w:t>
      </w:r>
    </w:p>
    <w:p w14:paraId="5BBE56AC" w14:textId="77777777" w:rsidR="001709DB" w:rsidRDefault="005E3DA2">
      <w:pPr>
        <w:numPr>
          <w:ilvl w:val="1"/>
          <w:numId w:val="1"/>
        </w:numPr>
        <w:spacing w:after="13" w:line="249" w:lineRule="auto"/>
        <w:ind w:hanging="720"/>
        <w:jc w:val="both"/>
      </w:pPr>
      <w:r>
        <w:rPr>
          <w:rFonts w:ascii="Courier New" w:eastAsia="Courier New" w:hAnsi="Courier New" w:cs="Courier New"/>
          <w:sz w:val="24"/>
        </w:rPr>
        <w:t xml:space="preserve">Public structures (i.e. courts, city hall, fire stations, public works, electrical, gas, and telephone transmission lines and stations, etc. </w:t>
      </w:r>
    </w:p>
    <w:p w14:paraId="300FE9DD" w14:textId="77777777" w:rsidR="001709DB" w:rsidRPr="00D465AE" w:rsidRDefault="005E3DA2">
      <w:pPr>
        <w:numPr>
          <w:ilvl w:val="1"/>
          <w:numId w:val="1"/>
        </w:numPr>
        <w:spacing w:after="13" w:line="249" w:lineRule="auto"/>
        <w:ind w:hanging="720"/>
        <w:jc w:val="both"/>
      </w:pPr>
      <w:r>
        <w:rPr>
          <w:rFonts w:ascii="Courier New" w:eastAsia="Courier New" w:hAnsi="Courier New" w:cs="Courier New"/>
          <w:sz w:val="24"/>
        </w:rPr>
        <w:t xml:space="preserve">Communication facilities (radio, television, telephone transmission, etc.) </w:t>
      </w:r>
    </w:p>
    <w:p w14:paraId="701C6F17" w14:textId="77777777" w:rsidR="00D465AE" w:rsidRPr="00D465AE" w:rsidRDefault="00D465AE">
      <w:pPr>
        <w:numPr>
          <w:ilvl w:val="1"/>
          <w:numId w:val="1"/>
        </w:numPr>
        <w:spacing w:after="13" w:line="249" w:lineRule="auto"/>
        <w:ind w:hanging="720"/>
        <w:jc w:val="both"/>
      </w:pPr>
      <w:r w:rsidRPr="00D465AE">
        <w:rPr>
          <w:rFonts w:ascii="Courier New" w:eastAsia="Courier New" w:hAnsi="Courier New" w:cs="Courier New"/>
          <w:sz w:val="24"/>
          <w:u w:val="single"/>
        </w:rPr>
        <w:t>Service Industries (i.e. laundry, b</w:t>
      </w:r>
      <w:r>
        <w:rPr>
          <w:rFonts w:ascii="Courier New" w:eastAsia="Courier New" w:hAnsi="Courier New" w:cs="Courier New"/>
          <w:sz w:val="24"/>
          <w:u w:val="single"/>
        </w:rPr>
        <w:t>arbers, clinics &amp; doctors offices, dentists, tailors, and other comparable uses).</w:t>
      </w:r>
    </w:p>
    <w:p w14:paraId="1EB61635" w14:textId="0A88492E" w:rsidR="001709DB" w:rsidRDefault="00D465AE" w:rsidP="00D465AE">
      <w:pPr>
        <w:numPr>
          <w:ilvl w:val="1"/>
          <w:numId w:val="1"/>
        </w:numPr>
        <w:spacing w:after="13" w:line="249" w:lineRule="auto"/>
        <w:ind w:hanging="720"/>
        <w:jc w:val="both"/>
      </w:pPr>
      <w:r>
        <w:rPr>
          <w:rFonts w:ascii="Courier New" w:eastAsia="Courier New" w:hAnsi="Courier New" w:cs="Courier New"/>
          <w:sz w:val="24"/>
          <w:u w:val="single"/>
        </w:rPr>
        <w:t>Food Service (i.e. restaurants, tailors, and other comparable uses).</w:t>
      </w:r>
      <w:r w:rsidR="005E3DA2">
        <w:rPr>
          <w:rFonts w:ascii="Courier New" w:eastAsia="Courier New" w:hAnsi="Courier New" w:cs="Courier New"/>
          <w:sz w:val="24"/>
        </w:rPr>
        <w:t xml:space="preserve"> </w:t>
      </w:r>
    </w:p>
    <w:p w14:paraId="4A7EAA86" w14:textId="77777777" w:rsidR="001709DB" w:rsidRDefault="005E3DA2">
      <w:pPr>
        <w:numPr>
          <w:ilvl w:val="0"/>
          <w:numId w:val="1"/>
        </w:numPr>
        <w:spacing w:after="13" w:line="249" w:lineRule="auto"/>
        <w:ind w:hanging="720"/>
        <w:jc w:val="both"/>
      </w:pPr>
      <w:r>
        <w:rPr>
          <w:rFonts w:ascii="Courier New" w:eastAsia="Courier New" w:hAnsi="Courier New" w:cs="Courier New"/>
          <w:sz w:val="24"/>
        </w:rPr>
        <w:t xml:space="preserve">Permitted accessory uses: </w:t>
      </w:r>
    </w:p>
    <w:p w14:paraId="3BF7D764" w14:textId="453582B6" w:rsidR="00D465AE" w:rsidRPr="00D465AE" w:rsidRDefault="005E3DA2">
      <w:pPr>
        <w:numPr>
          <w:ilvl w:val="1"/>
          <w:numId w:val="1"/>
        </w:numPr>
        <w:spacing w:after="13" w:line="249" w:lineRule="auto"/>
        <w:ind w:hanging="720"/>
        <w:jc w:val="both"/>
      </w:pPr>
      <w:r>
        <w:rPr>
          <w:rFonts w:ascii="Courier New" w:eastAsia="Courier New" w:hAnsi="Courier New" w:cs="Courier New"/>
          <w:sz w:val="24"/>
        </w:rPr>
        <w:t xml:space="preserve">Combustible and flammable liquids </w:t>
      </w:r>
      <w:proofErr w:type="gramStart"/>
      <w:r>
        <w:rPr>
          <w:rFonts w:ascii="Courier New" w:eastAsia="Courier New" w:hAnsi="Courier New" w:cs="Courier New"/>
          <w:sz w:val="24"/>
        </w:rPr>
        <w:t>over</w:t>
      </w:r>
      <w:proofErr w:type="gramEnd"/>
      <w:r>
        <w:rPr>
          <w:rFonts w:ascii="Courier New" w:eastAsia="Courier New" w:hAnsi="Courier New" w:cs="Courier New"/>
          <w:sz w:val="24"/>
        </w:rPr>
        <w:t xml:space="preserve"> 500 gallons</w:t>
      </w:r>
      <w:r w:rsidR="00D465AE">
        <w:rPr>
          <w:rFonts w:ascii="Courier New" w:eastAsia="Courier New" w:hAnsi="Courier New" w:cs="Courier New"/>
          <w:sz w:val="24"/>
        </w:rPr>
        <w:t>.</w:t>
      </w:r>
      <w:r>
        <w:rPr>
          <w:rFonts w:ascii="Courier New" w:eastAsia="Courier New" w:hAnsi="Courier New" w:cs="Courier New"/>
          <w:sz w:val="24"/>
        </w:rPr>
        <w:t xml:space="preserve"> </w:t>
      </w:r>
    </w:p>
    <w:p w14:paraId="7860A427" w14:textId="0CECD6CA" w:rsidR="001709DB" w:rsidRDefault="00D465AE" w:rsidP="00D465AE">
      <w:pPr>
        <w:spacing w:after="0" w:line="240" w:lineRule="auto"/>
        <w:ind w:firstLine="720"/>
        <w:jc w:val="both"/>
      </w:pPr>
      <w:proofErr w:type="gramStart"/>
      <w:r>
        <w:rPr>
          <w:rFonts w:ascii="Courier New" w:eastAsia="Courier New" w:hAnsi="Courier New" w:cs="Courier New"/>
          <w:sz w:val="24"/>
        </w:rPr>
        <w:t>C.</w:t>
      </w:r>
      <w:r>
        <w:rPr>
          <w:rFonts w:ascii="Courier New" w:eastAsia="Courier New" w:hAnsi="Courier New" w:cs="Courier New"/>
          <w:sz w:val="24"/>
        </w:rPr>
        <w:tab/>
      </w:r>
      <w:r w:rsidR="005E3DA2">
        <w:rPr>
          <w:rFonts w:ascii="Courier New" w:eastAsia="Courier New" w:hAnsi="Courier New" w:cs="Courier New"/>
          <w:sz w:val="24"/>
        </w:rPr>
        <w:t>Conditional uses</w:t>
      </w:r>
      <w:proofErr w:type="gramEnd"/>
      <w:r w:rsidR="005E3DA2">
        <w:rPr>
          <w:rFonts w:ascii="Courier New" w:eastAsia="Courier New" w:hAnsi="Courier New" w:cs="Courier New"/>
          <w:sz w:val="24"/>
        </w:rPr>
        <w:t xml:space="preserve">: </w:t>
      </w:r>
    </w:p>
    <w:p w14:paraId="5F0AA07D" w14:textId="77777777" w:rsidR="00D465AE" w:rsidRPr="00D465AE" w:rsidRDefault="005E3DA2">
      <w:pPr>
        <w:numPr>
          <w:ilvl w:val="0"/>
          <w:numId w:val="2"/>
        </w:numPr>
        <w:spacing w:after="13" w:line="249" w:lineRule="auto"/>
        <w:ind w:hanging="720"/>
        <w:jc w:val="both"/>
      </w:pPr>
      <w:r>
        <w:rPr>
          <w:rFonts w:ascii="Courier New" w:eastAsia="Courier New" w:hAnsi="Courier New" w:cs="Courier New"/>
          <w:sz w:val="24"/>
        </w:rPr>
        <w:t>Retail sales (Ord. 08-10; 10-02)</w:t>
      </w:r>
    </w:p>
    <w:p w14:paraId="2E866554" w14:textId="269FC913" w:rsidR="001709DB" w:rsidRPr="00D465AE" w:rsidRDefault="00D465AE">
      <w:pPr>
        <w:numPr>
          <w:ilvl w:val="0"/>
          <w:numId w:val="2"/>
        </w:numPr>
        <w:spacing w:after="13" w:line="249" w:lineRule="auto"/>
        <w:ind w:hanging="720"/>
        <w:jc w:val="both"/>
        <w:rPr>
          <w:u w:val="single"/>
        </w:rPr>
      </w:pPr>
      <w:r w:rsidRPr="00D465AE">
        <w:rPr>
          <w:rFonts w:ascii="Courier New" w:eastAsia="Courier New" w:hAnsi="Courier New" w:cs="Courier New"/>
          <w:sz w:val="24"/>
          <w:u w:val="single"/>
        </w:rPr>
        <w:t>Health Club (Ord 25-03)</w:t>
      </w:r>
      <w:r w:rsidR="005E3DA2" w:rsidRPr="00D465AE">
        <w:rPr>
          <w:rFonts w:ascii="Courier New" w:eastAsia="Courier New" w:hAnsi="Courier New" w:cs="Courier New"/>
          <w:sz w:val="24"/>
          <w:u w:val="single"/>
        </w:rPr>
        <w:t xml:space="preserve"> </w:t>
      </w:r>
    </w:p>
    <w:p w14:paraId="0203D529" w14:textId="77777777" w:rsidR="00D465AE" w:rsidRDefault="00D465AE">
      <w:pPr>
        <w:spacing w:after="13" w:line="249" w:lineRule="auto"/>
        <w:ind w:left="-5" w:hanging="10"/>
        <w:jc w:val="both"/>
        <w:rPr>
          <w:rFonts w:ascii="Courier New" w:eastAsia="Courier New" w:hAnsi="Courier New" w:cs="Courier New"/>
          <w:sz w:val="24"/>
        </w:rPr>
      </w:pPr>
    </w:p>
    <w:p w14:paraId="42058849" w14:textId="5AF19C3E" w:rsidR="001709DB" w:rsidRDefault="005E3DA2">
      <w:pPr>
        <w:spacing w:after="13" w:line="249" w:lineRule="auto"/>
        <w:ind w:left="-5" w:hanging="10"/>
        <w:jc w:val="both"/>
      </w:pPr>
      <w:proofErr w:type="spellStart"/>
      <w:r>
        <w:rPr>
          <w:rFonts w:ascii="Courier New" w:eastAsia="Courier New" w:hAnsi="Courier New" w:cs="Courier New"/>
          <w:sz w:val="24"/>
        </w:rPr>
        <w:t>REPEALER</w:t>
      </w:r>
      <w:proofErr w:type="spellEnd"/>
      <w:r>
        <w:rPr>
          <w:rFonts w:ascii="Courier New" w:eastAsia="Courier New" w:hAnsi="Courier New" w:cs="Courier New"/>
          <w:sz w:val="24"/>
        </w:rPr>
        <w:t xml:space="preserve">.  All ordinances, resolutions, and zoning maps of the city, or parts thereof inconsistent herewith, are hereby repealed, but only to the extent of such inconsistency.  This </w:t>
      </w:r>
      <w:proofErr w:type="spellStart"/>
      <w:r>
        <w:rPr>
          <w:rFonts w:ascii="Courier New" w:eastAsia="Courier New" w:hAnsi="Courier New" w:cs="Courier New"/>
          <w:sz w:val="24"/>
        </w:rPr>
        <w:t>repealer</w:t>
      </w:r>
      <w:proofErr w:type="spellEnd"/>
      <w:r>
        <w:rPr>
          <w:rFonts w:ascii="Courier New" w:eastAsia="Courier New" w:hAnsi="Courier New" w:cs="Courier New"/>
          <w:sz w:val="24"/>
        </w:rPr>
        <w:t xml:space="preserve"> shall not be construed as reviving any law, order, resolution or ordinance or part thereof. </w:t>
      </w:r>
    </w:p>
    <w:p w14:paraId="694A3CC5" w14:textId="77777777" w:rsidR="001709DB" w:rsidRDefault="005E3DA2">
      <w:pPr>
        <w:spacing w:after="0"/>
      </w:pPr>
      <w:r>
        <w:rPr>
          <w:rFonts w:ascii="Courier New" w:eastAsia="Courier New" w:hAnsi="Courier New" w:cs="Courier New"/>
          <w:sz w:val="24"/>
        </w:rPr>
        <w:t xml:space="preserve"> </w:t>
      </w:r>
    </w:p>
    <w:p w14:paraId="600A531E" w14:textId="77777777" w:rsidR="001709DB" w:rsidRDefault="005E3DA2">
      <w:pPr>
        <w:spacing w:after="13" w:line="249" w:lineRule="auto"/>
        <w:ind w:left="-5" w:hanging="10"/>
        <w:jc w:val="both"/>
      </w:pPr>
      <w:r>
        <w:rPr>
          <w:rFonts w:ascii="Courier New" w:eastAsia="Courier New" w:hAnsi="Courier New" w:cs="Courier New"/>
          <w:sz w:val="24"/>
        </w:rPr>
        <w:lastRenderedPageBreak/>
        <w:t xml:space="preserve">DECLARATION OF SEVERABILITY.  Should any provision, clause, or paragraph of this ordinance or the application thereof to any person or circumstance be declared by a court of competent jurisdiction to be invalid, in whole or in part, such invalidity shall not affect the other provisions or applications of this ordinance or the Hyrum City Municipal Code to which these amendments apply.  The valid part of any provision, clause, or paragraph of this ordinance shall be given independence from the invalid provisions or applications and to this end the parts, sections, and subsections of this ordinance, together with the regulations contained therein, are hereby declared to be severable.  </w:t>
      </w:r>
    </w:p>
    <w:p w14:paraId="22FF601A" w14:textId="6815492E" w:rsidR="001709DB" w:rsidRDefault="001709DB">
      <w:pPr>
        <w:spacing w:after="0"/>
      </w:pPr>
    </w:p>
    <w:p w14:paraId="3A167853" w14:textId="77777777" w:rsidR="001709DB" w:rsidRDefault="005E3DA2">
      <w:pPr>
        <w:spacing w:after="13" w:line="249" w:lineRule="auto"/>
        <w:ind w:left="-5" w:hanging="10"/>
        <w:jc w:val="both"/>
      </w:pPr>
      <w:r>
        <w:rPr>
          <w:rFonts w:ascii="Courier New" w:eastAsia="Courier New" w:hAnsi="Courier New" w:cs="Courier New"/>
          <w:sz w:val="24"/>
        </w:rPr>
        <w:t xml:space="preserve">EFFECTIVE DATE.  This ordinance shall become effective upon posting three (3) copies in three (3) public places within Hyrum City. </w:t>
      </w:r>
    </w:p>
    <w:p w14:paraId="0B12C872" w14:textId="77777777" w:rsidR="001709DB" w:rsidRDefault="005E3DA2">
      <w:pPr>
        <w:spacing w:after="0"/>
      </w:pPr>
      <w:r>
        <w:rPr>
          <w:rFonts w:ascii="Courier New" w:eastAsia="Courier New" w:hAnsi="Courier New" w:cs="Courier New"/>
          <w:sz w:val="24"/>
        </w:rPr>
        <w:t xml:space="preserve"> </w:t>
      </w:r>
    </w:p>
    <w:p w14:paraId="6AA06B0B" w14:textId="77777777" w:rsidR="001709DB" w:rsidRDefault="005E3DA2">
      <w:pPr>
        <w:spacing w:after="13" w:line="249" w:lineRule="auto"/>
        <w:ind w:left="-5" w:hanging="10"/>
        <w:jc w:val="both"/>
      </w:pPr>
      <w:r>
        <w:rPr>
          <w:rFonts w:ascii="Courier New" w:eastAsia="Courier New" w:hAnsi="Courier New" w:cs="Courier New"/>
          <w:sz w:val="24"/>
        </w:rPr>
        <w:t xml:space="preserve">ADOPTION.  This ordinance is hereby adopted and passed by the Hyrum City </w:t>
      </w:r>
      <w:proofErr w:type="gramStart"/>
      <w:r>
        <w:rPr>
          <w:rFonts w:ascii="Courier New" w:eastAsia="Courier New" w:hAnsi="Courier New" w:cs="Courier New"/>
          <w:sz w:val="24"/>
        </w:rPr>
        <w:t>Council</w:t>
      </w:r>
      <w:proofErr w:type="gramEnd"/>
      <w:r>
        <w:rPr>
          <w:rFonts w:ascii="Courier New" w:eastAsia="Courier New" w:hAnsi="Courier New" w:cs="Courier New"/>
          <w:sz w:val="24"/>
        </w:rPr>
        <w:t xml:space="preserve"> this 20</w:t>
      </w:r>
      <w:r>
        <w:rPr>
          <w:rFonts w:ascii="Courier New" w:eastAsia="Courier New" w:hAnsi="Courier New" w:cs="Courier New"/>
          <w:sz w:val="24"/>
          <w:vertAlign w:val="superscript"/>
        </w:rPr>
        <w:t>th</w:t>
      </w:r>
      <w:r>
        <w:rPr>
          <w:rFonts w:ascii="Courier New" w:eastAsia="Courier New" w:hAnsi="Courier New" w:cs="Courier New"/>
          <w:sz w:val="24"/>
        </w:rPr>
        <w:t xml:space="preserve"> day of </w:t>
      </w:r>
      <w:proofErr w:type="gramStart"/>
      <w:r>
        <w:rPr>
          <w:rFonts w:ascii="Courier New" w:eastAsia="Courier New" w:hAnsi="Courier New" w:cs="Courier New"/>
          <w:sz w:val="24"/>
        </w:rPr>
        <w:t>February,</w:t>
      </w:r>
      <w:proofErr w:type="gramEnd"/>
      <w:r>
        <w:rPr>
          <w:rFonts w:ascii="Courier New" w:eastAsia="Courier New" w:hAnsi="Courier New" w:cs="Courier New"/>
          <w:sz w:val="24"/>
        </w:rPr>
        <w:t xml:space="preserve"> 2025. </w:t>
      </w:r>
    </w:p>
    <w:p w14:paraId="27377697" w14:textId="77777777" w:rsidR="001709DB" w:rsidRDefault="005E3DA2">
      <w:pPr>
        <w:spacing w:after="27"/>
      </w:pPr>
      <w:r>
        <w:rPr>
          <w:rFonts w:ascii="Courier New" w:eastAsia="Courier New" w:hAnsi="Courier New" w:cs="Courier New"/>
          <w:sz w:val="24"/>
        </w:rPr>
        <w:t xml:space="preserve"> </w:t>
      </w:r>
    </w:p>
    <w:p w14:paraId="15CD406C" w14:textId="77777777" w:rsidR="001709DB" w:rsidRDefault="005E3DA2">
      <w:pPr>
        <w:tabs>
          <w:tab w:val="center" w:pos="720"/>
          <w:tab w:val="center" w:pos="1440"/>
          <w:tab w:val="center" w:pos="2160"/>
          <w:tab w:val="center" w:pos="2880"/>
          <w:tab w:val="center" w:pos="4320"/>
        </w:tabs>
        <w:spacing w:after="13" w:line="249" w:lineRule="auto"/>
        <w:ind w:left="-15"/>
      </w:pPr>
      <w:r>
        <w:rPr>
          <w:rFonts w:ascii="Courier New" w:eastAsia="Courier New" w:hAnsi="Courier New" w:cs="Courier New"/>
          <w:sz w:val="24"/>
        </w:rPr>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HYRUM CITY </w:t>
      </w:r>
    </w:p>
    <w:p w14:paraId="7E2D203C" w14:textId="77777777" w:rsidR="001709DB" w:rsidRDefault="005E3DA2">
      <w:pPr>
        <w:spacing w:after="0"/>
      </w:pPr>
      <w:r>
        <w:rPr>
          <w:rFonts w:ascii="Courier New" w:eastAsia="Courier New" w:hAnsi="Courier New" w:cs="Courier New"/>
          <w:sz w:val="24"/>
        </w:rPr>
        <w:t xml:space="preserve"> </w:t>
      </w:r>
    </w:p>
    <w:p w14:paraId="243A960F" w14:textId="77777777" w:rsidR="001709DB" w:rsidRDefault="005E3DA2">
      <w:pPr>
        <w:spacing w:after="26"/>
      </w:pPr>
      <w:r>
        <w:rPr>
          <w:rFonts w:ascii="Courier New" w:eastAsia="Courier New" w:hAnsi="Courier New" w:cs="Courier New"/>
          <w:sz w:val="24"/>
        </w:rPr>
        <w:t xml:space="preserve"> </w:t>
      </w:r>
    </w:p>
    <w:p w14:paraId="769B8574" w14:textId="77777777" w:rsidR="001709DB" w:rsidRDefault="005E3DA2">
      <w:pPr>
        <w:tabs>
          <w:tab w:val="center" w:pos="720"/>
          <w:tab w:val="center" w:pos="1440"/>
          <w:tab w:val="center" w:pos="2160"/>
          <w:tab w:val="center" w:pos="2880"/>
          <w:tab w:val="center" w:pos="5760"/>
        </w:tabs>
        <w:spacing w:after="37" w:line="249" w:lineRule="auto"/>
        <w:ind w:left="-15"/>
      </w:pPr>
      <w:r>
        <w:rPr>
          <w:rFonts w:ascii="Courier New" w:eastAsia="Courier New" w:hAnsi="Courier New" w:cs="Courier New"/>
          <w:sz w:val="24"/>
        </w:rPr>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r>
      <w:proofErr w:type="gramStart"/>
      <w:r>
        <w:rPr>
          <w:rFonts w:ascii="Courier New" w:eastAsia="Courier New" w:hAnsi="Courier New" w:cs="Courier New"/>
          <w:sz w:val="24"/>
        </w:rPr>
        <w:t>BY:_</w:t>
      </w:r>
      <w:proofErr w:type="gramEnd"/>
      <w:r>
        <w:rPr>
          <w:rFonts w:ascii="Courier New" w:eastAsia="Courier New" w:hAnsi="Courier New" w:cs="Courier New"/>
          <w:sz w:val="24"/>
        </w:rPr>
        <w:t xml:space="preserve">__________________________ </w:t>
      </w:r>
    </w:p>
    <w:p w14:paraId="475BA256" w14:textId="77777777" w:rsidR="001709DB" w:rsidRDefault="005E3DA2">
      <w:pPr>
        <w:tabs>
          <w:tab w:val="center" w:pos="720"/>
          <w:tab w:val="center" w:pos="1440"/>
          <w:tab w:val="center" w:pos="2160"/>
          <w:tab w:val="center" w:pos="2880"/>
          <w:tab w:val="center" w:pos="4968"/>
        </w:tabs>
        <w:spacing w:after="36" w:line="249" w:lineRule="auto"/>
        <w:ind w:left="-15"/>
      </w:pPr>
      <w:r>
        <w:rPr>
          <w:rFonts w:ascii="Courier New" w:eastAsia="Courier New" w:hAnsi="Courier New" w:cs="Courier New"/>
          <w:sz w:val="24"/>
        </w:rPr>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Stephanie Miller </w:t>
      </w:r>
    </w:p>
    <w:p w14:paraId="216F8600" w14:textId="77777777" w:rsidR="001709DB" w:rsidRDefault="005E3DA2">
      <w:pPr>
        <w:tabs>
          <w:tab w:val="center" w:pos="720"/>
          <w:tab w:val="center" w:pos="1440"/>
          <w:tab w:val="center" w:pos="2160"/>
          <w:tab w:val="center" w:pos="2880"/>
          <w:tab w:val="center" w:pos="4176"/>
        </w:tabs>
        <w:spacing w:after="13" w:line="249" w:lineRule="auto"/>
        <w:ind w:left="-15"/>
      </w:pPr>
      <w:r>
        <w:rPr>
          <w:rFonts w:ascii="Courier New" w:eastAsia="Courier New" w:hAnsi="Courier New" w:cs="Courier New"/>
          <w:sz w:val="24"/>
        </w:rPr>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w:t>
      </w:r>
      <w:r>
        <w:rPr>
          <w:rFonts w:ascii="Courier New" w:eastAsia="Courier New" w:hAnsi="Courier New" w:cs="Courier New"/>
          <w:sz w:val="24"/>
        </w:rPr>
        <w:tab/>
        <w:t xml:space="preserve">   Mayor </w:t>
      </w:r>
    </w:p>
    <w:p w14:paraId="4E746FC9" w14:textId="77777777" w:rsidR="001709DB" w:rsidRDefault="005E3DA2">
      <w:pPr>
        <w:spacing w:after="0"/>
      </w:pPr>
      <w:r>
        <w:rPr>
          <w:rFonts w:ascii="Courier New" w:eastAsia="Courier New" w:hAnsi="Courier New" w:cs="Courier New"/>
          <w:sz w:val="24"/>
        </w:rPr>
        <w:t xml:space="preserve"> </w:t>
      </w:r>
    </w:p>
    <w:p w14:paraId="63F15E4A" w14:textId="77777777" w:rsidR="001709DB" w:rsidRDefault="005E3DA2">
      <w:pPr>
        <w:spacing w:after="0"/>
      </w:pPr>
      <w:r>
        <w:rPr>
          <w:rFonts w:ascii="Courier New" w:eastAsia="Courier New" w:hAnsi="Courier New" w:cs="Courier New"/>
          <w:sz w:val="24"/>
        </w:rPr>
        <w:t xml:space="preserve"> </w:t>
      </w:r>
    </w:p>
    <w:p w14:paraId="3DBB28C8" w14:textId="77777777" w:rsidR="001709DB" w:rsidRDefault="005E3DA2">
      <w:pPr>
        <w:spacing w:after="0"/>
      </w:pPr>
      <w:r>
        <w:rPr>
          <w:rFonts w:ascii="Courier New" w:eastAsia="Courier New" w:hAnsi="Courier New" w:cs="Courier New"/>
          <w:sz w:val="24"/>
        </w:rPr>
        <w:t xml:space="preserve"> </w:t>
      </w:r>
    </w:p>
    <w:p w14:paraId="501849B6" w14:textId="77777777" w:rsidR="001709DB" w:rsidRDefault="005E3DA2">
      <w:pPr>
        <w:spacing w:after="0"/>
      </w:pPr>
      <w:r>
        <w:rPr>
          <w:rFonts w:ascii="Courier New" w:eastAsia="Courier New" w:hAnsi="Courier New" w:cs="Courier New"/>
          <w:sz w:val="24"/>
        </w:rPr>
        <w:t xml:space="preserve"> </w:t>
      </w:r>
    </w:p>
    <w:p w14:paraId="4ED0A8C7" w14:textId="77777777" w:rsidR="001709DB" w:rsidRDefault="005E3DA2">
      <w:pPr>
        <w:spacing w:after="0"/>
      </w:pPr>
      <w:r>
        <w:rPr>
          <w:rFonts w:ascii="Courier New" w:eastAsia="Courier New" w:hAnsi="Courier New" w:cs="Courier New"/>
          <w:sz w:val="24"/>
        </w:rPr>
        <w:t xml:space="preserve"> </w:t>
      </w:r>
    </w:p>
    <w:p w14:paraId="35E7B615" w14:textId="77777777" w:rsidR="001709DB" w:rsidRDefault="005E3DA2">
      <w:pPr>
        <w:spacing w:after="0"/>
      </w:pPr>
      <w:r>
        <w:rPr>
          <w:rFonts w:ascii="Courier New" w:eastAsia="Courier New" w:hAnsi="Courier New" w:cs="Courier New"/>
          <w:sz w:val="24"/>
        </w:rPr>
        <w:t xml:space="preserve"> </w:t>
      </w:r>
    </w:p>
    <w:p w14:paraId="15410AAA" w14:textId="77777777" w:rsidR="001709DB" w:rsidRDefault="005E3DA2">
      <w:pPr>
        <w:spacing w:after="0"/>
      </w:pPr>
      <w:r>
        <w:rPr>
          <w:rFonts w:ascii="Courier New" w:eastAsia="Courier New" w:hAnsi="Courier New" w:cs="Courier New"/>
          <w:sz w:val="24"/>
        </w:rPr>
        <w:t xml:space="preserve"> </w:t>
      </w:r>
    </w:p>
    <w:p w14:paraId="7B42D6B9" w14:textId="77777777" w:rsidR="001709DB" w:rsidRDefault="005E3DA2">
      <w:pPr>
        <w:spacing w:after="13" w:line="249" w:lineRule="auto"/>
        <w:ind w:left="-5" w:hanging="10"/>
        <w:jc w:val="both"/>
      </w:pPr>
      <w:r>
        <w:rPr>
          <w:rFonts w:ascii="Courier New" w:eastAsia="Courier New" w:hAnsi="Courier New" w:cs="Courier New"/>
          <w:sz w:val="24"/>
        </w:rPr>
        <w:t xml:space="preserve">ATTEST: </w:t>
      </w:r>
    </w:p>
    <w:p w14:paraId="4E347589" w14:textId="77777777" w:rsidR="001709DB" w:rsidRDefault="005E3DA2">
      <w:pPr>
        <w:spacing w:after="0"/>
      </w:pPr>
      <w:r>
        <w:rPr>
          <w:rFonts w:ascii="Courier New" w:eastAsia="Courier New" w:hAnsi="Courier New" w:cs="Courier New"/>
          <w:sz w:val="24"/>
        </w:rPr>
        <w:t xml:space="preserve"> </w:t>
      </w:r>
    </w:p>
    <w:p w14:paraId="4D8DEC33" w14:textId="77777777" w:rsidR="001709DB" w:rsidRDefault="005E3DA2">
      <w:pPr>
        <w:spacing w:after="0"/>
      </w:pPr>
      <w:r>
        <w:rPr>
          <w:rFonts w:ascii="Courier New" w:eastAsia="Courier New" w:hAnsi="Courier New" w:cs="Courier New"/>
          <w:sz w:val="24"/>
        </w:rPr>
        <w:t xml:space="preserve"> </w:t>
      </w:r>
    </w:p>
    <w:p w14:paraId="58AB3BCA" w14:textId="77777777" w:rsidR="001709DB" w:rsidRDefault="005E3DA2">
      <w:pPr>
        <w:spacing w:after="0"/>
      </w:pPr>
      <w:r>
        <w:rPr>
          <w:rFonts w:ascii="Courier New" w:eastAsia="Courier New" w:hAnsi="Courier New" w:cs="Courier New"/>
          <w:sz w:val="24"/>
        </w:rPr>
        <w:t xml:space="preserve"> </w:t>
      </w:r>
    </w:p>
    <w:p w14:paraId="3C21975D" w14:textId="77777777" w:rsidR="001709DB" w:rsidRDefault="005E3DA2">
      <w:pPr>
        <w:spacing w:after="0"/>
      </w:pPr>
      <w:r>
        <w:rPr>
          <w:rFonts w:ascii="Courier New" w:eastAsia="Courier New" w:hAnsi="Courier New" w:cs="Courier New"/>
          <w:sz w:val="24"/>
        </w:rPr>
        <w:t xml:space="preserve"> </w:t>
      </w:r>
    </w:p>
    <w:p w14:paraId="6FB8A299" w14:textId="77777777" w:rsidR="001709DB" w:rsidRDefault="005E3DA2">
      <w:pPr>
        <w:spacing w:after="13" w:line="249" w:lineRule="auto"/>
        <w:ind w:left="-5" w:hanging="10"/>
        <w:jc w:val="both"/>
      </w:pPr>
      <w:r>
        <w:rPr>
          <w:rFonts w:ascii="Courier New" w:eastAsia="Courier New" w:hAnsi="Courier New" w:cs="Courier New"/>
          <w:sz w:val="24"/>
        </w:rPr>
        <w:t xml:space="preserve">___________________________ </w:t>
      </w:r>
    </w:p>
    <w:p w14:paraId="1942C34B" w14:textId="77777777" w:rsidR="001709DB" w:rsidRDefault="005E3DA2">
      <w:pPr>
        <w:spacing w:after="13" w:line="249" w:lineRule="auto"/>
        <w:ind w:left="-5" w:right="6624" w:hanging="10"/>
        <w:jc w:val="both"/>
      </w:pPr>
      <w:r>
        <w:rPr>
          <w:rFonts w:ascii="Courier New" w:eastAsia="Courier New" w:hAnsi="Courier New" w:cs="Courier New"/>
          <w:sz w:val="24"/>
        </w:rPr>
        <w:t xml:space="preserve">Stephanie Fricke City Recorder </w:t>
      </w:r>
    </w:p>
    <w:p w14:paraId="314AC387" w14:textId="77777777" w:rsidR="001709DB" w:rsidRDefault="005E3DA2">
      <w:pPr>
        <w:spacing w:after="0"/>
      </w:pPr>
      <w:r>
        <w:rPr>
          <w:rFonts w:ascii="Courier New" w:eastAsia="Courier New" w:hAnsi="Courier New" w:cs="Courier New"/>
          <w:sz w:val="24"/>
        </w:rPr>
        <w:t xml:space="preserve"> </w:t>
      </w:r>
    </w:p>
    <w:p w14:paraId="28009B49" w14:textId="4C807333" w:rsidR="001709DB" w:rsidRDefault="005E3DA2" w:rsidP="00D465AE">
      <w:pPr>
        <w:spacing w:after="13" w:line="249" w:lineRule="auto"/>
        <w:ind w:left="-5" w:hanging="10"/>
        <w:jc w:val="both"/>
      </w:pPr>
      <w:r>
        <w:rPr>
          <w:rFonts w:ascii="Courier New" w:eastAsia="Courier New" w:hAnsi="Courier New" w:cs="Courier New"/>
          <w:sz w:val="24"/>
        </w:rPr>
        <w:t xml:space="preserve">Posted:   </w:t>
      </w:r>
    </w:p>
    <w:sectPr w:rsidR="001709DB" w:rsidSect="005B083F">
      <w:headerReference w:type="default" r:id="rId7"/>
      <w:pgSz w:w="12240" w:h="15840"/>
      <w:pgMar w:top="715" w:right="1152" w:bottom="983"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724A" w14:textId="77777777" w:rsidR="005B083F" w:rsidRDefault="005B083F" w:rsidP="005B083F">
      <w:pPr>
        <w:spacing w:after="0" w:line="240" w:lineRule="auto"/>
      </w:pPr>
      <w:r>
        <w:separator/>
      </w:r>
    </w:p>
  </w:endnote>
  <w:endnote w:type="continuationSeparator" w:id="0">
    <w:p w14:paraId="05BE4394" w14:textId="77777777" w:rsidR="005B083F" w:rsidRDefault="005B083F" w:rsidP="005B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4C01" w14:textId="77777777" w:rsidR="005B083F" w:rsidRDefault="005B083F" w:rsidP="005B083F">
      <w:pPr>
        <w:spacing w:after="0" w:line="240" w:lineRule="auto"/>
      </w:pPr>
      <w:r>
        <w:separator/>
      </w:r>
    </w:p>
  </w:footnote>
  <w:footnote w:type="continuationSeparator" w:id="0">
    <w:p w14:paraId="0C6C215B" w14:textId="77777777" w:rsidR="005B083F" w:rsidRDefault="005B083F" w:rsidP="005B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3170" w14:textId="77777777" w:rsidR="005B083F" w:rsidRDefault="005B083F" w:rsidP="005B083F">
    <w:pPr>
      <w:spacing w:after="13" w:line="249" w:lineRule="auto"/>
      <w:ind w:left="-5" w:hanging="10"/>
      <w:jc w:val="both"/>
    </w:pPr>
    <w:r>
      <w:rPr>
        <w:rFonts w:ascii="Courier New" w:eastAsia="Courier New" w:hAnsi="Courier New" w:cs="Courier New"/>
        <w:sz w:val="24"/>
      </w:rPr>
      <w:t>Ordinance 25-03</w:t>
    </w:r>
    <w:r>
      <w:rPr>
        <w:rFonts w:ascii="Courier New" w:eastAsia="Courier New" w:hAnsi="Courier New" w:cs="Courier New"/>
      </w:rPr>
      <w:t xml:space="preserve"> </w:t>
    </w:r>
  </w:p>
  <w:p w14:paraId="0B1B97D7" w14:textId="53DDAA8E" w:rsidR="005B083F" w:rsidRDefault="005B083F" w:rsidP="005B083F">
    <w:pPr>
      <w:spacing w:after="13" w:line="249" w:lineRule="auto"/>
      <w:ind w:left="-5" w:hanging="10"/>
      <w:jc w:val="both"/>
    </w:pPr>
    <w:r>
      <w:rPr>
        <w:rFonts w:ascii="Courier New" w:eastAsia="Courier New" w:hAnsi="Courier New" w:cs="Courier New"/>
        <w:sz w:val="24"/>
      </w:rPr>
      <w:t xml:space="preserve">Page </w:t>
    </w:r>
    <w:r w:rsidRPr="005B083F">
      <w:rPr>
        <w:rFonts w:ascii="Courier New" w:eastAsia="Courier New" w:hAnsi="Courier New" w:cs="Courier New"/>
        <w:sz w:val="24"/>
      </w:rPr>
      <w:fldChar w:fldCharType="begin"/>
    </w:r>
    <w:r w:rsidRPr="005B083F">
      <w:rPr>
        <w:rFonts w:ascii="Courier New" w:eastAsia="Courier New" w:hAnsi="Courier New" w:cs="Courier New"/>
        <w:sz w:val="24"/>
      </w:rPr>
      <w:instrText xml:space="preserve"> PAGE   \* MERGEFORMAT </w:instrText>
    </w:r>
    <w:r w:rsidRPr="005B083F">
      <w:rPr>
        <w:rFonts w:ascii="Courier New" w:eastAsia="Courier New" w:hAnsi="Courier New" w:cs="Courier New"/>
        <w:sz w:val="24"/>
      </w:rPr>
      <w:fldChar w:fldCharType="separate"/>
    </w:r>
    <w:r w:rsidRPr="005B083F">
      <w:rPr>
        <w:rFonts w:ascii="Courier New" w:eastAsia="Courier New" w:hAnsi="Courier New" w:cs="Courier New"/>
        <w:noProof/>
        <w:sz w:val="24"/>
      </w:rPr>
      <w:t>1</w:t>
    </w:r>
    <w:r w:rsidRPr="005B083F">
      <w:rPr>
        <w:rFonts w:ascii="Courier New" w:eastAsia="Courier New" w:hAnsi="Courier New" w:cs="Courier New"/>
        <w:noProof/>
        <w:sz w:val="24"/>
      </w:rPr>
      <w:fldChar w:fldCharType="end"/>
    </w:r>
  </w:p>
  <w:p w14:paraId="53EDE5BB" w14:textId="77777777" w:rsidR="005B083F" w:rsidRDefault="005B0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C77"/>
    <w:multiLevelType w:val="hybridMultilevel"/>
    <w:tmpl w:val="D83CED3C"/>
    <w:lvl w:ilvl="0" w:tplc="AB36A5B0">
      <w:start w:val="1"/>
      <w:numFmt w:val="upperLetter"/>
      <w:lvlText w:val="%1."/>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FD66B34">
      <w:start w:val="1"/>
      <w:numFmt w:val="decimal"/>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414947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8A0F8C0">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28C6D6A">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8E438EE">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3ECA758">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00898B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1FE17F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312A1"/>
    <w:multiLevelType w:val="hybridMultilevel"/>
    <w:tmpl w:val="DC121D4E"/>
    <w:lvl w:ilvl="0" w:tplc="92B4A016">
      <w:start w:val="1"/>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E0577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EFE18">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2A744">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603A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FCDB18">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EB63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29A32">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B05EA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E4029A"/>
    <w:multiLevelType w:val="hybridMultilevel"/>
    <w:tmpl w:val="FAD46324"/>
    <w:lvl w:ilvl="0" w:tplc="B5808522">
      <w:start w:val="1"/>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AE98A4">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C7808">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F8B944">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2EAB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A944C">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AAE1A">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A14E2">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9E79E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E75D8B"/>
    <w:multiLevelType w:val="hybridMultilevel"/>
    <w:tmpl w:val="CD389AD0"/>
    <w:lvl w:ilvl="0" w:tplc="C72EE7B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625C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F8FC0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32AD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033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264A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700B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B0D91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C98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0F2D94"/>
    <w:multiLevelType w:val="hybridMultilevel"/>
    <w:tmpl w:val="A8EA8DAE"/>
    <w:lvl w:ilvl="0" w:tplc="F7728B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03B8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BE00E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EC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8ADE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6A77B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4A396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D85F8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253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784073"/>
    <w:multiLevelType w:val="hybridMultilevel"/>
    <w:tmpl w:val="6D3401FA"/>
    <w:lvl w:ilvl="0" w:tplc="15A498D2">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8927C">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46086E">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2A51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9E3EB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FAC018">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725F8A">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F89C8E">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690D2">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720592"/>
    <w:multiLevelType w:val="hybridMultilevel"/>
    <w:tmpl w:val="DB9C8D66"/>
    <w:lvl w:ilvl="0" w:tplc="0A5011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A2246A">
      <w:start w:val="1"/>
      <w:numFmt w:val="lowerLetter"/>
      <w:lvlRestart w:val="0"/>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C06E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3AF3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8A7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0EAD9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E077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3C76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742C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30761C"/>
    <w:multiLevelType w:val="hybridMultilevel"/>
    <w:tmpl w:val="DE261D1A"/>
    <w:lvl w:ilvl="0" w:tplc="D2D24940">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AE7D28">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A2ED42">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A2BD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46092">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EA56A">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CF92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0E8C16">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614AE">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36F79"/>
    <w:multiLevelType w:val="hybridMultilevel"/>
    <w:tmpl w:val="71AC3A88"/>
    <w:lvl w:ilvl="0" w:tplc="EF3C880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8B2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8A0F8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7877C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DE8B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6C20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10E1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A5B0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E68A9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37620F"/>
    <w:multiLevelType w:val="hybridMultilevel"/>
    <w:tmpl w:val="5FF25832"/>
    <w:lvl w:ilvl="0" w:tplc="D526BA32">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AC804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6002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AE9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F4F9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A6D95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FEA24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78FA2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EE8D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C8752E"/>
    <w:multiLevelType w:val="hybridMultilevel"/>
    <w:tmpl w:val="7E9E10C0"/>
    <w:lvl w:ilvl="0" w:tplc="FDFAF45C">
      <w:start w:val="1"/>
      <w:numFmt w:val="decimal"/>
      <w:lvlText w:val="%1."/>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0604A18">
      <w:start w:val="1"/>
      <w:numFmt w:val="lowerLetter"/>
      <w:lvlText w:val="%2"/>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1C841AE">
      <w:start w:val="1"/>
      <w:numFmt w:val="lowerRoman"/>
      <w:lvlText w:val="%3"/>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58A62F8">
      <w:start w:val="1"/>
      <w:numFmt w:val="decimal"/>
      <w:lvlText w:val="%4"/>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BE8AA0">
      <w:start w:val="1"/>
      <w:numFmt w:val="lowerLetter"/>
      <w:lvlText w:val="%5"/>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767F74">
      <w:start w:val="1"/>
      <w:numFmt w:val="lowerRoman"/>
      <w:lvlText w:val="%6"/>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C40EEE">
      <w:start w:val="1"/>
      <w:numFmt w:val="decimal"/>
      <w:lvlText w:val="%7"/>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7521D8C">
      <w:start w:val="1"/>
      <w:numFmt w:val="lowerLetter"/>
      <w:lvlText w:val="%8"/>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B305B4E">
      <w:start w:val="1"/>
      <w:numFmt w:val="lowerRoman"/>
      <w:lvlText w:val="%9"/>
      <w:lvlJc w:val="left"/>
      <w:pPr>
        <w:ind w:left="7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81895305">
    <w:abstractNumId w:val="0"/>
  </w:num>
  <w:num w:numId="2" w16cid:durableId="1858032559">
    <w:abstractNumId w:val="10"/>
  </w:num>
  <w:num w:numId="3" w16cid:durableId="1446658367">
    <w:abstractNumId w:val="8"/>
  </w:num>
  <w:num w:numId="4" w16cid:durableId="874191991">
    <w:abstractNumId w:val="5"/>
  </w:num>
  <w:num w:numId="5" w16cid:durableId="6834497">
    <w:abstractNumId w:val="2"/>
  </w:num>
  <w:num w:numId="6" w16cid:durableId="1627354009">
    <w:abstractNumId w:val="3"/>
  </w:num>
  <w:num w:numId="7" w16cid:durableId="2042894528">
    <w:abstractNumId w:val="6"/>
  </w:num>
  <w:num w:numId="8" w16cid:durableId="689111773">
    <w:abstractNumId w:val="4"/>
  </w:num>
  <w:num w:numId="9" w16cid:durableId="1995915684">
    <w:abstractNumId w:val="9"/>
  </w:num>
  <w:num w:numId="10" w16cid:durableId="1392919343">
    <w:abstractNumId w:val="7"/>
  </w:num>
  <w:num w:numId="11" w16cid:durableId="547180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DB"/>
    <w:rsid w:val="001709DB"/>
    <w:rsid w:val="00307959"/>
    <w:rsid w:val="003D0B99"/>
    <w:rsid w:val="005B083F"/>
    <w:rsid w:val="005E3DA2"/>
    <w:rsid w:val="00D465AE"/>
    <w:rsid w:val="00F9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31C8"/>
  <w15:docId w15:val="{47624D7F-B3D1-4841-861F-615865C9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86" w:lineRule="auto"/>
      <w:ind w:left="2566" w:firstLine="420"/>
      <w:outlineLvl w:val="0"/>
    </w:pPr>
    <w:rPr>
      <w:rFonts w:ascii="Times New Roman" w:eastAsia="Times New Roman" w:hAnsi="Times New Roman" w:cs="Times New Roman"/>
      <w:color w:val="000000"/>
      <w:sz w:val="56"/>
    </w:rPr>
  </w:style>
  <w:style w:type="paragraph" w:styleId="Heading2">
    <w:name w:val="heading 2"/>
    <w:next w:val="Normal"/>
    <w:link w:val="Heading2Char"/>
    <w:uiPriority w:val="9"/>
    <w:unhideWhenUsed/>
    <w:qFormat/>
    <w:pPr>
      <w:keepNext/>
      <w:keepLines/>
      <w:spacing w:after="0" w:line="259" w:lineRule="auto"/>
      <w:ind w:right="299"/>
      <w:jc w:val="center"/>
      <w:outlineLvl w:val="1"/>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Times New Roman" w:eastAsia="Times New Roman" w:hAnsi="Times New Roman" w:cs="Times New Roman"/>
      <w:color w:val="000000"/>
      <w:sz w:val="56"/>
    </w:rPr>
  </w:style>
  <w:style w:type="paragraph" w:styleId="Header">
    <w:name w:val="header"/>
    <w:basedOn w:val="Normal"/>
    <w:link w:val="HeaderChar"/>
    <w:uiPriority w:val="99"/>
    <w:unhideWhenUsed/>
    <w:rsid w:val="005B0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3F"/>
    <w:rPr>
      <w:rFonts w:ascii="Calibri" w:eastAsia="Calibri" w:hAnsi="Calibri" w:cs="Calibri"/>
      <w:color w:val="000000"/>
      <w:sz w:val="22"/>
    </w:rPr>
  </w:style>
  <w:style w:type="paragraph" w:styleId="Footer">
    <w:name w:val="footer"/>
    <w:basedOn w:val="Normal"/>
    <w:link w:val="FooterChar"/>
    <w:uiPriority w:val="99"/>
    <w:unhideWhenUsed/>
    <w:rsid w:val="005B0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3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Ord2503</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Ord2503</dc:title>
  <dc:subject/>
  <dc:creator>sfricke</dc:creator>
  <cp:keywords/>
  <cp:lastModifiedBy>Stephanie Fricke</cp:lastModifiedBy>
  <cp:revision>3</cp:revision>
  <dcterms:created xsi:type="dcterms:W3CDTF">2025-02-17T21:37:00Z</dcterms:created>
  <dcterms:modified xsi:type="dcterms:W3CDTF">2025-02-27T22:07:00Z</dcterms:modified>
</cp:coreProperties>
</file>