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16176" w14:textId="77777777" w:rsidR="00CF4ABC" w:rsidRDefault="00CF4ABC">
      <w:pPr>
        <w:pStyle w:val="Corpodetexto"/>
        <w:spacing w:before="1"/>
        <w:rPr>
          <w:rFonts w:ascii="Times New Roman"/>
          <w:sz w:val="19"/>
        </w:rPr>
      </w:pPr>
    </w:p>
    <w:p w14:paraId="1D64D96A" w14:textId="7D5EE9F0" w:rsidR="00CF4ABC" w:rsidRDefault="00F11569">
      <w:pPr>
        <w:pStyle w:val="Ttulo1"/>
        <w:spacing w:before="91"/>
        <w:ind w:right="6285"/>
      </w:pPr>
      <w:r>
        <w:t>Mensagem</w:t>
      </w:r>
      <w:r>
        <w:rPr>
          <w:spacing w:val="-8"/>
        </w:rPr>
        <w:t xml:space="preserve"> </w:t>
      </w:r>
      <w:r>
        <w:t>nº</w:t>
      </w:r>
      <w:r>
        <w:rPr>
          <w:spacing w:val="-7"/>
        </w:rPr>
        <w:t xml:space="preserve"> </w:t>
      </w:r>
      <w:r w:rsidR="009E3CD3">
        <w:t>62</w:t>
      </w:r>
      <w:r>
        <w:t>/2021</w:t>
      </w:r>
      <w:r>
        <w:rPr>
          <w:spacing w:val="-75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nº</w:t>
      </w:r>
      <w:r>
        <w:rPr>
          <w:spacing w:val="-3"/>
        </w:rPr>
        <w:t xml:space="preserve"> </w:t>
      </w:r>
      <w:r w:rsidR="009E3CD3">
        <w:rPr>
          <w:spacing w:val="-3"/>
        </w:rPr>
        <w:t>22830</w:t>
      </w:r>
    </w:p>
    <w:p w14:paraId="40F58090" w14:textId="77777777" w:rsidR="00CF4ABC" w:rsidRDefault="00F11569">
      <w:pPr>
        <w:ind w:left="10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14:paraId="2551F1FA" w14:textId="77777777" w:rsidR="00CF4ABC" w:rsidRDefault="00F11569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0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Tramitação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sz w:val="28"/>
        </w:rPr>
        <w:t>Normal</w:t>
      </w:r>
    </w:p>
    <w:p w14:paraId="53BCB93E" w14:textId="4C7CDC0A" w:rsidR="00CF4ABC" w:rsidRDefault="00F11569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sz w:val="28"/>
        </w:rPr>
        <w:t>2</w:t>
      </w:r>
      <w:r w:rsidR="009E3CD3">
        <w:rPr>
          <w:sz w:val="28"/>
        </w:rPr>
        <w:t>5/11</w:t>
      </w:r>
      <w:r>
        <w:rPr>
          <w:sz w:val="28"/>
        </w:rPr>
        <w:t>/2021</w:t>
      </w:r>
    </w:p>
    <w:p w14:paraId="0A1B6CEC" w14:textId="77777777" w:rsidR="00CF4ABC" w:rsidRDefault="00CF4ABC">
      <w:pPr>
        <w:pStyle w:val="Corpodetexto"/>
        <w:rPr>
          <w:sz w:val="30"/>
        </w:rPr>
      </w:pPr>
    </w:p>
    <w:p w14:paraId="592E54B4" w14:textId="77777777" w:rsidR="00CF4ABC" w:rsidRDefault="00CF4ABC">
      <w:pPr>
        <w:pStyle w:val="Corpodetexto"/>
        <w:rPr>
          <w:sz w:val="26"/>
        </w:rPr>
      </w:pPr>
    </w:p>
    <w:p w14:paraId="6174555B" w14:textId="77777777" w:rsidR="00CF4ABC" w:rsidRDefault="00F11569" w:rsidP="009E3CD3">
      <w:pPr>
        <w:pStyle w:val="Ttulo1"/>
        <w:jc w:val="center"/>
      </w:pPr>
      <w:r>
        <w:t>RELATÓRIO</w:t>
      </w:r>
    </w:p>
    <w:p w14:paraId="46FB6757" w14:textId="77777777" w:rsidR="00CF4ABC" w:rsidRDefault="00CF4ABC">
      <w:pPr>
        <w:pStyle w:val="Corpodetexto"/>
        <w:rPr>
          <w:rFonts w:ascii="Arial"/>
          <w:b/>
          <w:sz w:val="28"/>
        </w:rPr>
      </w:pPr>
    </w:p>
    <w:p w14:paraId="35B841EF" w14:textId="77777777" w:rsidR="00CF4ABC" w:rsidRPr="009E3CD3" w:rsidRDefault="00F11569">
      <w:pPr>
        <w:ind w:left="101" w:right="108" w:firstLine="720"/>
        <w:jc w:val="both"/>
        <w:rPr>
          <w:sz w:val="28"/>
        </w:rPr>
      </w:pPr>
      <w:r>
        <w:rPr>
          <w:sz w:val="28"/>
        </w:rPr>
        <w:t>Trata-se de mensagem de origem do Poder Executivo Municipal</w:t>
      </w:r>
      <w:r>
        <w:rPr>
          <w:spacing w:val="1"/>
          <w:sz w:val="28"/>
        </w:rPr>
        <w:t xml:space="preserve"> </w:t>
      </w:r>
      <w:r>
        <w:rPr>
          <w:sz w:val="28"/>
        </w:rPr>
        <w:t>cujo</w:t>
      </w:r>
      <w:r>
        <w:rPr>
          <w:spacing w:val="1"/>
          <w:sz w:val="28"/>
        </w:rPr>
        <w:t xml:space="preserve"> </w:t>
      </w:r>
      <w:r>
        <w:rPr>
          <w:sz w:val="28"/>
        </w:rPr>
        <w:t>mérito</w:t>
      </w:r>
      <w:r>
        <w:rPr>
          <w:spacing w:val="1"/>
          <w:sz w:val="28"/>
        </w:rPr>
        <w:t xml:space="preserve"> </w:t>
      </w:r>
      <w:r>
        <w:rPr>
          <w:sz w:val="28"/>
        </w:rPr>
        <w:t>solicita</w:t>
      </w:r>
      <w:r>
        <w:rPr>
          <w:spacing w:val="1"/>
          <w:sz w:val="28"/>
        </w:rPr>
        <w:t xml:space="preserve"> </w:t>
      </w:r>
      <w:r>
        <w:rPr>
          <w:sz w:val="28"/>
        </w:rPr>
        <w:t>aprovação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projeto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lei</w:t>
      </w:r>
      <w:r>
        <w:rPr>
          <w:spacing w:val="77"/>
          <w:sz w:val="28"/>
        </w:rPr>
        <w:t xml:space="preserve"> </w:t>
      </w:r>
      <w:r>
        <w:rPr>
          <w:sz w:val="28"/>
        </w:rPr>
        <w:t xml:space="preserve">que </w:t>
      </w:r>
      <w:r>
        <w:rPr>
          <w:rFonts w:ascii="Arial" w:hAnsi="Arial"/>
          <w:i/>
          <w:sz w:val="28"/>
        </w:rPr>
        <w:t>“Altera a Lei nº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4.043,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1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outubro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2020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dispõe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sobre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77"/>
          <w:sz w:val="28"/>
        </w:rPr>
        <w:t xml:space="preserve"> </w:t>
      </w:r>
      <w:r>
        <w:rPr>
          <w:rFonts w:ascii="Arial" w:hAnsi="Arial"/>
          <w:i/>
          <w:sz w:val="28"/>
        </w:rPr>
        <w:t>liberdade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econômica,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livre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iniciativa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o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livre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exercício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atividade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econômica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no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âmbito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Município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Sapucaia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Sul”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 w:rsidRPr="009E3CD3">
        <w:rPr>
          <w:sz w:val="28"/>
        </w:rPr>
        <w:t>O</w:t>
      </w:r>
      <w:r w:rsidRPr="009E3CD3">
        <w:rPr>
          <w:spacing w:val="1"/>
          <w:sz w:val="28"/>
        </w:rPr>
        <w:t xml:space="preserve"> </w:t>
      </w:r>
      <w:r w:rsidRPr="009E3CD3">
        <w:rPr>
          <w:sz w:val="28"/>
        </w:rPr>
        <w:t>processo</w:t>
      </w:r>
      <w:r w:rsidRPr="009E3CD3">
        <w:rPr>
          <w:spacing w:val="1"/>
          <w:sz w:val="28"/>
        </w:rPr>
        <w:t xml:space="preserve"> </w:t>
      </w:r>
      <w:r w:rsidRPr="009E3CD3">
        <w:rPr>
          <w:sz w:val="28"/>
        </w:rPr>
        <w:t>tramita</w:t>
      </w:r>
      <w:r w:rsidRPr="009E3CD3">
        <w:rPr>
          <w:spacing w:val="1"/>
          <w:sz w:val="28"/>
        </w:rPr>
        <w:t xml:space="preserve"> </w:t>
      </w:r>
      <w:r w:rsidRPr="009E3CD3">
        <w:rPr>
          <w:sz w:val="28"/>
        </w:rPr>
        <w:t>exclusivamente em formato digital, constam dos autos eletrônicos os</w:t>
      </w:r>
      <w:r w:rsidRPr="009E3CD3">
        <w:rPr>
          <w:spacing w:val="1"/>
          <w:sz w:val="28"/>
        </w:rPr>
        <w:t xml:space="preserve"> </w:t>
      </w:r>
      <w:r w:rsidRPr="009E3CD3">
        <w:rPr>
          <w:sz w:val="28"/>
        </w:rPr>
        <w:t>seguintes</w:t>
      </w:r>
      <w:r w:rsidRPr="009E3CD3">
        <w:rPr>
          <w:spacing w:val="-2"/>
          <w:sz w:val="28"/>
        </w:rPr>
        <w:t xml:space="preserve"> </w:t>
      </w:r>
      <w:r w:rsidRPr="009E3CD3">
        <w:rPr>
          <w:sz w:val="28"/>
        </w:rPr>
        <w:t>documentos</w:t>
      </w:r>
      <w:r w:rsidRPr="009E3CD3">
        <w:rPr>
          <w:spacing w:val="-1"/>
          <w:sz w:val="28"/>
        </w:rPr>
        <w:t xml:space="preserve"> </w:t>
      </w:r>
      <w:r w:rsidRPr="009E3CD3">
        <w:rPr>
          <w:sz w:val="28"/>
        </w:rPr>
        <w:t>em</w:t>
      </w:r>
      <w:r w:rsidRPr="009E3CD3">
        <w:rPr>
          <w:spacing w:val="-2"/>
          <w:sz w:val="28"/>
        </w:rPr>
        <w:t xml:space="preserve"> </w:t>
      </w:r>
      <w:r w:rsidRPr="009E3CD3">
        <w:rPr>
          <w:sz w:val="28"/>
        </w:rPr>
        <w:t>anexo.</w:t>
      </w:r>
    </w:p>
    <w:p w14:paraId="07B578E4" w14:textId="77777777" w:rsidR="00CF4ABC" w:rsidRDefault="00CF4ABC">
      <w:pPr>
        <w:pStyle w:val="Corpodetexto"/>
        <w:rPr>
          <w:sz w:val="42"/>
        </w:rPr>
      </w:pPr>
    </w:p>
    <w:p w14:paraId="57EB7AF3" w14:textId="77777777" w:rsidR="00CF4ABC" w:rsidRDefault="00F11569" w:rsidP="009E3CD3">
      <w:pPr>
        <w:pStyle w:val="Ttulo1"/>
        <w:jc w:val="center"/>
      </w:pPr>
      <w:r>
        <w:t>PARECER</w:t>
      </w:r>
    </w:p>
    <w:p w14:paraId="7FD897FC" w14:textId="77777777" w:rsidR="00CF4ABC" w:rsidRDefault="00CF4ABC">
      <w:pPr>
        <w:pStyle w:val="Corpodetexto"/>
        <w:spacing w:before="9"/>
        <w:rPr>
          <w:rFonts w:ascii="Arial"/>
          <w:b/>
          <w:sz w:val="28"/>
        </w:rPr>
      </w:pPr>
    </w:p>
    <w:p w14:paraId="394F4BFA" w14:textId="77777777" w:rsidR="009E3CD3" w:rsidRDefault="009E3CD3">
      <w:pPr>
        <w:pStyle w:val="Corpodetexto"/>
        <w:spacing w:before="1" w:line="360" w:lineRule="auto"/>
        <w:ind w:left="101" w:right="111" w:firstLine="720"/>
        <w:jc w:val="both"/>
      </w:pPr>
      <w:r>
        <w:t>Preliminarmente, salientamos que, o escolo principal da presente Mensagem do Poder Executivo, visa a retificar um equívoco de digitação textual quando da aprovação da Lei Municipal nº 4.128/2021.</w:t>
      </w:r>
    </w:p>
    <w:p w14:paraId="02CF8F76" w14:textId="15C26A77" w:rsidR="00CF4ABC" w:rsidRDefault="00F11569" w:rsidP="009E3CD3">
      <w:pPr>
        <w:spacing w:before="247" w:line="360" w:lineRule="auto"/>
        <w:ind w:left="101" w:right="111" w:firstLine="705"/>
        <w:jc w:val="both"/>
        <w:rPr>
          <w:sz w:val="27"/>
        </w:rPr>
      </w:pPr>
      <w:r>
        <w:rPr>
          <w:sz w:val="27"/>
        </w:rPr>
        <w:t>No aspecto da iniciativa legislativa, destacamos que o projeto está</w:t>
      </w:r>
      <w:r>
        <w:rPr>
          <w:spacing w:val="1"/>
          <w:sz w:val="27"/>
        </w:rPr>
        <w:t xml:space="preserve"> </w:t>
      </w:r>
      <w:r>
        <w:rPr>
          <w:sz w:val="27"/>
        </w:rPr>
        <w:t>inserido</w:t>
      </w:r>
      <w:r>
        <w:rPr>
          <w:spacing w:val="1"/>
          <w:sz w:val="27"/>
        </w:rPr>
        <w:t xml:space="preserve"> </w:t>
      </w:r>
      <w:r>
        <w:rPr>
          <w:sz w:val="27"/>
        </w:rPr>
        <w:t>na</w:t>
      </w:r>
      <w:r>
        <w:rPr>
          <w:spacing w:val="1"/>
          <w:sz w:val="27"/>
        </w:rPr>
        <w:t xml:space="preserve"> </w:t>
      </w:r>
      <w:r>
        <w:rPr>
          <w:sz w:val="27"/>
        </w:rPr>
        <w:t>competência</w:t>
      </w:r>
      <w:r>
        <w:rPr>
          <w:spacing w:val="1"/>
          <w:sz w:val="27"/>
        </w:rPr>
        <w:t xml:space="preserve"> </w:t>
      </w:r>
      <w:r>
        <w:rPr>
          <w:sz w:val="27"/>
        </w:rPr>
        <w:t>privativa</w:t>
      </w:r>
      <w:r>
        <w:rPr>
          <w:spacing w:val="1"/>
          <w:sz w:val="27"/>
        </w:rPr>
        <w:t xml:space="preserve"> </w:t>
      </w:r>
      <w:r>
        <w:rPr>
          <w:sz w:val="27"/>
        </w:rPr>
        <w:t>do</w:t>
      </w:r>
      <w:r>
        <w:rPr>
          <w:spacing w:val="1"/>
          <w:sz w:val="27"/>
        </w:rPr>
        <w:t xml:space="preserve"> </w:t>
      </w:r>
      <w:r>
        <w:rPr>
          <w:sz w:val="27"/>
        </w:rPr>
        <w:t>Prefeito</w:t>
      </w:r>
      <w:r>
        <w:rPr>
          <w:spacing w:val="1"/>
          <w:sz w:val="27"/>
        </w:rPr>
        <w:t xml:space="preserve"> </w:t>
      </w:r>
      <w:r>
        <w:rPr>
          <w:sz w:val="27"/>
        </w:rPr>
        <w:t>municipal.</w:t>
      </w:r>
      <w:r>
        <w:rPr>
          <w:spacing w:val="1"/>
          <w:sz w:val="27"/>
        </w:rPr>
        <w:t xml:space="preserve"> </w:t>
      </w:r>
      <w:r>
        <w:rPr>
          <w:sz w:val="27"/>
        </w:rPr>
        <w:t>Como</w:t>
      </w:r>
      <w:r>
        <w:rPr>
          <w:spacing w:val="76"/>
          <w:sz w:val="27"/>
        </w:rPr>
        <w:t xml:space="preserve"> </w:t>
      </w:r>
      <w:r>
        <w:rPr>
          <w:sz w:val="27"/>
        </w:rPr>
        <w:t>é</w:t>
      </w:r>
      <w:r>
        <w:rPr>
          <w:spacing w:val="1"/>
          <w:sz w:val="27"/>
        </w:rPr>
        <w:t xml:space="preserve"> </w:t>
      </w:r>
      <w:r>
        <w:rPr>
          <w:sz w:val="27"/>
        </w:rPr>
        <w:t>consabido,</w:t>
      </w:r>
      <w:r>
        <w:rPr>
          <w:spacing w:val="28"/>
          <w:sz w:val="27"/>
        </w:rPr>
        <w:t xml:space="preserve"> </w:t>
      </w:r>
      <w:r>
        <w:rPr>
          <w:sz w:val="27"/>
        </w:rPr>
        <w:t>“</w:t>
      </w:r>
      <w:r>
        <w:rPr>
          <w:rFonts w:ascii="Arial" w:hAnsi="Arial"/>
          <w:i/>
          <w:sz w:val="27"/>
        </w:rPr>
        <w:t>Leis</w:t>
      </w:r>
      <w:r>
        <w:rPr>
          <w:rFonts w:ascii="Arial" w:hAnsi="Arial"/>
          <w:i/>
          <w:spacing w:val="28"/>
          <w:sz w:val="27"/>
        </w:rPr>
        <w:t xml:space="preserve"> </w:t>
      </w:r>
      <w:r>
        <w:rPr>
          <w:rFonts w:ascii="Arial" w:hAnsi="Arial"/>
          <w:i/>
          <w:sz w:val="27"/>
        </w:rPr>
        <w:t>de</w:t>
      </w:r>
      <w:r>
        <w:rPr>
          <w:rFonts w:ascii="Arial" w:hAnsi="Arial"/>
          <w:i/>
          <w:spacing w:val="28"/>
          <w:sz w:val="27"/>
        </w:rPr>
        <w:t xml:space="preserve"> </w:t>
      </w:r>
      <w:r>
        <w:rPr>
          <w:rFonts w:ascii="Arial" w:hAnsi="Arial"/>
          <w:i/>
          <w:sz w:val="27"/>
        </w:rPr>
        <w:t>iniciativa</w:t>
      </w:r>
      <w:r>
        <w:rPr>
          <w:rFonts w:ascii="Arial" w:hAnsi="Arial"/>
          <w:i/>
          <w:spacing w:val="14"/>
          <w:sz w:val="27"/>
        </w:rPr>
        <w:t xml:space="preserve"> </w:t>
      </w:r>
      <w:r>
        <w:rPr>
          <w:rFonts w:ascii="Arial" w:hAnsi="Arial"/>
          <w:i/>
          <w:sz w:val="27"/>
        </w:rPr>
        <w:t>exclusiva</w:t>
      </w:r>
      <w:r>
        <w:rPr>
          <w:rFonts w:ascii="Arial" w:hAnsi="Arial"/>
          <w:i/>
          <w:spacing w:val="13"/>
          <w:sz w:val="27"/>
        </w:rPr>
        <w:t xml:space="preserve"> </w:t>
      </w:r>
      <w:r>
        <w:rPr>
          <w:rFonts w:ascii="Arial" w:hAnsi="Arial"/>
          <w:i/>
          <w:sz w:val="27"/>
        </w:rPr>
        <w:t>do</w:t>
      </w:r>
      <w:r>
        <w:rPr>
          <w:rFonts w:ascii="Arial" w:hAnsi="Arial"/>
          <w:i/>
          <w:spacing w:val="14"/>
          <w:sz w:val="27"/>
        </w:rPr>
        <w:t xml:space="preserve"> </w:t>
      </w:r>
      <w:r>
        <w:rPr>
          <w:rFonts w:ascii="Arial" w:hAnsi="Arial"/>
          <w:i/>
          <w:sz w:val="27"/>
        </w:rPr>
        <w:t>prefeito</w:t>
      </w:r>
      <w:r>
        <w:rPr>
          <w:rFonts w:ascii="Arial" w:hAnsi="Arial"/>
          <w:i/>
          <w:spacing w:val="13"/>
          <w:sz w:val="27"/>
        </w:rPr>
        <w:t xml:space="preserve"> </w:t>
      </w:r>
      <w:r>
        <w:rPr>
          <w:rFonts w:ascii="Arial" w:hAnsi="Arial"/>
          <w:i/>
          <w:sz w:val="27"/>
        </w:rPr>
        <w:t>são</w:t>
      </w:r>
      <w:r>
        <w:rPr>
          <w:rFonts w:ascii="Arial" w:hAnsi="Arial"/>
          <w:i/>
          <w:spacing w:val="14"/>
          <w:sz w:val="27"/>
        </w:rPr>
        <w:t xml:space="preserve"> </w:t>
      </w:r>
      <w:r>
        <w:rPr>
          <w:rFonts w:ascii="Arial" w:hAnsi="Arial"/>
          <w:i/>
          <w:sz w:val="27"/>
        </w:rPr>
        <w:t>aquelas</w:t>
      </w:r>
      <w:r>
        <w:rPr>
          <w:rFonts w:ascii="Arial" w:hAnsi="Arial"/>
          <w:i/>
          <w:spacing w:val="14"/>
          <w:sz w:val="27"/>
        </w:rPr>
        <w:t xml:space="preserve"> </w:t>
      </w:r>
      <w:r>
        <w:rPr>
          <w:rFonts w:ascii="Arial" w:hAnsi="Arial"/>
          <w:i/>
          <w:sz w:val="27"/>
        </w:rPr>
        <w:t>em</w:t>
      </w:r>
      <w:r>
        <w:rPr>
          <w:rFonts w:ascii="Arial" w:hAnsi="Arial"/>
          <w:i/>
          <w:spacing w:val="13"/>
          <w:sz w:val="27"/>
        </w:rPr>
        <w:t xml:space="preserve"> </w:t>
      </w:r>
      <w:r>
        <w:rPr>
          <w:rFonts w:ascii="Arial" w:hAnsi="Arial"/>
          <w:i/>
          <w:sz w:val="27"/>
        </w:rPr>
        <w:t>que</w:t>
      </w:r>
      <w:r>
        <w:rPr>
          <w:rFonts w:ascii="Arial" w:hAnsi="Arial"/>
          <w:i/>
          <w:spacing w:val="14"/>
          <w:sz w:val="27"/>
        </w:rPr>
        <w:t xml:space="preserve"> </w:t>
      </w:r>
      <w:r>
        <w:rPr>
          <w:rFonts w:ascii="Arial" w:hAnsi="Arial"/>
          <w:i/>
          <w:sz w:val="27"/>
        </w:rPr>
        <w:t>só</w:t>
      </w:r>
      <w:r w:rsidR="009E3CD3">
        <w:rPr>
          <w:rFonts w:ascii="Arial" w:hAnsi="Arial"/>
          <w:i/>
          <w:sz w:val="27"/>
        </w:rPr>
        <w:t xml:space="preserve"> </w:t>
      </w:r>
      <w:r>
        <w:rPr>
          <w:rFonts w:ascii="Arial" w:hAnsi="Arial"/>
          <w:i/>
          <w:sz w:val="27"/>
        </w:rPr>
        <w:t>a ele cabe o envio do projeto à Câmara. Nessa categoria estão as que</w:t>
      </w:r>
      <w:r>
        <w:rPr>
          <w:rFonts w:ascii="Arial" w:hAnsi="Arial"/>
          <w:i/>
          <w:spacing w:val="1"/>
          <w:sz w:val="27"/>
        </w:rPr>
        <w:t xml:space="preserve"> </w:t>
      </w:r>
      <w:r>
        <w:rPr>
          <w:rFonts w:ascii="Arial" w:hAnsi="Arial"/>
          <w:i/>
          <w:sz w:val="27"/>
        </w:rPr>
        <w:t xml:space="preserve">disponham sobre a criação, estruturação e </w:t>
      </w:r>
      <w:r>
        <w:rPr>
          <w:rFonts w:ascii="Arial" w:hAnsi="Arial"/>
          <w:b/>
          <w:i/>
          <w:sz w:val="27"/>
        </w:rPr>
        <w:t>atribuição das secretarias,</w:t>
      </w:r>
      <w:r>
        <w:rPr>
          <w:rFonts w:ascii="Arial" w:hAnsi="Arial"/>
          <w:b/>
          <w:i/>
          <w:spacing w:val="1"/>
          <w:sz w:val="27"/>
        </w:rPr>
        <w:t xml:space="preserve"> </w:t>
      </w:r>
      <w:r>
        <w:rPr>
          <w:rFonts w:ascii="Arial" w:hAnsi="Arial"/>
          <w:b/>
          <w:i/>
          <w:sz w:val="27"/>
        </w:rPr>
        <w:t>órgãos e entidades da Administração Pública Municipal</w:t>
      </w:r>
      <w:r>
        <w:rPr>
          <w:rFonts w:ascii="Arial" w:hAnsi="Arial"/>
          <w:b/>
          <w:sz w:val="27"/>
        </w:rPr>
        <w:t xml:space="preserve">”. </w:t>
      </w:r>
      <w:r>
        <w:rPr>
          <w:sz w:val="27"/>
        </w:rPr>
        <w:t>(Hely Lopes</w:t>
      </w:r>
      <w:r>
        <w:rPr>
          <w:spacing w:val="1"/>
          <w:sz w:val="27"/>
        </w:rPr>
        <w:t xml:space="preserve"> </w:t>
      </w:r>
      <w:r>
        <w:rPr>
          <w:sz w:val="27"/>
        </w:rPr>
        <w:t>Meirelles, in “Direito Municipal Brasileiro”, 17ª</w:t>
      </w:r>
      <w:r>
        <w:rPr>
          <w:sz w:val="27"/>
        </w:rPr>
        <w:t xml:space="preserve"> edição, Malheiros Editores,</w:t>
      </w:r>
      <w:r>
        <w:rPr>
          <w:spacing w:val="1"/>
          <w:sz w:val="27"/>
        </w:rPr>
        <w:t xml:space="preserve"> </w:t>
      </w:r>
      <w:r>
        <w:rPr>
          <w:sz w:val="27"/>
        </w:rPr>
        <w:t>2014, p.760-761).</w:t>
      </w:r>
    </w:p>
    <w:p w14:paraId="6FBF600E" w14:textId="77777777" w:rsidR="00CF4ABC" w:rsidRDefault="00F11569">
      <w:pPr>
        <w:pStyle w:val="Corpodetexto"/>
        <w:spacing w:before="240"/>
        <w:ind w:left="806"/>
      </w:pPr>
      <w:r>
        <w:t>Na Lei Orgânica Municipal:</w:t>
      </w:r>
    </w:p>
    <w:p w14:paraId="1BD4F027" w14:textId="77777777" w:rsidR="00CF4ABC" w:rsidRDefault="00CF4ABC">
      <w:pPr>
        <w:pStyle w:val="Corpodetexto"/>
        <w:spacing w:before="4"/>
        <w:rPr>
          <w:sz w:val="34"/>
        </w:rPr>
      </w:pPr>
    </w:p>
    <w:p w14:paraId="530DC456" w14:textId="77777777" w:rsidR="00CF4ABC" w:rsidRDefault="00F11569">
      <w:pPr>
        <w:pStyle w:val="Corpodetexto"/>
        <w:ind w:left="3641" w:right="113"/>
        <w:jc w:val="both"/>
      </w:pPr>
      <w:r>
        <w:t>Art. 55. Compete, privativamente ao Prefeito,</w:t>
      </w:r>
      <w:r>
        <w:rPr>
          <w:spacing w:val="1"/>
        </w:rPr>
        <w:t xml:space="preserve"> </w:t>
      </w:r>
      <w:r>
        <w:t>a iniciativa de projetos de lei que disponham</w:t>
      </w:r>
      <w:r>
        <w:rPr>
          <w:spacing w:val="1"/>
        </w:rPr>
        <w:t xml:space="preserve"> </w:t>
      </w:r>
      <w:r>
        <w:t>sobre:</w:t>
      </w:r>
    </w:p>
    <w:p w14:paraId="5231EB9C" w14:textId="77777777" w:rsidR="00CF4ABC" w:rsidRDefault="00F11569">
      <w:pPr>
        <w:pStyle w:val="PargrafodaLista"/>
        <w:numPr>
          <w:ilvl w:val="0"/>
          <w:numId w:val="1"/>
        </w:numPr>
        <w:tabs>
          <w:tab w:val="left" w:pos="3837"/>
        </w:tabs>
        <w:spacing w:before="229" w:line="235" w:lineRule="auto"/>
        <w:ind w:firstLine="0"/>
        <w:jc w:val="both"/>
        <w:rPr>
          <w:sz w:val="27"/>
        </w:rPr>
      </w:pPr>
      <w:r>
        <w:rPr>
          <w:rFonts w:ascii="MS UI Gothic" w:hAnsi="MS UI Gothic"/>
          <w:sz w:val="27"/>
        </w:rPr>
        <w:t xml:space="preserve">‐ </w:t>
      </w:r>
      <w:r>
        <w:rPr>
          <w:sz w:val="27"/>
        </w:rPr>
        <w:t>criação de cargos, funções ou empregos</w:t>
      </w:r>
      <w:r>
        <w:rPr>
          <w:spacing w:val="1"/>
          <w:sz w:val="27"/>
        </w:rPr>
        <w:t xml:space="preserve"> </w:t>
      </w:r>
      <w:r>
        <w:rPr>
          <w:sz w:val="27"/>
        </w:rPr>
        <w:t>públicos na administração direta e indireta do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Poder</w:t>
      </w:r>
      <w:r>
        <w:rPr>
          <w:spacing w:val="1"/>
          <w:sz w:val="27"/>
        </w:rPr>
        <w:t xml:space="preserve"> </w:t>
      </w:r>
      <w:r>
        <w:rPr>
          <w:sz w:val="27"/>
        </w:rPr>
        <w:t>Executivo,</w:t>
      </w:r>
      <w:r>
        <w:rPr>
          <w:spacing w:val="1"/>
          <w:sz w:val="27"/>
        </w:rPr>
        <w:t xml:space="preserve"> </w:t>
      </w:r>
      <w:r>
        <w:rPr>
          <w:sz w:val="27"/>
        </w:rPr>
        <w:t>ou</w:t>
      </w:r>
      <w:r>
        <w:rPr>
          <w:spacing w:val="1"/>
          <w:sz w:val="27"/>
        </w:rPr>
        <w:t xml:space="preserve"> </w:t>
      </w:r>
      <w:r>
        <w:rPr>
          <w:sz w:val="27"/>
        </w:rPr>
        <w:t>aumento</w:t>
      </w:r>
      <w:r>
        <w:rPr>
          <w:spacing w:val="1"/>
          <w:sz w:val="27"/>
        </w:rPr>
        <w:t xml:space="preserve"> </w:t>
      </w:r>
      <w:r>
        <w:rPr>
          <w:sz w:val="27"/>
        </w:rPr>
        <w:t>de</w:t>
      </w:r>
      <w:r>
        <w:rPr>
          <w:spacing w:val="1"/>
          <w:sz w:val="27"/>
        </w:rPr>
        <w:t xml:space="preserve"> </w:t>
      </w:r>
      <w:r>
        <w:rPr>
          <w:sz w:val="27"/>
        </w:rPr>
        <w:t>sua</w:t>
      </w:r>
      <w:r>
        <w:rPr>
          <w:spacing w:val="1"/>
          <w:sz w:val="27"/>
        </w:rPr>
        <w:t xml:space="preserve"> </w:t>
      </w:r>
      <w:r>
        <w:rPr>
          <w:sz w:val="27"/>
        </w:rPr>
        <w:t>remuneração;</w:t>
      </w:r>
    </w:p>
    <w:p w14:paraId="6028ADBD" w14:textId="77777777" w:rsidR="00CF4ABC" w:rsidRDefault="00F11569">
      <w:pPr>
        <w:pStyle w:val="PargrafodaLista"/>
        <w:numPr>
          <w:ilvl w:val="0"/>
          <w:numId w:val="1"/>
        </w:numPr>
        <w:tabs>
          <w:tab w:val="left" w:pos="3927"/>
        </w:tabs>
        <w:spacing w:line="228" w:lineRule="auto"/>
        <w:ind w:right="114" w:firstLine="0"/>
        <w:jc w:val="both"/>
        <w:rPr>
          <w:sz w:val="27"/>
        </w:rPr>
      </w:pPr>
      <w:r>
        <w:rPr>
          <w:rFonts w:ascii="MS UI Gothic" w:hAnsi="MS UI Gothic"/>
          <w:sz w:val="27"/>
        </w:rPr>
        <w:t xml:space="preserve">‐ </w:t>
      </w:r>
      <w:r>
        <w:rPr>
          <w:sz w:val="27"/>
        </w:rPr>
        <w:t>servidores públicos do Poder Executivo,</w:t>
      </w:r>
      <w:r>
        <w:rPr>
          <w:spacing w:val="1"/>
          <w:sz w:val="27"/>
        </w:rPr>
        <w:t xml:space="preserve"> </w:t>
      </w:r>
      <w:r>
        <w:rPr>
          <w:sz w:val="27"/>
        </w:rPr>
        <w:t>seu regime jurídico e provimento de cargos;</w:t>
      </w:r>
    </w:p>
    <w:p w14:paraId="139E2559" w14:textId="77777777" w:rsidR="00CF4ABC" w:rsidRDefault="00F11569">
      <w:pPr>
        <w:pStyle w:val="PargrafodaLista"/>
        <w:numPr>
          <w:ilvl w:val="0"/>
          <w:numId w:val="1"/>
        </w:numPr>
        <w:tabs>
          <w:tab w:val="left" w:pos="3987"/>
        </w:tabs>
        <w:spacing w:before="233" w:line="232" w:lineRule="auto"/>
        <w:ind w:right="114" w:firstLine="0"/>
        <w:jc w:val="both"/>
        <w:rPr>
          <w:rFonts w:ascii="Arial" w:hAnsi="Arial"/>
          <w:b/>
          <w:sz w:val="27"/>
        </w:rPr>
      </w:pPr>
      <w:r>
        <w:rPr>
          <w:rFonts w:ascii="MS UI Gothic" w:hAnsi="MS UI Gothic"/>
          <w:sz w:val="27"/>
        </w:rPr>
        <w:t xml:space="preserve">‐ </w:t>
      </w:r>
      <w:r>
        <w:rPr>
          <w:sz w:val="27"/>
        </w:rPr>
        <w:t xml:space="preserve">criação, estruturação e </w:t>
      </w:r>
      <w:r>
        <w:rPr>
          <w:rFonts w:ascii="Arial" w:hAnsi="Arial"/>
          <w:b/>
          <w:sz w:val="27"/>
        </w:rPr>
        <w:t>atribuições das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Secretarias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Municipais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e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órgãos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d</w:t>
      </w:r>
      <w:r>
        <w:rPr>
          <w:rFonts w:ascii="Arial" w:hAnsi="Arial"/>
          <w:b/>
          <w:sz w:val="27"/>
        </w:rPr>
        <w:t>a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Administração Pública Municipal;</w:t>
      </w:r>
    </w:p>
    <w:p w14:paraId="350B7A36" w14:textId="77777777" w:rsidR="00CF4ABC" w:rsidRDefault="00F11569">
      <w:pPr>
        <w:pStyle w:val="PargrafodaLista"/>
        <w:numPr>
          <w:ilvl w:val="0"/>
          <w:numId w:val="1"/>
        </w:numPr>
        <w:tabs>
          <w:tab w:val="left" w:pos="3987"/>
        </w:tabs>
        <w:spacing w:line="228" w:lineRule="auto"/>
        <w:ind w:firstLine="0"/>
        <w:jc w:val="both"/>
        <w:rPr>
          <w:sz w:val="27"/>
        </w:rPr>
      </w:pPr>
      <w:r>
        <w:rPr>
          <w:rFonts w:ascii="MS UI Gothic" w:hAnsi="MS UI Gothic"/>
          <w:sz w:val="27"/>
        </w:rPr>
        <w:t xml:space="preserve">‐ </w:t>
      </w:r>
      <w:r>
        <w:rPr>
          <w:sz w:val="27"/>
        </w:rPr>
        <w:t>proposições que geram despesas ou que</w:t>
      </w:r>
      <w:r>
        <w:rPr>
          <w:spacing w:val="-73"/>
          <w:sz w:val="27"/>
        </w:rPr>
        <w:t xml:space="preserve"> </w:t>
      </w:r>
      <w:r>
        <w:rPr>
          <w:sz w:val="27"/>
        </w:rPr>
        <w:t>comprometam receitas do Município.</w:t>
      </w:r>
    </w:p>
    <w:p w14:paraId="145C29E9" w14:textId="77777777" w:rsidR="00CF4ABC" w:rsidRDefault="00CF4ABC">
      <w:pPr>
        <w:pStyle w:val="Corpodetexto"/>
        <w:rPr>
          <w:sz w:val="30"/>
        </w:rPr>
      </w:pPr>
    </w:p>
    <w:p w14:paraId="2EC07D47" w14:textId="77777777" w:rsidR="00CF4ABC" w:rsidRDefault="00CF4ABC">
      <w:pPr>
        <w:pStyle w:val="Corpodetexto"/>
        <w:spacing w:before="10"/>
        <w:rPr>
          <w:sz w:val="38"/>
        </w:rPr>
      </w:pPr>
    </w:p>
    <w:p w14:paraId="2992D806" w14:textId="77777777" w:rsidR="00CF4ABC" w:rsidRDefault="00F11569">
      <w:pPr>
        <w:pStyle w:val="Corpodetexto"/>
        <w:spacing w:line="360" w:lineRule="auto"/>
        <w:ind w:left="101" w:right="112" w:firstLine="720"/>
        <w:jc w:val="both"/>
      </w:pPr>
      <w:r>
        <w:t>A matéria está, portanto, inserida no âmbito de atuação próprio do</w:t>
      </w:r>
      <w:r>
        <w:rPr>
          <w:spacing w:val="1"/>
        </w:rPr>
        <w:t xml:space="preserve"> </w:t>
      </w:r>
      <w:r>
        <w:t>Poder Executivo.</w:t>
      </w:r>
    </w:p>
    <w:p w14:paraId="2BAC9364" w14:textId="5BD7C3C3" w:rsidR="00CF4ABC" w:rsidRDefault="00F11569" w:rsidP="009E3CD3">
      <w:pPr>
        <w:pStyle w:val="Corpodetexto"/>
        <w:spacing w:before="240" w:line="360" w:lineRule="auto"/>
        <w:ind w:left="101" w:right="112" w:firstLine="705"/>
        <w:jc w:val="both"/>
      </w:pPr>
      <w:r>
        <w:t>Passando ao procedimento legislativo, registramos que a deliberação</w:t>
      </w:r>
      <w:r>
        <w:rPr>
          <w:spacing w:val="-73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plenário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nobre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 w:rsidR="009E3CD3">
        <w:rPr>
          <w:spacing w:val="1"/>
        </w:rPr>
        <w:t>apena da Comissão L</w:t>
      </w:r>
      <w:r>
        <w:t>EGISLAÇÃO</w:t>
      </w:r>
      <w:r>
        <w:rPr>
          <w:spacing w:val="45"/>
        </w:rPr>
        <w:t xml:space="preserve"> </w:t>
      </w:r>
      <w:r>
        <w:t>E</w:t>
      </w:r>
      <w:r>
        <w:rPr>
          <w:spacing w:val="45"/>
        </w:rPr>
        <w:t xml:space="preserve"> </w:t>
      </w:r>
      <w:r>
        <w:t>JUSTIÇA,</w:t>
      </w:r>
      <w:r>
        <w:rPr>
          <w:spacing w:val="45"/>
        </w:rPr>
        <w:t xml:space="preserve"> </w:t>
      </w:r>
      <w:r>
        <w:t>por</w:t>
      </w:r>
      <w:r>
        <w:rPr>
          <w:spacing w:val="45"/>
        </w:rPr>
        <w:t xml:space="preserve"> </w:t>
      </w:r>
      <w:r>
        <w:t>ser</w:t>
      </w:r>
      <w:r>
        <w:rPr>
          <w:spacing w:val="45"/>
        </w:rPr>
        <w:t xml:space="preserve"> </w:t>
      </w:r>
      <w:r>
        <w:t>condição</w:t>
      </w:r>
      <w:r>
        <w:rPr>
          <w:spacing w:val="45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tramitação</w:t>
      </w:r>
      <w:r>
        <w:rPr>
          <w:spacing w:val="30"/>
        </w:rPr>
        <w:t xml:space="preserve"> </w:t>
      </w:r>
      <w:r>
        <w:t>do</w:t>
      </w:r>
      <w:r>
        <w:rPr>
          <w:spacing w:val="-73"/>
        </w:rPr>
        <w:t xml:space="preserve"> </w:t>
      </w:r>
      <w:r>
        <w:t>processo legislativo para todas as proposições em geral:</w:t>
      </w:r>
    </w:p>
    <w:p w14:paraId="74C9C580" w14:textId="77777777" w:rsidR="00CF4ABC" w:rsidRDefault="00CF4ABC">
      <w:pPr>
        <w:pStyle w:val="Corpodetexto"/>
        <w:spacing w:before="1"/>
        <w:rPr>
          <w:sz w:val="19"/>
        </w:rPr>
      </w:pPr>
    </w:p>
    <w:p w14:paraId="7BAAB65F" w14:textId="77777777" w:rsidR="00CF4ABC" w:rsidRDefault="00F11569">
      <w:pPr>
        <w:pStyle w:val="Corpodetexto"/>
        <w:spacing w:before="91"/>
        <w:ind w:left="3641" w:right="113"/>
        <w:jc w:val="both"/>
      </w:pPr>
      <w:r>
        <w:t>Art. 76- Compete à Comissão de Legislação e</w:t>
      </w:r>
      <w:r>
        <w:rPr>
          <w:spacing w:val="-73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76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75"/>
        </w:rPr>
        <w:t xml:space="preserve"> </w:t>
      </w:r>
      <w:r>
        <w:t>aprovados</w:t>
      </w:r>
      <w:r>
        <w:rPr>
          <w:spacing w:val="-73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Plenário,</w:t>
      </w:r>
      <w:r>
        <w:rPr>
          <w:spacing w:val="1"/>
        </w:rPr>
        <w:t xml:space="preserve"> </w:t>
      </w:r>
      <w:r>
        <w:t>anal</w:t>
      </w:r>
      <w:r>
        <w:t>isá-los</w:t>
      </w:r>
      <w:r>
        <w:rPr>
          <w:spacing w:val="1"/>
        </w:rPr>
        <w:t xml:space="preserve"> </w:t>
      </w:r>
      <w:r>
        <w:t>sob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 vernáculo o texto das proposições.</w:t>
      </w:r>
    </w:p>
    <w:p w14:paraId="5F234E46" w14:textId="77777777" w:rsidR="00CF4ABC" w:rsidRDefault="00F11569">
      <w:pPr>
        <w:spacing w:before="240"/>
        <w:ind w:left="3641" w:right="105"/>
        <w:jc w:val="both"/>
        <w:rPr>
          <w:rFonts w:ascii="Arial" w:hAnsi="Arial"/>
          <w:b/>
          <w:sz w:val="27"/>
        </w:rPr>
      </w:pPr>
      <w:r>
        <w:rPr>
          <w:sz w:val="27"/>
        </w:rPr>
        <w:t>§ 1º- Salvo expressa disposição em contrário</w:t>
      </w:r>
      <w:r>
        <w:rPr>
          <w:spacing w:val="1"/>
          <w:sz w:val="27"/>
        </w:rPr>
        <w:t xml:space="preserve"> </w:t>
      </w:r>
      <w:r>
        <w:rPr>
          <w:sz w:val="27"/>
        </w:rPr>
        <w:t>deste Regimento, é obrigatória a audiência da</w:t>
      </w:r>
      <w:r>
        <w:rPr>
          <w:spacing w:val="-73"/>
          <w:sz w:val="27"/>
        </w:rPr>
        <w:t xml:space="preserve"> </w:t>
      </w:r>
      <w:r>
        <w:rPr>
          <w:sz w:val="27"/>
        </w:rPr>
        <w:t xml:space="preserve">Comissão de Legislação e Justiça </w:t>
      </w:r>
      <w:r>
        <w:rPr>
          <w:rFonts w:ascii="Arial" w:hAnsi="Arial"/>
          <w:b/>
          <w:sz w:val="27"/>
        </w:rPr>
        <w:t>em todos</w:t>
      </w:r>
      <w:r>
        <w:rPr>
          <w:rFonts w:ascii="Arial" w:hAnsi="Arial"/>
          <w:b/>
          <w:spacing w:val="1"/>
          <w:sz w:val="27"/>
        </w:rPr>
        <w:t xml:space="preserve"> </w:t>
      </w:r>
      <w:r>
        <w:rPr>
          <w:rFonts w:ascii="Arial" w:hAnsi="Arial"/>
          <w:b/>
          <w:sz w:val="27"/>
        </w:rPr>
        <w:t>os projetos de lei e determinadas matérias</w:t>
      </w:r>
      <w:r>
        <w:rPr>
          <w:rFonts w:ascii="Arial" w:hAnsi="Arial"/>
          <w:b/>
          <w:spacing w:val="-73"/>
          <w:sz w:val="27"/>
        </w:rPr>
        <w:t xml:space="preserve"> </w:t>
      </w:r>
      <w:r>
        <w:rPr>
          <w:rFonts w:ascii="Arial" w:hAnsi="Arial"/>
          <w:b/>
          <w:sz w:val="27"/>
        </w:rPr>
        <w:t>que tramitarem pela Câmara.</w:t>
      </w:r>
    </w:p>
    <w:p w14:paraId="31A168A1" w14:textId="77777777" w:rsidR="00CF4ABC" w:rsidRDefault="00CF4ABC">
      <w:pPr>
        <w:pStyle w:val="Corpodetexto"/>
        <w:rPr>
          <w:sz w:val="20"/>
        </w:rPr>
      </w:pPr>
    </w:p>
    <w:p w14:paraId="23033C40" w14:textId="77777777" w:rsidR="009E3CD3" w:rsidRDefault="009E3CD3" w:rsidP="009E3CD3">
      <w:pPr>
        <w:pStyle w:val="Ttulo1"/>
        <w:spacing w:before="263"/>
        <w:jc w:val="center"/>
      </w:pPr>
    </w:p>
    <w:p w14:paraId="6738F90D" w14:textId="77777777" w:rsidR="009E3CD3" w:rsidRDefault="009E3CD3" w:rsidP="009E3CD3">
      <w:pPr>
        <w:pStyle w:val="Ttulo1"/>
        <w:spacing w:before="263"/>
        <w:jc w:val="center"/>
      </w:pPr>
    </w:p>
    <w:p w14:paraId="08ECEE5A" w14:textId="77777777" w:rsidR="009E3CD3" w:rsidRDefault="009E3CD3" w:rsidP="009E3CD3">
      <w:pPr>
        <w:pStyle w:val="Ttulo1"/>
        <w:spacing w:before="263"/>
        <w:jc w:val="center"/>
      </w:pPr>
    </w:p>
    <w:p w14:paraId="57FD85F0" w14:textId="77777777" w:rsidR="009E3CD3" w:rsidRDefault="009E3CD3" w:rsidP="009E3CD3">
      <w:pPr>
        <w:pStyle w:val="Ttulo1"/>
        <w:spacing w:before="263"/>
        <w:jc w:val="center"/>
      </w:pPr>
    </w:p>
    <w:p w14:paraId="389DC63D" w14:textId="77777777" w:rsidR="009E3CD3" w:rsidRDefault="009E3CD3" w:rsidP="009E3CD3">
      <w:pPr>
        <w:pStyle w:val="Ttulo1"/>
        <w:spacing w:before="263"/>
        <w:jc w:val="center"/>
      </w:pPr>
    </w:p>
    <w:p w14:paraId="5F1FE9EB" w14:textId="77777777" w:rsidR="009E3CD3" w:rsidRDefault="009E3CD3" w:rsidP="009E3CD3">
      <w:pPr>
        <w:pStyle w:val="Ttulo1"/>
        <w:spacing w:before="263"/>
        <w:jc w:val="center"/>
      </w:pPr>
    </w:p>
    <w:p w14:paraId="1837B4FE" w14:textId="17CAEE2D" w:rsidR="00CF4ABC" w:rsidRDefault="00F11569" w:rsidP="009E3CD3">
      <w:pPr>
        <w:pStyle w:val="Ttulo1"/>
        <w:spacing w:before="263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14:paraId="2C273936" w14:textId="77777777" w:rsidR="00CF4ABC" w:rsidRDefault="00CF4ABC">
      <w:pPr>
        <w:pStyle w:val="Corpodetexto"/>
        <w:rPr>
          <w:rFonts w:ascii="Arial"/>
          <w:b/>
          <w:sz w:val="42"/>
        </w:rPr>
      </w:pPr>
    </w:p>
    <w:p w14:paraId="77CA8449" w14:textId="52EDD569" w:rsidR="00CF4ABC" w:rsidRDefault="00F11569">
      <w:pPr>
        <w:spacing w:line="360" w:lineRule="auto"/>
        <w:ind w:left="101" w:right="110" w:firstLine="720"/>
        <w:jc w:val="both"/>
        <w:rPr>
          <w:sz w:val="28"/>
        </w:rPr>
      </w:pPr>
      <w:r>
        <w:rPr>
          <w:sz w:val="28"/>
        </w:rPr>
        <w:t>Em conformidade com os fundamentos normativos apresentados</w:t>
      </w:r>
      <w:r>
        <w:rPr>
          <w:spacing w:val="1"/>
          <w:sz w:val="28"/>
        </w:rPr>
        <w:t xml:space="preserve"> </w:t>
      </w:r>
      <w:r>
        <w:rPr>
          <w:sz w:val="28"/>
        </w:rPr>
        <w:t>acima, encaminhamos o expediente ao prosseguimento opinando pela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viabilidade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da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tramitação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Ressaltamos,</w:t>
      </w:r>
      <w:r>
        <w:rPr>
          <w:spacing w:val="1"/>
          <w:sz w:val="28"/>
        </w:rPr>
        <w:t xml:space="preserve"> </w:t>
      </w:r>
      <w:r>
        <w:rPr>
          <w:sz w:val="28"/>
        </w:rPr>
        <w:t>como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praxe,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presente parecer tem natureza opinativa e não vincula a decisão das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z w:val="28"/>
        </w:rPr>
        <w:t xml:space="preserve">issões. </w:t>
      </w:r>
      <w:r w:rsidR="009E3CD3">
        <w:rPr>
          <w:sz w:val="28"/>
        </w:rPr>
        <w:t>E</w:t>
      </w:r>
      <w:r>
        <w:rPr>
          <w:sz w:val="28"/>
        </w:rPr>
        <w:t>ncaminhem-se 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-5"/>
          <w:sz w:val="28"/>
        </w:rPr>
        <w:t xml:space="preserve"> </w:t>
      </w:r>
      <w:r>
        <w:rPr>
          <w:sz w:val="28"/>
        </w:rPr>
        <w:t>à</w:t>
      </w:r>
      <w:r>
        <w:rPr>
          <w:spacing w:val="-5"/>
          <w:sz w:val="28"/>
        </w:rPr>
        <w:t xml:space="preserve"> </w:t>
      </w:r>
      <w:r>
        <w:rPr>
          <w:sz w:val="28"/>
        </w:rPr>
        <w:t>DIRETORIA</w:t>
      </w:r>
      <w:r>
        <w:rPr>
          <w:spacing w:val="-19"/>
          <w:sz w:val="28"/>
        </w:rPr>
        <w:t xml:space="preserve"> </w:t>
      </w:r>
      <w:r>
        <w:rPr>
          <w:sz w:val="28"/>
        </w:rPr>
        <w:t>LEGISLATIVA</w:t>
      </w:r>
      <w:r>
        <w:rPr>
          <w:spacing w:val="-19"/>
          <w:sz w:val="28"/>
        </w:rPr>
        <w:t xml:space="preserve"> </w:t>
      </w:r>
      <w:r>
        <w:rPr>
          <w:sz w:val="28"/>
        </w:rPr>
        <w:t>para</w:t>
      </w:r>
      <w:r>
        <w:rPr>
          <w:spacing w:val="-5"/>
          <w:sz w:val="28"/>
        </w:rPr>
        <w:t xml:space="preserve"> </w:t>
      </w:r>
      <w:r>
        <w:rPr>
          <w:sz w:val="28"/>
        </w:rPr>
        <w:t>as</w:t>
      </w:r>
      <w:r>
        <w:rPr>
          <w:spacing w:val="-5"/>
          <w:sz w:val="28"/>
        </w:rPr>
        <w:t xml:space="preserve"> </w:t>
      </w:r>
      <w:r>
        <w:rPr>
          <w:sz w:val="28"/>
        </w:rPr>
        <w:t>devidas</w:t>
      </w:r>
      <w:r>
        <w:rPr>
          <w:spacing w:val="-4"/>
          <w:sz w:val="28"/>
        </w:rPr>
        <w:t xml:space="preserve"> </w:t>
      </w:r>
      <w:r>
        <w:rPr>
          <w:sz w:val="28"/>
        </w:rPr>
        <w:t>diligências.</w:t>
      </w:r>
    </w:p>
    <w:p w14:paraId="2F41E326" w14:textId="77777777" w:rsidR="00CF4ABC" w:rsidRDefault="00CF4ABC">
      <w:pPr>
        <w:pStyle w:val="Corpodetexto"/>
        <w:rPr>
          <w:sz w:val="42"/>
        </w:rPr>
      </w:pPr>
    </w:p>
    <w:p w14:paraId="0DB401BF" w14:textId="55F34CBA" w:rsidR="00CF4ABC" w:rsidRDefault="00F11569">
      <w:pPr>
        <w:ind w:right="105"/>
        <w:jc w:val="right"/>
        <w:rPr>
          <w:sz w:val="28"/>
        </w:rPr>
      </w:pPr>
      <w:r>
        <w:rPr>
          <w:sz w:val="28"/>
        </w:rPr>
        <w:t>Parecer</w:t>
      </w:r>
      <w:r>
        <w:rPr>
          <w:spacing w:val="-5"/>
          <w:sz w:val="28"/>
        </w:rPr>
        <w:t xml:space="preserve"> </w:t>
      </w:r>
      <w:r>
        <w:rPr>
          <w:sz w:val="28"/>
        </w:rPr>
        <w:t>exarado</w:t>
      </w:r>
      <w:r>
        <w:rPr>
          <w:spacing w:val="-5"/>
          <w:sz w:val="28"/>
        </w:rPr>
        <w:t xml:space="preserve"> </w:t>
      </w:r>
      <w:r>
        <w:rPr>
          <w:sz w:val="28"/>
        </w:rPr>
        <w:t>em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 w:rsidR="009E3CD3">
        <w:rPr>
          <w:sz w:val="28"/>
        </w:rPr>
        <w:t>9</w:t>
      </w:r>
      <w:r>
        <w:rPr>
          <w:spacing w:val="-4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 w:rsidR="009E3CD3">
        <w:rPr>
          <w:spacing w:val="-5"/>
          <w:sz w:val="28"/>
        </w:rPr>
        <w:t>nove</w:t>
      </w:r>
      <w:r>
        <w:rPr>
          <w:sz w:val="28"/>
        </w:rPr>
        <w:t>mbro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4"/>
          <w:sz w:val="28"/>
        </w:rPr>
        <w:t xml:space="preserve"> </w:t>
      </w:r>
      <w:r>
        <w:rPr>
          <w:sz w:val="28"/>
        </w:rPr>
        <w:t>2021</w:t>
      </w:r>
    </w:p>
    <w:p w14:paraId="4DB3C72A" w14:textId="77777777" w:rsidR="00CF4ABC" w:rsidRDefault="00CF4ABC">
      <w:pPr>
        <w:pStyle w:val="Corpodetexto"/>
        <w:rPr>
          <w:sz w:val="42"/>
        </w:rPr>
      </w:pPr>
    </w:p>
    <w:p w14:paraId="5B503860" w14:textId="77777777" w:rsidR="00CF4ABC" w:rsidRDefault="00F11569">
      <w:pPr>
        <w:pStyle w:val="Ttulo1"/>
        <w:ind w:left="0" w:right="105"/>
        <w:jc w:val="right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14:paraId="2F8F9EC1" w14:textId="77777777" w:rsidR="00CF4ABC" w:rsidRDefault="00F11569">
      <w:pPr>
        <w:ind w:left="7181" w:right="105" w:hanging="218"/>
        <w:jc w:val="right"/>
        <w:rPr>
          <w:sz w:val="28"/>
        </w:rPr>
      </w:pPr>
      <w:r>
        <w:rPr>
          <w:sz w:val="28"/>
        </w:rPr>
        <w:t>Procurador</w:t>
      </w:r>
      <w:r>
        <w:rPr>
          <w:spacing w:val="-12"/>
          <w:sz w:val="28"/>
        </w:rPr>
        <w:t xml:space="preserve"> </w:t>
      </w:r>
      <w:r>
        <w:rPr>
          <w:sz w:val="28"/>
        </w:rPr>
        <w:t>Chefe</w:t>
      </w:r>
      <w:r>
        <w:rPr>
          <w:spacing w:val="-75"/>
          <w:sz w:val="28"/>
        </w:rPr>
        <w:t xml:space="preserve"> </w:t>
      </w:r>
      <w:r>
        <w:rPr>
          <w:sz w:val="28"/>
        </w:rPr>
        <w:t>OAB/RS</w:t>
      </w:r>
      <w:r>
        <w:rPr>
          <w:spacing w:val="-11"/>
          <w:sz w:val="28"/>
        </w:rPr>
        <w:t xml:space="preserve"> </w:t>
      </w:r>
      <w:r>
        <w:rPr>
          <w:sz w:val="28"/>
        </w:rPr>
        <w:t>69.257</w:t>
      </w:r>
    </w:p>
    <w:sectPr w:rsidR="00CF4ABC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FD2DE" w14:textId="77777777" w:rsidR="00F11569" w:rsidRDefault="00F11569">
      <w:r>
        <w:separator/>
      </w:r>
    </w:p>
  </w:endnote>
  <w:endnote w:type="continuationSeparator" w:id="0">
    <w:p w14:paraId="5DE65718" w14:textId="77777777" w:rsidR="00F11569" w:rsidRDefault="00F1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F65DB" w14:textId="77777777" w:rsidR="00F11569" w:rsidRDefault="00F11569">
      <w:r>
        <w:separator/>
      </w:r>
    </w:p>
  </w:footnote>
  <w:footnote w:type="continuationSeparator" w:id="0">
    <w:p w14:paraId="06668F2D" w14:textId="77777777" w:rsidR="00F11569" w:rsidRDefault="00F11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D278D" w14:textId="6BBDD8CC" w:rsidR="00CF4ABC" w:rsidRDefault="00F11569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66DABAD5" wp14:editId="703E6E85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E3CD3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622C8CC" wp14:editId="051E054C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7E03EB" w14:textId="77777777" w:rsidR="00CF4ABC" w:rsidRDefault="00F11569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4068FEA0" w14:textId="77777777" w:rsidR="00CF4ABC" w:rsidRDefault="00F11569">
                          <w:pPr>
                            <w:ind w:left="20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22C8C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" filled="f" stroked="f">
              <v:textbox inset="0,0,0,0">
                <w:txbxContent>
                  <w:p w14:paraId="1F7E03EB" w14:textId="77777777" w:rsidR="00CF4ABC" w:rsidRDefault="00F11569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4068FEA0" w14:textId="77777777" w:rsidR="00CF4ABC" w:rsidRDefault="00F11569">
                    <w:pPr>
                      <w:ind w:left="20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B4947"/>
    <w:multiLevelType w:val="hybridMultilevel"/>
    <w:tmpl w:val="D9DC5DFE"/>
    <w:lvl w:ilvl="0" w:tplc="69567F8C">
      <w:start w:val="1"/>
      <w:numFmt w:val="upperRoman"/>
      <w:lvlText w:val="%1"/>
      <w:lvlJc w:val="left"/>
      <w:pPr>
        <w:ind w:left="3641" w:hanging="196"/>
        <w:jc w:val="left"/>
      </w:pPr>
      <w:rPr>
        <w:rFonts w:ascii="Arial MT" w:eastAsia="Arial MT" w:hAnsi="Arial MT" w:cs="Arial MT" w:hint="default"/>
        <w:w w:val="100"/>
        <w:sz w:val="27"/>
        <w:szCs w:val="27"/>
        <w:lang w:val="pt-PT" w:eastAsia="en-US" w:bidi="ar-SA"/>
      </w:rPr>
    </w:lvl>
    <w:lvl w:ilvl="1" w:tplc="7EEA75CC">
      <w:numFmt w:val="bullet"/>
      <w:lvlText w:val="•"/>
      <w:lvlJc w:val="left"/>
      <w:pPr>
        <w:ind w:left="4204" w:hanging="196"/>
      </w:pPr>
      <w:rPr>
        <w:rFonts w:hint="default"/>
        <w:lang w:val="pt-PT" w:eastAsia="en-US" w:bidi="ar-SA"/>
      </w:rPr>
    </w:lvl>
    <w:lvl w:ilvl="2" w:tplc="81A4D718">
      <w:numFmt w:val="bullet"/>
      <w:lvlText w:val="•"/>
      <w:lvlJc w:val="left"/>
      <w:pPr>
        <w:ind w:left="4768" w:hanging="196"/>
      </w:pPr>
      <w:rPr>
        <w:rFonts w:hint="default"/>
        <w:lang w:val="pt-PT" w:eastAsia="en-US" w:bidi="ar-SA"/>
      </w:rPr>
    </w:lvl>
    <w:lvl w:ilvl="3" w:tplc="55F4D2E0">
      <w:numFmt w:val="bullet"/>
      <w:lvlText w:val="•"/>
      <w:lvlJc w:val="left"/>
      <w:pPr>
        <w:ind w:left="5332" w:hanging="196"/>
      </w:pPr>
      <w:rPr>
        <w:rFonts w:hint="default"/>
        <w:lang w:val="pt-PT" w:eastAsia="en-US" w:bidi="ar-SA"/>
      </w:rPr>
    </w:lvl>
    <w:lvl w:ilvl="4" w:tplc="8F68368C">
      <w:numFmt w:val="bullet"/>
      <w:lvlText w:val="•"/>
      <w:lvlJc w:val="left"/>
      <w:pPr>
        <w:ind w:left="5896" w:hanging="196"/>
      </w:pPr>
      <w:rPr>
        <w:rFonts w:hint="default"/>
        <w:lang w:val="pt-PT" w:eastAsia="en-US" w:bidi="ar-SA"/>
      </w:rPr>
    </w:lvl>
    <w:lvl w:ilvl="5" w:tplc="E06870EE">
      <w:numFmt w:val="bullet"/>
      <w:lvlText w:val="•"/>
      <w:lvlJc w:val="left"/>
      <w:pPr>
        <w:ind w:left="6460" w:hanging="196"/>
      </w:pPr>
      <w:rPr>
        <w:rFonts w:hint="default"/>
        <w:lang w:val="pt-PT" w:eastAsia="en-US" w:bidi="ar-SA"/>
      </w:rPr>
    </w:lvl>
    <w:lvl w:ilvl="6" w:tplc="F34A0A8E">
      <w:numFmt w:val="bullet"/>
      <w:lvlText w:val="•"/>
      <w:lvlJc w:val="left"/>
      <w:pPr>
        <w:ind w:left="7024" w:hanging="196"/>
      </w:pPr>
      <w:rPr>
        <w:rFonts w:hint="default"/>
        <w:lang w:val="pt-PT" w:eastAsia="en-US" w:bidi="ar-SA"/>
      </w:rPr>
    </w:lvl>
    <w:lvl w:ilvl="7" w:tplc="495247B4">
      <w:numFmt w:val="bullet"/>
      <w:lvlText w:val="•"/>
      <w:lvlJc w:val="left"/>
      <w:pPr>
        <w:ind w:left="7588" w:hanging="196"/>
      </w:pPr>
      <w:rPr>
        <w:rFonts w:hint="default"/>
        <w:lang w:val="pt-PT" w:eastAsia="en-US" w:bidi="ar-SA"/>
      </w:rPr>
    </w:lvl>
    <w:lvl w:ilvl="8" w:tplc="3664047A">
      <w:numFmt w:val="bullet"/>
      <w:lvlText w:val="•"/>
      <w:lvlJc w:val="left"/>
      <w:pPr>
        <w:ind w:left="8152" w:hanging="196"/>
      </w:pPr>
      <w:rPr>
        <w:rFonts w:hint="default"/>
        <w:lang w:val="pt-PT" w:eastAsia="en-US" w:bidi="ar-SA"/>
      </w:rPr>
    </w:lvl>
  </w:abstractNum>
  <w:abstractNum w:abstractNumId="1" w15:restartNumberingAfterBreak="0">
    <w:nsid w:val="0BD947DE"/>
    <w:multiLevelType w:val="hybridMultilevel"/>
    <w:tmpl w:val="A594BED0"/>
    <w:lvl w:ilvl="0" w:tplc="CF9E673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w w:val="100"/>
        <w:sz w:val="27"/>
        <w:szCs w:val="27"/>
        <w:lang w:val="pt-PT" w:eastAsia="en-US" w:bidi="ar-SA"/>
      </w:rPr>
    </w:lvl>
    <w:lvl w:ilvl="1" w:tplc="387EBBC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0714C78C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00621AF6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B8CC07A2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15A00012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00FAEFD8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E4C2974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0478B5FE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2" w15:restartNumberingAfterBreak="0">
    <w:nsid w:val="21D071E1"/>
    <w:multiLevelType w:val="hybridMultilevel"/>
    <w:tmpl w:val="1F1CD390"/>
    <w:lvl w:ilvl="0" w:tplc="ECFAD26E">
      <w:numFmt w:val="bullet"/>
      <w:lvlText w:val="●"/>
      <w:lvlJc w:val="left"/>
      <w:pPr>
        <w:ind w:left="360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4A806F68">
      <w:numFmt w:val="bullet"/>
      <w:lvlText w:val="•"/>
      <w:lvlJc w:val="left"/>
      <w:pPr>
        <w:ind w:left="1205" w:hanging="360"/>
      </w:pPr>
      <w:rPr>
        <w:rFonts w:hint="default"/>
        <w:lang w:val="pt-PT" w:eastAsia="en-US" w:bidi="ar-SA"/>
      </w:rPr>
    </w:lvl>
    <w:lvl w:ilvl="2" w:tplc="418E3456">
      <w:numFmt w:val="bullet"/>
      <w:lvlText w:val="•"/>
      <w:lvlJc w:val="left"/>
      <w:pPr>
        <w:ind w:left="2051" w:hanging="360"/>
      </w:pPr>
      <w:rPr>
        <w:rFonts w:hint="default"/>
        <w:lang w:val="pt-PT" w:eastAsia="en-US" w:bidi="ar-SA"/>
      </w:rPr>
    </w:lvl>
    <w:lvl w:ilvl="3" w:tplc="28F80046">
      <w:numFmt w:val="bullet"/>
      <w:lvlText w:val="•"/>
      <w:lvlJc w:val="left"/>
      <w:pPr>
        <w:ind w:left="2897" w:hanging="360"/>
      </w:pPr>
      <w:rPr>
        <w:rFonts w:hint="default"/>
        <w:lang w:val="pt-PT" w:eastAsia="en-US" w:bidi="ar-SA"/>
      </w:rPr>
    </w:lvl>
    <w:lvl w:ilvl="4" w:tplc="CF661936">
      <w:numFmt w:val="bullet"/>
      <w:lvlText w:val="•"/>
      <w:lvlJc w:val="left"/>
      <w:pPr>
        <w:ind w:left="3743" w:hanging="360"/>
      </w:pPr>
      <w:rPr>
        <w:rFonts w:hint="default"/>
        <w:lang w:val="pt-PT" w:eastAsia="en-US" w:bidi="ar-SA"/>
      </w:rPr>
    </w:lvl>
    <w:lvl w:ilvl="5" w:tplc="960E42F0">
      <w:numFmt w:val="bullet"/>
      <w:lvlText w:val="•"/>
      <w:lvlJc w:val="left"/>
      <w:pPr>
        <w:ind w:left="4589" w:hanging="360"/>
      </w:pPr>
      <w:rPr>
        <w:rFonts w:hint="default"/>
        <w:lang w:val="pt-PT" w:eastAsia="en-US" w:bidi="ar-SA"/>
      </w:rPr>
    </w:lvl>
    <w:lvl w:ilvl="6" w:tplc="83409B68">
      <w:numFmt w:val="bullet"/>
      <w:lvlText w:val="•"/>
      <w:lvlJc w:val="left"/>
      <w:pPr>
        <w:ind w:left="5435" w:hanging="360"/>
      </w:pPr>
      <w:rPr>
        <w:rFonts w:hint="default"/>
        <w:lang w:val="pt-PT" w:eastAsia="en-US" w:bidi="ar-SA"/>
      </w:rPr>
    </w:lvl>
    <w:lvl w:ilvl="7" w:tplc="75ACAC1C">
      <w:numFmt w:val="bullet"/>
      <w:lvlText w:val="•"/>
      <w:lvlJc w:val="left"/>
      <w:pPr>
        <w:ind w:left="6281" w:hanging="360"/>
      </w:pPr>
      <w:rPr>
        <w:rFonts w:hint="default"/>
        <w:lang w:val="pt-PT" w:eastAsia="en-US" w:bidi="ar-SA"/>
      </w:rPr>
    </w:lvl>
    <w:lvl w:ilvl="8" w:tplc="32E25E38">
      <w:numFmt w:val="bullet"/>
      <w:lvlText w:val="•"/>
      <w:lvlJc w:val="left"/>
      <w:pPr>
        <w:ind w:left="7127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ABC"/>
    <w:rsid w:val="009E3CD3"/>
    <w:rsid w:val="00CF4ABC"/>
    <w:rsid w:val="00F1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68F2FD"/>
  <w15:docId w15:val="{C990F083-1652-4CA7-82C5-2D922F6D0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7"/>
      <w:szCs w:val="27"/>
    </w:rPr>
  </w:style>
  <w:style w:type="paragraph" w:styleId="PargrafodaLista">
    <w:name w:val="List Paragraph"/>
    <w:basedOn w:val="Normal"/>
    <w:uiPriority w:val="1"/>
    <w:qFormat/>
    <w:pPr>
      <w:spacing w:before="240"/>
      <w:ind w:left="3641" w:right="113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491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2021034 Parecer Jurídico</dc:title>
  <dc:creator>Joao Roberto da Fonseca Junior</dc:creator>
  <cp:lastModifiedBy>Joao Roberto da Fonseca Junior</cp:lastModifiedBy>
  <cp:revision>2</cp:revision>
  <dcterms:created xsi:type="dcterms:W3CDTF">2021-11-29T11:45:00Z</dcterms:created>
  <dcterms:modified xsi:type="dcterms:W3CDTF">2021-11-29T11:45:00Z</dcterms:modified>
</cp:coreProperties>
</file>