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13788" w14:textId="0FDC7FFB" w:rsidR="00336D50" w:rsidRPr="00016C9B" w:rsidRDefault="00336D50" w:rsidP="00336D50">
      <w:pPr>
        <w:spacing w:line="276" w:lineRule="auto"/>
        <w:jc w:val="both"/>
        <w:rPr>
          <w:rFonts w:ascii="Arial" w:hAnsi="Arial" w:cs="Arial"/>
          <w:b/>
          <w:bCs/>
          <w:sz w:val="22"/>
          <w:szCs w:val="22"/>
        </w:rPr>
      </w:pPr>
      <w:r w:rsidRPr="00016C9B">
        <w:rPr>
          <w:rFonts w:ascii="Arial" w:hAnsi="Arial" w:cs="Arial"/>
          <w:b/>
          <w:bCs/>
          <w:sz w:val="22"/>
          <w:szCs w:val="22"/>
        </w:rPr>
        <w:t>Processo Nº: 0</w:t>
      </w:r>
      <w:r w:rsidR="00196278">
        <w:rPr>
          <w:rFonts w:ascii="Arial" w:hAnsi="Arial" w:cs="Arial"/>
          <w:b/>
          <w:bCs/>
          <w:sz w:val="22"/>
          <w:szCs w:val="22"/>
        </w:rPr>
        <w:t>84</w:t>
      </w:r>
      <w:r w:rsidRPr="00016C9B">
        <w:rPr>
          <w:rFonts w:ascii="Arial" w:hAnsi="Arial" w:cs="Arial"/>
          <w:b/>
          <w:bCs/>
          <w:sz w:val="22"/>
          <w:szCs w:val="22"/>
        </w:rPr>
        <w:t>/2021</w:t>
      </w:r>
    </w:p>
    <w:p w14:paraId="46FC2FA7" w14:textId="3E425DA7" w:rsidR="00336D50" w:rsidRPr="00016C9B" w:rsidRDefault="00336D50" w:rsidP="00336D50">
      <w:pPr>
        <w:spacing w:line="276" w:lineRule="auto"/>
        <w:jc w:val="both"/>
        <w:rPr>
          <w:rFonts w:ascii="Arial" w:hAnsi="Arial" w:cs="Arial"/>
          <w:b/>
          <w:bCs/>
          <w:sz w:val="22"/>
          <w:szCs w:val="22"/>
        </w:rPr>
      </w:pPr>
      <w:r w:rsidRPr="00016C9B">
        <w:rPr>
          <w:rFonts w:ascii="Arial" w:hAnsi="Arial" w:cs="Arial"/>
          <w:b/>
          <w:bCs/>
          <w:sz w:val="22"/>
          <w:szCs w:val="22"/>
        </w:rPr>
        <w:t xml:space="preserve">PLL </w:t>
      </w:r>
      <w:r>
        <w:rPr>
          <w:rFonts w:ascii="Arial" w:hAnsi="Arial" w:cs="Arial"/>
          <w:b/>
          <w:bCs/>
          <w:sz w:val="22"/>
          <w:szCs w:val="22"/>
        </w:rPr>
        <w:t>22</w:t>
      </w:r>
      <w:r w:rsidR="00196278">
        <w:rPr>
          <w:rFonts w:ascii="Arial" w:hAnsi="Arial" w:cs="Arial"/>
          <w:b/>
          <w:bCs/>
          <w:sz w:val="22"/>
          <w:szCs w:val="22"/>
        </w:rPr>
        <w:t>.810</w:t>
      </w:r>
      <w:r>
        <w:rPr>
          <w:rFonts w:ascii="Arial" w:hAnsi="Arial" w:cs="Arial"/>
          <w:b/>
          <w:bCs/>
          <w:sz w:val="22"/>
          <w:szCs w:val="22"/>
        </w:rPr>
        <w:t>/2021</w:t>
      </w:r>
    </w:p>
    <w:p w14:paraId="53BCEBF0" w14:textId="1E0A72D3" w:rsidR="00336D50" w:rsidRPr="00016C9B" w:rsidRDefault="00336D50" w:rsidP="00336D50">
      <w:pPr>
        <w:tabs>
          <w:tab w:val="left" w:pos="2835"/>
        </w:tabs>
        <w:spacing w:line="276" w:lineRule="auto"/>
        <w:jc w:val="both"/>
        <w:rPr>
          <w:rFonts w:ascii="Arial" w:hAnsi="Arial" w:cs="Arial"/>
          <w:b/>
          <w:bCs/>
          <w:sz w:val="22"/>
          <w:szCs w:val="22"/>
        </w:rPr>
      </w:pPr>
      <w:r w:rsidRPr="00016C9B">
        <w:rPr>
          <w:rFonts w:ascii="Arial" w:hAnsi="Arial" w:cs="Arial"/>
          <w:b/>
          <w:bCs/>
          <w:sz w:val="22"/>
          <w:szCs w:val="22"/>
        </w:rPr>
        <w:t xml:space="preserve">Proponente: VEREADORA </w:t>
      </w:r>
      <w:r w:rsidR="00196278">
        <w:rPr>
          <w:rFonts w:ascii="Arial" w:hAnsi="Arial" w:cs="Arial"/>
          <w:b/>
          <w:bCs/>
          <w:sz w:val="22"/>
          <w:szCs w:val="22"/>
        </w:rPr>
        <w:t>RAQUEL DO POSTO</w:t>
      </w:r>
      <w:r w:rsidRPr="00016C9B">
        <w:rPr>
          <w:rFonts w:ascii="Arial" w:hAnsi="Arial" w:cs="Arial"/>
          <w:b/>
          <w:bCs/>
          <w:sz w:val="22"/>
          <w:szCs w:val="22"/>
        </w:rPr>
        <w:t xml:space="preserve"> – (PDT)</w:t>
      </w:r>
    </w:p>
    <w:p w14:paraId="11B440F7" w14:textId="77777777" w:rsidR="00336D50" w:rsidRPr="00016C9B" w:rsidRDefault="00336D50" w:rsidP="00336D50">
      <w:pPr>
        <w:spacing w:line="276" w:lineRule="auto"/>
        <w:jc w:val="both"/>
        <w:rPr>
          <w:rFonts w:ascii="Arial" w:hAnsi="Arial" w:cs="Arial"/>
          <w:b/>
          <w:bCs/>
          <w:sz w:val="22"/>
          <w:szCs w:val="22"/>
        </w:rPr>
      </w:pPr>
    </w:p>
    <w:p w14:paraId="4B2CF0FD" w14:textId="0F0C214E" w:rsidR="00336D50" w:rsidRPr="00CF55F3" w:rsidRDefault="00336D50" w:rsidP="00336D50">
      <w:pPr>
        <w:spacing w:line="360" w:lineRule="auto"/>
        <w:jc w:val="both"/>
        <w:rPr>
          <w:rFonts w:ascii="Arial" w:hAnsi="Arial" w:cs="Arial"/>
          <w:sz w:val="22"/>
          <w:szCs w:val="22"/>
        </w:rPr>
      </w:pPr>
      <w:r w:rsidRPr="00016C9B">
        <w:rPr>
          <w:rFonts w:ascii="Arial" w:hAnsi="Arial" w:cs="Arial"/>
          <w:b/>
          <w:bCs/>
          <w:sz w:val="22"/>
          <w:szCs w:val="22"/>
        </w:rPr>
        <w:t xml:space="preserve">Objeto: </w:t>
      </w:r>
      <w:r w:rsidRPr="00016C9B">
        <w:rPr>
          <w:rFonts w:ascii="Arial" w:hAnsi="Arial" w:cs="Arial"/>
          <w:sz w:val="22"/>
          <w:szCs w:val="22"/>
        </w:rPr>
        <w:t xml:space="preserve">Projeto de Lei Legislativo </w:t>
      </w:r>
      <w:r>
        <w:rPr>
          <w:rFonts w:ascii="Arial" w:hAnsi="Arial" w:cs="Arial"/>
          <w:sz w:val="22"/>
          <w:szCs w:val="22"/>
        </w:rPr>
        <w:t xml:space="preserve">- </w:t>
      </w:r>
      <w:r w:rsidRPr="00CF55F3">
        <w:rPr>
          <w:rFonts w:ascii="Arial" w:hAnsi="Arial" w:cs="Arial"/>
          <w:b/>
          <w:bCs/>
          <w:i/>
          <w:iCs/>
          <w:color w:val="000000"/>
          <w:sz w:val="22"/>
          <w:szCs w:val="22"/>
          <w:shd w:val="clear" w:color="auto" w:fill="FFFFFF"/>
        </w:rPr>
        <w:t>“</w:t>
      </w:r>
      <w:r w:rsidR="00196278">
        <w:rPr>
          <w:rFonts w:ascii="Arial" w:hAnsi="Arial" w:cs="Arial"/>
          <w:b/>
          <w:bCs/>
          <w:i/>
          <w:iCs/>
          <w:color w:val="000000"/>
          <w:sz w:val="22"/>
          <w:szCs w:val="22"/>
          <w:shd w:val="clear" w:color="auto" w:fill="FFFFFF"/>
        </w:rPr>
        <w:t>Estabelece Diretrizes para a instituição do Programa Órfãos do Feminicídio: Atenção e Proteção no âmbito do Município de Sapucaia do Sul</w:t>
      </w:r>
      <w:r w:rsidRPr="00CF55F3">
        <w:rPr>
          <w:rFonts w:ascii="Arial" w:hAnsi="Arial" w:cs="Arial"/>
          <w:b/>
          <w:bCs/>
          <w:i/>
          <w:iCs/>
          <w:color w:val="000000"/>
          <w:sz w:val="22"/>
          <w:szCs w:val="22"/>
          <w:shd w:val="clear" w:color="auto" w:fill="FFFFFF"/>
        </w:rPr>
        <w:t>”.</w:t>
      </w:r>
    </w:p>
    <w:p w14:paraId="1625E8AA" w14:textId="77777777" w:rsidR="00336D50" w:rsidRDefault="00336D50" w:rsidP="00336D50">
      <w:pPr>
        <w:spacing w:line="276" w:lineRule="auto"/>
        <w:jc w:val="center"/>
        <w:rPr>
          <w:rFonts w:ascii="Arial" w:hAnsi="Arial" w:cs="Arial"/>
          <w:b/>
          <w:bCs/>
          <w:u w:val="single"/>
        </w:rPr>
      </w:pPr>
    </w:p>
    <w:p w14:paraId="475B7190" w14:textId="77777777" w:rsidR="00336D50" w:rsidRPr="00E52923" w:rsidRDefault="00336D50" w:rsidP="00336D50">
      <w:pPr>
        <w:spacing w:line="276" w:lineRule="auto"/>
        <w:jc w:val="center"/>
        <w:rPr>
          <w:rFonts w:ascii="Arial" w:hAnsi="Arial" w:cs="Arial"/>
          <w:b/>
          <w:bCs/>
          <w:u w:val="single"/>
        </w:rPr>
      </w:pPr>
      <w:r w:rsidRPr="00E52923">
        <w:rPr>
          <w:rFonts w:ascii="Arial" w:hAnsi="Arial" w:cs="Arial"/>
          <w:b/>
          <w:bCs/>
          <w:u w:val="single"/>
        </w:rPr>
        <w:t>RELATÓRIO</w:t>
      </w:r>
    </w:p>
    <w:p w14:paraId="1A2076CF" w14:textId="77777777" w:rsidR="00336D50" w:rsidRDefault="00336D50" w:rsidP="00336D50">
      <w:pPr>
        <w:spacing w:line="276" w:lineRule="auto"/>
        <w:jc w:val="both"/>
        <w:rPr>
          <w:rFonts w:ascii="Arial" w:hAnsi="Arial" w:cs="Arial"/>
        </w:rPr>
      </w:pPr>
    </w:p>
    <w:p w14:paraId="6A7AA057" w14:textId="77777777" w:rsidR="00336D50" w:rsidRPr="00FB117E" w:rsidRDefault="00336D50" w:rsidP="00336D50">
      <w:pPr>
        <w:spacing w:line="276" w:lineRule="auto"/>
        <w:jc w:val="both"/>
        <w:rPr>
          <w:rFonts w:ascii="Arial" w:hAnsi="Arial" w:cs="Arial"/>
        </w:rPr>
      </w:pPr>
    </w:p>
    <w:p w14:paraId="7D660BD5" w14:textId="5FE2CF65" w:rsidR="00336D50" w:rsidRPr="00CF55F3" w:rsidRDefault="00336D50" w:rsidP="00336D50">
      <w:pPr>
        <w:spacing w:line="360" w:lineRule="auto"/>
        <w:ind w:firstLine="1134"/>
        <w:jc w:val="both"/>
        <w:rPr>
          <w:rFonts w:ascii="Arial" w:hAnsi="Arial" w:cs="Arial"/>
          <w:sz w:val="22"/>
          <w:szCs w:val="22"/>
        </w:rPr>
      </w:pPr>
      <w:r w:rsidRPr="00CF55F3">
        <w:rPr>
          <w:rFonts w:ascii="Arial" w:hAnsi="Arial" w:cs="Arial"/>
          <w:sz w:val="22"/>
          <w:szCs w:val="22"/>
        </w:rPr>
        <w:t xml:space="preserve">Versa o expediente sobre Projeto de Lei nº 0/2021 de autoria da Vereadora </w:t>
      </w:r>
      <w:r w:rsidR="00196278">
        <w:rPr>
          <w:rFonts w:ascii="Arial" w:hAnsi="Arial" w:cs="Arial"/>
          <w:sz w:val="22"/>
          <w:szCs w:val="22"/>
        </w:rPr>
        <w:t>Raquel do Posto</w:t>
      </w:r>
      <w:r w:rsidRPr="00CF55F3">
        <w:rPr>
          <w:rFonts w:ascii="Arial" w:hAnsi="Arial" w:cs="Arial"/>
          <w:sz w:val="22"/>
          <w:szCs w:val="22"/>
        </w:rPr>
        <w:t xml:space="preserve"> – PDT o qual: </w:t>
      </w:r>
      <w:r w:rsidRPr="00CF55F3">
        <w:rPr>
          <w:rFonts w:ascii="Arial" w:hAnsi="Arial" w:cs="Arial"/>
          <w:b/>
          <w:bCs/>
          <w:i/>
          <w:iCs/>
          <w:color w:val="000000"/>
          <w:sz w:val="22"/>
          <w:szCs w:val="22"/>
          <w:shd w:val="clear" w:color="auto" w:fill="FFFFFF"/>
        </w:rPr>
        <w:t>“</w:t>
      </w:r>
      <w:r w:rsidR="00196278">
        <w:rPr>
          <w:rFonts w:ascii="Arial" w:hAnsi="Arial" w:cs="Arial"/>
          <w:b/>
          <w:bCs/>
          <w:i/>
          <w:iCs/>
          <w:color w:val="000000"/>
          <w:sz w:val="22"/>
          <w:szCs w:val="22"/>
          <w:shd w:val="clear" w:color="auto" w:fill="FFFFFF"/>
        </w:rPr>
        <w:t>Estabelece Diretrizes para a instituição do Programa Órfãos do Feminicídio: Atenção e Proteção no âmbito do Município de Sapucaia do Sul</w:t>
      </w:r>
      <w:proofErr w:type="gramStart"/>
      <w:r w:rsidR="00196278" w:rsidRPr="00CF55F3">
        <w:rPr>
          <w:rFonts w:ascii="Arial" w:hAnsi="Arial" w:cs="Arial"/>
          <w:b/>
          <w:bCs/>
          <w:i/>
          <w:iCs/>
          <w:color w:val="000000"/>
          <w:sz w:val="22"/>
          <w:szCs w:val="22"/>
          <w:shd w:val="clear" w:color="auto" w:fill="FFFFFF"/>
        </w:rPr>
        <w:t>”.</w:t>
      </w:r>
      <w:r w:rsidRPr="00CF55F3">
        <w:rPr>
          <w:rFonts w:ascii="Arial" w:hAnsi="Arial" w:cs="Arial"/>
          <w:b/>
          <w:bCs/>
          <w:i/>
          <w:iCs/>
          <w:color w:val="000000"/>
          <w:sz w:val="22"/>
          <w:szCs w:val="22"/>
          <w:shd w:val="clear" w:color="auto" w:fill="FFFFFF"/>
        </w:rPr>
        <w:t>.</w:t>
      </w:r>
      <w:proofErr w:type="gramEnd"/>
    </w:p>
    <w:p w14:paraId="4EE0EF9A" w14:textId="77777777" w:rsidR="00336D50" w:rsidRDefault="00336D50" w:rsidP="00336D50">
      <w:pPr>
        <w:spacing w:line="360" w:lineRule="auto"/>
        <w:ind w:firstLine="1134"/>
        <w:jc w:val="both"/>
        <w:rPr>
          <w:rFonts w:ascii="Arial" w:hAnsi="Arial" w:cs="Arial"/>
        </w:rPr>
      </w:pPr>
    </w:p>
    <w:p w14:paraId="2654BF4A" w14:textId="77777777" w:rsidR="00336D50" w:rsidRPr="00016C9B" w:rsidRDefault="00336D50" w:rsidP="00336D50">
      <w:pPr>
        <w:spacing w:line="360" w:lineRule="auto"/>
        <w:jc w:val="center"/>
        <w:rPr>
          <w:rFonts w:ascii="Arial" w:hAnsi="Arial" w:cs="Arial"/>
          <w:b/>
          <w:bCs/>
          <w:u w:val="single"/>
        </w:rPr>
      </w:pPr>
      <w:r w:rsidRPr="00016C9B">
        <w:rPr>
          <w:rFonts w:ascii="Arial" w:hAnsi="Arial" w:cs="Arial"/>
          <w:b/>
          <w:bCs/>
          <w:u w:val="single"/>
        </w:rPr>
        <w:t>PARECER</w:t>
      </w:r>
    </w:p>
    <w:p w14:paraId="1C3B3348" w14:textId="77777777" w:rsidR="00336D50" w:rsidRPr="00016C9B" w:rsidRDefault="00336D50" w:rsidP="00336D50">
      <w:pPr>
        <w:spacing w:line="360" w:lineRule="auto"/>
        <w:ind w:firstLine="1134"/>
        <w:jc w:val="both"/>
        <w:rPr>
          <w:rFonts w:ascii="Arial" w:hAnsi="Arial" w:cs="Arial"/>
          <w:u w:val="single"/>
        </w:rPr>
      </w:pPr>
    </w:p>
    <w:p w14:paraId="262B09E1"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 xml:space="preserve">Preliminarmente se faz importante verificar que, a autoadministração e a </w:t>
      </w:r>
      <w:proofErr w:type="spellStart"/>
      <w:r w:rsidRPr="00016C9B">
        <w:rPr>
          <w:rFonts w:ascii="Arial" w:hAnsi="Arial" w:cs="Arial"/>
          <w:sz w:val="22"/>
          <w:szCs w:val="22"/>
        </w:rPr>
        <w:t>autolegislação</w:t>
      </w:r>
      <w:proofErr w:type="spellEnd"/>
      <w:r w:rsidRPr="00016C9B">
        <w:rPr>
          <w:rFonts w:ascii="Arial" w:hAnsi="Arial" w:cs="Arial"/>
          <w:sz w:val="22"/>
          <w:szCs w:val="22"/>
        </w:rPr>
        <w:t>, contemplam o conjunto de competências materiais e legislativas previstas na Constituição Federal para os Municípios, conforme o art. 30, inciso I:</w:t>
      </w:r>
    </w:p>
    <w:p w14:paraId="5C26C378" w14:textId="77777777" w:rsidR="00336D50" w:rsidRPr="00016C9B" w:rsidRDefault="00336D50" w:rsidP="00336D50">
      <w:pPr>
        <w:spacing w:line="360" w:lineRule="auto"/>
        <w:ind w:firstLine="1134"/>
        <w:jc w:val="both"/>
        <w:rPr>
          <w:rFonts w:ascii="Arial" w:hAnsi="Arial" w:cs="Arial"/>
          <w:sz w:val="22"/>
          <w:szCs w:val="22"/>
        </w:rPr>
      </w:pPr>
    </w:p>
    <w:p w14:paraId="5625BE6A"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Art. 30. Compete aos Municípios:</w:t>
      </w:r>
    </w:p>
    <w:p w14:paraId="0106D0F6" w14:textId="77777777" w:rsidR="00336D50" w:rsidRDefault="00336D50" w:rsidP="00336D50">
      <w:pPr>
        <w:ind w:left="2835"/>
        <w:jc w:val="both"/>
        <w:rPr>
          <w:rFonts w:ascii="Arial" w:hAnsi="Arial" w:cs="Arial"/>
          <w:i/>
          <w:iCs/>
          <w:sz w:val="22"/>
          <w:szCs w:val="22"/>
        </w:rPr>
      </w:pPr>
    </w:p>
    <w:p w14:paraId="7D8B28C8"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xml:space="preserve">I - </w:t>
      </w:r>
      <w:proofErr w:type="gramStart"/>
      <w:r w:rsidRPr="00016C9B">
        <w:rPr>
          <w:rFonts w:ascii="Arial" w:hAnsi="Arial" w:cs="Arial"/>
          <w:i/>
          <w:iCs/>
          <w:sz w:val="22"/>
          <w:szCs w:val="22"/>
        </w:rPr>
        <w:t>legislar</w:t>
      </w:r>
      <w:proofErr w:type="gramEnd"/>
      <w:r w:rsidRPr="00016C9B">
        <w:rPr>
          <w:rFonts w:ascii="Arial" w:hAnsi="Arial" w:cs="Arial"/>
          <w:i/>
          <w:iCs/>
          <w:sz w:val="22"/>
          <w:szCs w:val="22"/>
        </w:rPr>
        <w:t xml:space="preserve"> sobre assuntos de interesse local;</w:t>
      </w:r>
    </w:p>
    <w:p w14:paraId="5EA8826F" w14:textId="77777777" w:rsidR="00336D50" w:rsidRPr="00016C9B" w:rsidRDefault="00336D50" w:rsidP="00336D50">
      <w:pPr>
        <w:spacing w:line="360" w:lineRule="auto"/>
        <w:ind w:firstLine="1134"/>
        <w:jc w:val="both"/>
        <w:rPr>
          <w:rFonts w:ascii="Arial" w:hAnsi="Arial" w:cs="Arial"/>
          <w:sz w:val="22"/>
          <w:szCs w:val="22"/>
        </w:rPr>
      </w:pPr>
    </w:p>
    <w:p w14:paraId="01A0B26C" w14:textId="77777777" w:rsidR="00336D50" w:rsidRDefault="00336D50" w:rsidP="00336D50">
      <w:pPr>
        <w:spacing w:line="360" w:lineRule="auto"/>
        <w:ind w:firstLine="1276"/>
        <w:jc w:val="both"/>
        <w:rPr>
          <w:rFonts w:ascii="Arial" w:hAnsi="Arial" w:cs="Arial"/>
          <w:sz w:val="22"/>
          <w:szCs w:val="22"/>
        </w:rPr>
      </w:pPr>
      <w:r>
        <w:rPr>
          <w:rFonts w:ascii="Arial" w:hAnsi="Arial" w:cs="Arial"/>
          <w:sz w:val="22"/>
          <w:szCs w:val="22"/>
        </w:rPr>
        <w:t xml:space="preserve">Em nosso ordenamento Municipal, a Lei Orgânica do Município </w:t>
      </w:r>
      <w:proofErr w:type="spellStart"/>
      <w:r>
        <w:rPr>
          <w:rFonts w:ascii="Arial" w:hAnsi="Arial" w:cs="Arial"/>
          <w:sz w:val="22"/>
          <w:szCs w:val="22"/>
        </w:rPr>
        <w:t>estebelece</w:t>
      </w:r>
      <w:proofErr w:type="spellEnd"/>
      <w:r>
        <w:rPr>
          <w:rFonts w:ascii="Arial" w:hAnsi="Arial" w:cs="Arial"/>
          <w:sz w:val="22"/>
          <w:szCs w:val="22"/>
        </w:rPr>
        <w:t xml:space="preserve"> a questão abaixo disposta:</w:t>
      </w:r>
    </w:p>
    <w:p w14:paraId="0CE98166" w14:textId="77777777" w:rsidR="00336D50" w:rsidRDefault="00336D50" w:rsidP="00336D50">
      <w:pPr>
        <w:spacing w:line="360" w:lineRule="auto"/>
        <w:ind w:left="2835"/>
        <w:jc w:val="both"/>
        <w:rPr>
          <w:rFonts w:ascii="Arial" w:hAnsi="Arial" w:cs="Arial"/>
          <w:sz w:val="22"/>
          <w:szCs w:val="22"/>
        </w:rPr>
      </w:pPr>
    </w:p>
    <w:p w14:paraId="7515E751" w14:textId="77777777" w:rsidR="00336D50" w:rsidRPr="000C0913" w:rsidRDefault="00336D50" w:rsidP="00336D50">
      <w:pPr>
        <w:spacing w:line="360" w:lineRule="auto"/>
        <w:ind w:left="2835"/>
        <w:jc w:val="both"/>
        <w:rPr>
          <w:rFonts w:ascii="Arial" w:hAnsi="Arial" w:cs="Arial"/>
          <w:sz w:val="22"/>
          <w:szCs w:val="22"/>
        </w:rPr>
      </w:pPr>
      <w:r>
        <w:rPr>
          <w:rFonts w:ascii="Arial" w:hAnsi="Arial" w:cs="Arial"/>
          <w:sz w:val="22"/>
          <w:szCs w:val="22"/>
        </w:rPr>
        <w:t xml:space="preserve">Art. 36. </w:t>
      </w:r>
      <w:r w:rsidRPr="000C0913">
        <w:rPr>
          <w:rFonts w:ascii="Arial" w:hAnsi="Arial" w:cs="Arial"/>
          <w:sz w:val="22"/>
          <w:szCs w:val="22"/>
        </w:rPr>
        <w:t>Compete à Câmara Municipal deliberar, com a sanção do Prefeito, sobre todas as matérias da competência do Município, especialmente sobre:</w:t>
      </w:r>
    </w:p>
    <w:p w14:paraId="6457FBC8" w14:textId="77777777" w:rsidR="00336D50" w:rsidRDefault="00336D50" w:rsidP="00336D50">
      <w:pPr>
        <w:spacing w:line="360" w:lineRule="auto"/>
        <w:ind w:left="2835"/>
        <w:jc w:val="both"/>
        <w:rPr>
          <w:rFonts w:ascii="Arial" w:hAnsi="Arial" w:cs="Arial"/>
          <w:sz w:val="22"/>
          <w:szCs w:val="22"/>
        </w:rPr>
      </w:pPr>
    </w:p>
    <w:p w14:paraId="1E6318BA" w14:textId="77777777" w:rsidR="00336D50" w:rsidRPr="000C0913" w:rsidRDefault="00336D50" w:rsidP="00336D50">
      <w:pPr>
        <w:spacing w:line="360" w:lineRule="auto"/>
        <w:ind w:left="2835"/>
        <w:jc w:val="both"/>
        <w:rPr>
          <w:rFonts w:ascii="Arial" w:hAnsi="Arial" w:cs="Arial"/>
          <w:sz w:val="22"/>
          <w:szCs w:val="22"/>
        </w:rPr>
      </w:pPr>
      <w:r>
        <w:rPr>
          <w:rFonts w:ascii="Arial" w:hAnsi="Arial" w:cs="Arial"/>
          <w:sz w:val="22"/>
          <w:szCs w:val="22"/>
        </w:rPr>
        <w:t>(...)</w:t>
      </w:r>
    </w:p>
    <w:p w14:paraId="5AB84EB7" w14:textId="77777777" w:rsidR="00336D50" w:rsidRPr="000C0913" w:rsidRDefault="00336D50" w:rsidP="00336D50">
      <w:pPr>
        <w:spacing w:line="360" w:lineRule="auto"/>
        <w:ind w:left="2835"/>
        <w:jc w:val="both"/>
        <w:rPr>
          <w:rFonts w:ascii="Arial" w:hAnsi="Arial" w:cs="Arial"/>
          <w:b/>
          <w:bCs/>
          <w:i/>
          <w:iCs/>
          <w:sz w:val="22"/>
          <w:szCs w:val="22"/>
        </w:rPr>
      </w:pPr>
      <w:r w:rsidRPr="000C0913">
        <w:rPr>
          <w:rFonts w:ascii="Arial" w:hAnsi="Arial" w:cs="Arial"/>
          <w:b/>
          <w:bCs/>
          <w:i/>
          <w:iCs/>
          <w:sz w:val="22"/>
          <w:szCs w:val="22"/>
        </w:rPr>
        <w:t>III - planos e programas municipais e setoriais de desenvolvimento;</w:t>
      </w:r>
    </w:p>
    <w:p w14:paraId="6BB0B6B1" w14:textId="77777777" w:rsidR="00336D50" w:rsidRPr="000C0913" w:rsidRDefault="00336D50" w:rsidP="00336D50">
      <w:pPr>
        <w:spacing w:line="360" w:lineRule="auto"/>
        <w:ind w:firstLine="1134"/>
        <w:jc w:val="both"/>
        <w:rPr>
          <w:rFonts w:ascii="Arial" w:hAnsi="Arial" w:cs="Arial"/>
          <w:b/>
          <w:bCs/>
          <w:i/>
          <w:iCs/>
          <w:sz w:val="22"/>
          <w:szCs w:val="22"/>
        </w:rPr>
      </w:pPr>
    </w:p>
    <w:p w14:paraId="755D99EF"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lastRenderedPageBreak/>
        <w:t>A medida pretendida por meio deste Projeto de Lei se insere, efetivamente, na definição de interesse local, haja vista que, além de veicular matéria de competência material do Município (artigo 23, II, da CF/88), não atrelada às competências legislativas privativas da União (artigo 22 da CF/88)</w:t>
      </w:r>
      <w:r>
        <w:rPr>
          <w:rFonts w:ascii="Arial" w:hAnsi="Arial" w:cs="Arial"/>
          <w:sz w:val="22"/>
          <w:szCs w:val="22"/>
        </w:rPr>
        <w:t>.</w:t>
      </w:r>
    </w:p>
    <w:p w14:paraId="22E76CEC" w14:textId="77777777" w:rsidR="00336D50" w:rsidRPr="00016C9B" w:rsidRDefault="00336D50" w:rsidP="00336D50">
      <w:pPr>
        <w:spacing w:line="360" w:lineRule="auto"/>
        <w:ind w:firstLine="1134"/>
        <w:jc w:val="both"/>
        <w:rPr>
          <w:rFonts w:ascii="Arial" w:hAnsi="Arial" w:cs="Arial"/>
          <w:sz w:val="22"/>
          <w:szCs w:val="22"/>
        </w:rPr>
      </w:pPr>
    </w:p>
    <w:p w14:paraId="234A6065" w14:textId="18D96CBA" w:rsidR="00336D50"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Quanto à matéria de fundo, não vislumbramos qualquer violação ao conteúdo material da CF/88 e da CE/RS</w:t>
      </w:r>
      <w:r>
        <w:rPr>
          <w:rFonts w:ascii="Arial" w:hAnsi="Arial" w:cs="Arial"/>
          <w:sz w:val="22"/>
          <w:szCs w:val="22"/>
        </w:rPr>
        <w:t xml:space="preserve">, nem </w:t>
      </w:r>
      <w:r w:rsidR="00196278">
        <w:rPr>
          <w:rFonts w:ascii="Arial" w:hAnsi="Arial" w:cs="Arial"/>
          <w:sz w:val="22"/>
          <w:szCs w:val="22"/>
        </w:rPr>
        <w:t xml:space="preserve">estando presente no cotejo da presente Proposta Legislativa, </w:t>
      </w:r>
      <w:r>
        <w:rPr>
          <w:rFonts w:ascii="Arial" w:hAnsi="Arial" w:cs="Arial"/>
          <w:sz w:val="22"/>
          <w:szCs w:val="22"/>
        </w:rPr>
        <w:t>eventual despesa pública que venha a ser gerada face à sua criação.</w:t>
      </w:r>
    </w:p>
    <w:p w14:paraId="7760C12E" w14:textId="77777777" w:rsidR="00336D50" w:rsidRDefault="00336D50" w:rsidP="00336D50">
      <w:pPr>
        <w:spacing w:line="360" w:lineRule="auto"/>
        <w:ind w:firstLine="1134"/>
        <w:jc w:val="both"/>
        <w:rPr>
          <w:rFonts w:ascii="Arial" w:hAnsi="Arial" w:cs="Arial"/>
          <w:sz w:val="22"/>
          <w:szCs w:val="22"/>
        </w:rPr>
      </w:pPr>
    </w:p>
    <w:p w14:paraId="55DFEE48" w14:textId="1B9D7625" w:rsidR="00336D50" w:rsidRPr="00016C9B" w:rsidRDefault="00336D50" w:rsidP="00336D50">
      <w:pPr>
        <w:spacing w:line="360" w:lineRule="auto"/>
        <w:ind w:firstLine="1134"/>
        <w:jc w:val="both"/>
        <w:rPr>
          <w:rFonts w:ascii="Arial" w:hAnsi="Arial" w:cs="Arial"/>
          <w:sz w:val="22"/>
          <w:szCs w:val="22"/>
        </w:rPr>
      </w:pPr>
      <w:r>
        <w:rPr>
          <w:rFonts w:ascii="Arial" w:hAnsi="Arial" w:cs="Arial"/>
          <w:sz w:val="22"/>
          <w:szCs w:val="22"/>
        </w:rPr>
        <w:t>Neste contexto,</w:t>
      </w:r>
      <w:r w:rsidR="00196278">
        <w:rPr>
          <w:rFonts w:ascii="Arial" w:hAnsi="Arial" w:cs="Arial"/>
          <w:sz w:val="22"/>
          <w:szCs w:val="22"/>
        </w:rPr>
        <w:t xml:space="preserve"> por hora,</w:t>
      </w:r>
      <w:r>
        <w:rPr>
          <w:rFonts w:ascii="Arial" w:hAnsi="Arial" w:cs="Arial"/>
          <w:sz w:val="22"/>
          <w:szCs w:val="22"/>
        </w:rPr>
        <w:t xml:space="preserve"> não vislumbramos nenhum óbice jurídico ou legal para a sua tramitação junto às Comissões Permanentes.</w:t>
      </w:r>
      <w:r w:rsidRPr="00016C9B">
        <w:rPr>
          <w:rFonts w:ascii="Arial" w:hAnsi="Arial" w:cs="Arial"/>
          <w:sz w:val="22"/>
          <w:szCs w:val="22"/>
        </w:rPr>
        <w:t xml:space="preserve"> </w:t>
      </w:r>
    </w:p>
    <w:p w14:paraId="0AC521A4" w14:textId="77777777" w:rsidR="00336D50" w:rsidRPr="00016C9B" w:rsidRDefault="00336D50" w:rsidP="00336D50">
      <w:pPr>
        <w:spacing w:line="360" w:lineRule="auto"/>
        <w:ind w:firstLine="1134"/>
        <w:jc w:val="both"/>
        <w:rPr>
          <w:rFonts w:ascii="Arial" w:hAnsi="Arial" w:cs="Arial"/>
          <w:sz w:val="22"/>
          <w:szCs w:val="22"/>
        </w:rPr>
      </w:pPr>
    </w:p>
    <w:p w14:paraId="47A8501E"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 xml:space="preserve">Finalmente, anotamos que a deliberação pelo plenário da nobre Casa Legislativa deve ser precedida da manifestação da Comissão de </w:t>
      </w:r>
      <w:r w:rsidRPr="00016C9B">
        <w:rPr>
          <w:rFonts w:ascii="Arial" w:hAnsi="Arial" w:cs="Arial"/>
          <w:b/>
          <w:bCs/>
          <w:sz w:val="22"/>
          <w:szCs w:val="22"/>
        </w:rPr>
        <w:t>LEGISLAÇÃO E JUSTIÇA</w:t>
      </w:r>
      <w:r w:rsidRPr="00016C9B">
        <w:rPr>
          <w:rFonts w:ascii="Arial" w:hAnsi="Arial" w:cs="Arial"/>
          <w:sz w:val="22"/>
          <w:szCs w:val="22"/>
        </w:rPr>
        <w:t xml:space="preserve">, por ser condição de tramitação do processo legislativo para todas as proposições em geral: </w:t>
      </w:r>
    </w:p>
    <w:p w14:paraId="1F1669F0" w14:textId="77777777" w:rsidR="00336D50" w:rsidRPr="00016C9B" w:rsidRDefault="00336D50" w:rsidP="00336D50">
      <w:pPr>
        <w:spacing w:line="360" w:lineRule="auto"/>
        <w:ind w:firstLine="1134"/>
        <w:jc w:val="both"/>
        <w:rPr>
          <w:rFonts w:ascii="Arial" w:hAnsi="Arial" w:cs="Arial"/>
          <w:i/>
          <w:iCs/>
          <w:sz w:val="22"/>
          <w:szCs w:val="22"/>
        </w:rPr>
      </w:pPr>
    </w:p>
    <w:p w14:paraId="39EAEA43"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0429F086"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1º- Salvo expressa disposição em contrário deste Regimento, é obrigatória a audiência da Comissão de Legislação e Justiça em todos os projetos de lei e determinadas matérias que tramitarem pela Câmara.</w:t>
      </w:r>
    </w:p>
    <w:p w14:paraId="57FCF289" w14:textId="77777777" w:rsidR="00336D50" w:rsidRPr="00016C9B" w:rsidRDefault="00336D50" w:rsidP="00336D50">
      <w:pPr>
        <w:spacing w:line="360" w:lineRule="auto"/>
        <w:ind w:firstLine="1134"/>
        <w:jc w:val="both"/>
        <w:rPr>
          <w:rFonts w:ascii="Arial" w:hAnsi="Arial" w:cs="Arial"/>
          <w:sz w:val="22"/>
          <w:szCs w:val="22"/>
        </w:rPr>
      </w:pPr>
    </w:p>
    <w:p w14:paraId="04119ADA" w14:textId="77777777" w:rsidR="00196278" w:rsidRDefault="00196278" w:rsidP="00336D50">
      <w:pPr>
        <w:spacing w:line="360" w:lineRule="auto"/>
        <w:ind w:firstLine="1134"/>
        <w:jc w:val="both"/>
        <w:rPr>
          <w:rFonts w:ascii="Arial" w:hAnsi="Arial" w:cs="Arial"/>
          <w:sz w:val="22"/>
          <w:szCs w:val="22"/>
        </w:rPr>
      </w:pPr>
    </w:p>
    <w:p w14:paraId="1DF151E8" w14:textId="3972CC3A" w:rsidR="00336D50" w:rsidRDefault="00336D50" w:rsidP="00336D50">
      <w:pPr>
        <w:spacing w:line="360" w:lineRule="auto"/>
        <w:ind w:firstLine="1134"/>
        <w:jc w:val="both"/>
        <w:rPr>
          <w:rFonts w:ascii="Arial" w:hAnsi="Arial" w:cs="Arial"/>
          <w:sz w:val="22"/>
          <w:szCs w:val="22"/>
        </w:rPr>
      </w:pPr>
      <w:r>
        <w:rPr>
          <w:rFonts w:ascii="Arial" w:hAnsi="Arial" w:cs="Arial"/>
          <w:sz w:val="22"/>
          <w:szCs w:val="22"/>
        </w:rPr>
        <w:t xml:space="preserve">E também pela </w:t>
      </w:r>
      <w:r w:rsidRPr="00EA01B0">
        <w:rPr>
          <w:rFonts w:ascii="Arial" w:hAnsi="Arial" w:cs="Arial"/>
          <w:b/>
          <w:bCs/>
          <w:sz w:val="22"/>
          <w:szCs w:val="22"/>
        </w:rPr>
        <w:t>COMISSÃO DE DIREITOS HUMANOS E CIDADANIA,</w:t>
      </w:r>
      <w:r w:rsidRPr="00EA01B0">
        <w:rPr>
          <w:rFonts w:ascii="Arial" w:hAnsi="Arial" w:cs="Arial"/>
          <w:sz w:val="22"/>
          <w:szCs w:val="22"/>
        </w:rPr>
        <w:t xml:space="preserve"> aspectos atinentes a</w:t>
      </w:r>
      <w:r>
        <w:rPr>
          <w:rFonts w:ascii="Arial" w:hAnsi="Arial" w:cs="Arial"/>
          <w:sz w:val="22"/>
          <w:szCs w:val="22"/>
        </w:rPr>
        <w:t xml:space="preserve"> </w:t>
      </w:r>
      <w:r w:rsidRPr="00EA01B0">
        <w:rPr>
          <w:rFonts w:ascii="Arial" w:hAnsi="Arial" w:cs="Arial"/>
          <w:sz w:val="22"/>
          <w:szCs w:val="22"/>
        </w:rPr>
        <w:t>direitos das minorias, crianças e adolescentes, as questões de gênero, do idoso, dos</w:t>
      </w:r>
      <w:r>
        <w:rPr>
          <w:rFonts w:ascii="Arial" w:hAnsi="Arial" w:cs="Arial"/>
          <w:sz w:val="22"/>
          <w:szCs w:val="22"/>
        </w:rPr>
        <w:t xml:space="preserve"> </w:t>
      </w:r>
      <w:r w:rsidRPr="00EA01B0">
        <w:rPr>
          <w:rFonts w:ascii="Arial" w:hAnsi="Arial" w:cs="Arial"/>
          <w:sz w:val="22"/>
          <w:szCs w:val="22"/>
        </w:rPr>
        <w:t>homossexuais, segurança social e sistema penitenciário, defesa do consumidor e demais</w:t>
      </w:r>
      <w:r>
        <w:rPr>
          <w:rFonts w:ascii="Arial" w:hAnsi="Arial" w:cs="Arial"/>
          <w:sz w:val="22"/>
          <w:szCs w:val="22"/>
        </w:rPr>
        <w:t xml:space="preserve"> </w:t>
      </w:r>
      <w:r w:rsidRPr="00EA01B0">
        <w:rPr>
          <w:rFonts w:ascii="Arial" w:hAnsi="Arial" w:cs="Arial"/>
          <w:sz w:val="22"/>
          <w:szCs w:val="22"/>
        </w:rPr>
        <w:t>assuntos relacionados à problemática</w:t>
      </w:r>
      <w:r>
        <w:rPr>
          <w:rFonts w:ascii="Arial" w:hAnsi="Arial" w:cs="Arial"/>
          <w:sz w:val="22"/>
          <w:szCs w:val="22"/>
        </w:rPr>
        <w:t xml:space="preserve"> do</w:t>
      </w:r>
      <w:r w:rsidRPr="00EA01B0">
        <w:rPr>
          <w:rFonts w:ascii="Arial" w:hAnsi="Arial" w:cs="Arial"/>
          <w:sz w:val="22"/>
          <w:szCs w:val="22"/>
        </w:rPr>
        <w:t xml:space="preserve"> homem trabalho, direitos humanos e direitos sociais</w:t>
      </w:r>
      <w:r w:rsidR="00196278">
        <w:rPr>
          <w:rFonts w:ascii="Arial" w:hAnsi="Arial" w:cs="Arial"/>
          <w:sz w:val="22"/>
          <w:szCs w:val="22"/>
        </w:rPr>
        <w:t>.</w:t>
      </w:r>
    </w:p>
    <w:p w14:paraId="1FB5AA2F" w14:textId="326E3F24" w:rsidR="00196278" w:rsidRDefault="00196278" w:rsidP="00336D50">
      <w:pPr>
        <w:spacing w:line="360" w:lineRule="auto"/>
        <w:ind w:firstLine="1134"/>
        <w:jc w:val="both"/>
        <w:rPr>
          <w:rFonts w:ascii="Arial" w:hAnsi="Arial" w:cs="Arial"/>
          <w:sz w:val="22"/>
          <w:szCs w:val="22"/>
        </w:rPr>
      </w:pPr>
    </w:p>
    <w:p w14:paraId="4A79066B" w14:textId="1FF81582" w:rsidR="00196278" w:rsidRDefault="00196278" w:rsidP="00336D50">
      <w:pPr>
        <w:spacing w:line="360" w:lineRule="auto"/>
        <w:ind w:firstLine="1134"/>
        <w:jc w:val="both"/>
        <w:rPr>
          <w:rFonts w:ascii="Arial" w:hAnsi="Arial" w:cs="Arial"/>
          <w:sz w:val="22"/>
          <w:szCs w:val="22"/>
        </w:rPr>
      </w:pPr>
    </w:p>
    <w:p w14:paraId="0B5DDF84" w14:textId="77777777" w:rsidR="00196278" w:rsidRDefault="00196278" w:rsidP="00336D50">
      <w:pPr>
        <w:spacing w:line="360" w:lineRule="auto"/>
        <w:ind w:firstLine="1134"/>
        <w:jc w:val="both"/>
        <w:rPr>
          <w:rFonts w:ascii="Arial" w:hAnsi="Arial" w:cs="Arial"/>
          <w:sz w:val="22"/>
          <w:szCs w:val="22"/>
        </w:rPr>
      </w:pPr>
    </w:p>
    <w:p w14:paraId="4DDFE67B" w14:textId="77777777" w:rsidR="00336D50" w:rsidRDefault="00336D50" w:rsidP="00336D50">
      <w:pPr>
        <w:spacing w:line="360" w:lineRule="auto"/>
        <w:ind w:firstLine="1134"/>
        <w:jc w:val="both"/>
        <w:rPr>
          <w:rFonts w:ascii="Arial" w:hAnsi="Arial" w:cs="Arial"/>
          <w:sz w:val="22"/>
          <w:szCs w:val="22"/>
        </w:rPr>
      </w:pPr>
    </w:p>
    <w:p w14:paraId="2199D52D" w14:textId="77777777" w:rsidR="00336D50" w:rsidRPr="00016C9B" w:rsidRDefault="00336D50" w:rsidP="00336D50">
      <w:pPr>
        <w:spacing w:line="360" w:lineRule="auto"/>
        <w:jc w:val="center"/>
        <w:rPr>
          <w:rFonts w:ascii="Arial" w:hAnsi="Arial" w:cs="Arial"/>
          <w:b/>
          <w:bCs/>
          <w:u w:val="single"/>
        </w:rPr>
      </w:pPr>
      <w:r w:rsidRPr="00016C9B">
        <w:rPr>
          <w:rFonts w:ascii="Arial" w:hAnsi="Arial" w:cs="Arial"/>
          <w:b/>
          <w:bCs/>
          <w:u w:val="single"/>
        </w:rPr>
        <w:t>CONSIDERAÇÕES FINAIS</w:t>
      </w:r>
    </w:p>
    <w:p w14:paraId="2593E6AE" w14:textId="77777777" w:rsidR="00336D50" w:rsidRDefault="00336D50" w:rsidP="00336D50">
      <w:pPr>
        <w:spacing w:line="360" w:lineRule="auto"/>
        <w:ind w:firstLine="1134"/>
        <w:jc w:val="both"/>
        <w:rPr>
          <w:rFonts w:ascii="Arial" w:hAnsi="Arial" w:cs="Arial"/>
          <w:u w:val="single"/>
        </w:rPr>
      </w:pPr>
    </w:p>
    <w:p w14:paraId="3605780E" w14:textId="77777777" w:rsidR="00336D50"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 xml:space="preserve">Diante do exposto, em conformidade com os fundamentos normativos, encaminho o expediente </w:t>
      </w:r>
      <w:r w:rsidRPr="00016C9B">
        <w:rPr>
          <w:rFonts w:ascii="Arial" w:hAnsi="Arial" w:cs="Arial"/>
          <w:b/>
          <w:bCs/>
          <w:sz w:val="22"/>
          <w:szCs w:val="22"/>
          <w:u w:val="single"/>
        </w:rPr>
        <w:t>opinando pela viabilidade de tramitação.</w:t>
      </w:r>
      <w:r w:rsidRPr="00016C9B">
        <w:rPr>
          <w:rFonts w:ascii="Arial" w:hAnsi="Arial" w:cs="Arial"/>
          <w:sz w:val="22"/>
          <w:szCs w:val="22"/>
        </w:rPr>
        <w:t xml:space="preserve"> </w:t>
      </w:r>
    </w:p>
    <w:p w14:paraId="0ADB7892" w14:textId="77777777" w:rsidR="00336D50" w:rsidRDefault="00336D50" w:rsidP="00336D50">
      <w:pPr>
        <w:spacing w:line="360" w:lineRule="auto"/>
        <w:ind w:firstLine="1134"/>
        <w:jc w:val="both"/>
        <w:rPr>
          <w:rFonts w:ascii="Arial" w:hAnsi="Arial" w:cs="Arial"/>
          <w:sz w:val="22"/>
          <w:szCs w:val="22"/>
        </w:rPr>
      </w:pPr>
    </w:p>
    <w:p w14:paraId="20AD3775" w14:textId="77777777" w:rsidR="00336D50"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Ressaltamos, como de costume, que o presente parecer tem natureza opinativa, por si só, e não vincula a decisão e a manifestação das comissões permanentes (</w:t>
      </w:r>
      <w:r w:rsidRPr="00016C9B">
        <w:rPr>
          <w:rFonts w:ascii="Arial" w:hAnsi="Arial" w:cs="Arial"/>
          <w:b/>
          <w:bCs/>
          <w:sz w:val="22"/>
          <w:szCs w:val="22"/>
        </w:rPr>
        <w:t xml:space="preserve">LEGISLAÇÃO E JUSTIÇA </w:t>
      </w:r>
      <w:r>
        <w:rPr>
          <w:rFonts w:ascii="Arial" w:hAnsi="Arial" w:cs="Arial"/>
          <w:b/>
          <w:bCs/>
          <w:sz w:val="22"/>
          <w:szCs w:val="22"/>
        </w:rPr>
        <w:t>e DIREITOS HUMANOS</w:t>
      </w:r>
      <w:r w:rsidRPr="00016C9B">
        <w:rPr>
          <w:rFonts w:ascii="Arial" w:hAnsi="Arial" w:cs="Arial"/>
          <w:b/>
          <w:bCs/>
          <w:sz w:val="22"/>
          <w:szCs w:val="22"/>
        </w:rPr>
        <w:t>)</w:t>
      </w:r>
      <w:r w:rsidRPr="00016C9B">
        <w:rPr>
          <w:rFonts w:ascii="Arial" w:hAnsi="Arial" w:cs="Arial"/>
          <w:sz w:val="22"/>
          <w:szCs w:val="22"/>
        </w:rPr>
        <w:t xml:space="preserve">, sendo assegurada a soberania do Plenário. </w:t>
      </w:r>
    </w:p>
    <w:p w14:paraId="303542BF" w14:textId="77777777" w:rsidR="00336D50" w:rsidRDefault="00336D50" w:rsidP="00336D50">
      <w:pPr>
        <w:spacing w:line="360" w:lineRule="auto"/>
        <w:ind w:firstLine="1134"/>
        <w:jc w:val="both"/>
        <w:rPr>
          <w:rFonts w:ascii="Arial" w:hAnsi="Arial" w:cs="Arial"/>
          <w:sz w:val="22"/>
          <w:szCs w:val="22"/>
        </w:rPr>
      </w:pPr>
    </w:p>
    <w:p w14:paraId="064E588E"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À conclusão superior, e com aprovação, prossigam os autos à Diretoria Legislativa para as devidas diligências.</w:t>
      </w:r>
    </w:p>
    <w:p w14:paraId="06A7F7C9" w14:textId="77777777" w:rsidR="00336D50" w:rsidRPr="00016C9B" w:rsidRDefault="00336D50" w:rsidP="00336D50">
      <w:pPr>
        <w:spacing w:line="360" w:lineRule="auto"/>
        <w:jc w:val="both"/>
        <w:rPr>
          <w:rFonts w:ascii="Arial" w:hAnsi="Arial" w:cs="Arial"/>
          <w:sz w:val="22"/>
          <w:szCs w:val="22"/>
        </w:rPr>
      </w:pPr>
    </w:p>
    <w:p w14:paraId="74D99655" w14:textId="442527E1" w:rsidR="00336D50" w:rsidRPr="00016C9B" w:rsidRDefault="00336D50" w:rsidP="00336D50">
      <w:pPr>
        <w:jc w:val="center"/>
        <w:rPr>
          <w:rFonts w:ascii="Arial" w:hAnsi="Arial" w:cs="Arial"/>
          <w:sz w:val="22"/>
          <w:szCs w:val="22"/>
        </w:rPr>
      </w:pPr>
      <w:r w:rsidRPr="00016C9B">
        <w:rPr>
          <w:rFonts w:ascii="Arial" w:hAnsi="Arial" w:cs="Arial"/>
          <w:sz w:val="22"/>
          <w:szCs w:val="22"/>
        </w:rPr>
        <w:t xml:space="preserve">Parecer exarado em </w:t>
      </w:r>
      <w:r w:rsidR="00196278">
        <w:rPr>
          <w:rFonts w:ascii="Arial" w:hAnsi="Arial" w:cs="Arial"/>
          <w:sz w:val="22"/>
          <w:szCs w:val="22"/>
        </w:rPr>
        <w:t>07</w:t>
      </w:r>
      <w:r w:rsidRPr="00016C9B">
        <w:rPr>
          <w:rFonts w:ascii="Arial" w:hAnsi="Arial" w:cs="Arial"/>
          <w:sz w:val="22"/>
          <w:szCs w:val="22"/>
        </w:rPr>
        <w:t xml:space="preserve"> de </w:t>
      </w:r>
      <w:r w:rsidR="00196278">
        <w:rPr>
          <w:rFonts w:ascii="Arial" w:hAnsi="Arial" w:cs="Arial"/>
          <w:sz w:val="22"/>
          <w:szCs w:val="22"/>
        </w:rPr>
        <w:t>Deze</w:t>
      </w:r>
      <w:r>
        <w:rPr>
          <w:rFonts w:ascii="Arial" w:hAnsi="Arial" w:cs="Arial"/>
          <w:sz w:val="22"/>
          <w:szCs w:val="22"/>
        </w:rPr>
        <w:t>m</w:t>
      </w:r>
      <w:r w:rsidRPr="00016C9B">
        <w:rPr>
          <w:rFonts w:ascii="Arial" w:hAnsi="Arial" w:cs="Arial"/>
          <w:sz w:val="22"/>
          <w:szCs w:val="22"/>
        </w:rPr>
        <w:t>bro de 2021.</w:t>
      </w:r>
    </w:p>
    <w:p w14:paraId="5A69438C" w14:textId="77777777" w:rsidR="00336D50" w:rsidRPr="00016C9B" w:rsidRDefault="00336D50" w:rsidP="00336D50">
      <w:pPr>
        <w:jc w:val="center"/>
        <w:rPr>
          <w:rFonts w:ascii="Arial" w:hAnsi="Arial" w:cs="Arial"/>
          <w:sz w:val="22"/>
          <w:szCs w:val="22"/>
        </w:rPr>
      </w:pPr>
    </w:p>
    <w:p w14:paraId="135137B1" w14:textId="77777777" w:rsidR="00336D50" w:rsidRPr="00016C9B" w:rsidRDefault="00336D50" w:rsidP="00336D50">
      <w:pPr>
        <w:jc w:val="center"/>
        <w:rPr>
          <w:rFonts w:ascii="Arial" w:hAnsi="Arial" w:cs="Arial"/>
          <w:sz w:val="22"/>
          <w:szCs w:val="22"/>
        </w:rPr>
      </w:pPr>
    </w:p>
    <w:p w14:paraId="2DD22F02" w14:textId="77777777" w:rsidR="00336D50" w:rsidRPr="00016C9B" w:rsidRDefault="00336D50" w:rsidP="00336D50">
      <w:pPr>
        <w:jc w:val="center"/>
        <w:rPr>
          <w:rFonts w:ascii="Arial" w:hAnsi="Arial" w:cs="Arial"/>
          <w:b/>
          <w:bCs/>
          <w:i/>
          <w:iCs/>
          <w:sz w:val="22"/>
          <w:szCs w:val="22"/>
        </w:rPr>
      </w:pPr>
    </w:p>
    <w:p w14:paraId="736231EC" w14:textId="77777777" w:rsidR="00336D50" w:rsidRPr="00016C9B" w:rsidRDefault="00336D50" w:rsidP="00336D50">
      <w:pPr>
        <w:jc w:val="center"/>
        <w:rPr>
          <w:rFonts w:ascii="Arial" w:hAnsi="Arial" w:cs="Arial"/>
          <w:b/>
          <w:bCs/>
          <w:i/>
          <w:iCs/>
          <w:sz w:val="22"/>
          <w:szCs w:val="22"/>
        </w:rPr>
      </w:pPr>
    </w:p>
    <w:p w14:paraId="19220E8B"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João Roberto da Fonseca Junior</w:t>
      </w:r>
    </w:p>
    <w:p w14:paraId="4A949BE0"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Procurador Chefe</w:t>
      </w:r>
    </w:p>
    <w:p w14:paraId="422CAEC0"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OAB/RS 69.257</w:t>
      </w:r>
    </w:p>
    <w:p w14:paraId="5ACB6A0B" w14:textId="77777777" w:rsidR="00581A4C" w:rsidRPr="00336D50" w:rsidRDefault="00581A4C" w:rsidP="00336D50"/>
    <w:sectPr w:rsidR="00581A4C" w:rsidRPr="00336D50">
      <w:headerReference w:type="default" r:id="rId8"/>
      <w:footerReference w:type="default" r:id="rId9"/>
      <w:pgSz w:w="11906" w:h="16838"/>
      <w:pgMar w:top="1417" w:right="1701" w:bottom="1417" w:left="1701" w:header="708" w:footer="266"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AE7DAE" w14:textId="77777777" w:rsidR="003931E6" w:rsidRDefault="003931E6">
      <w:r>
        <w:separator/>
      </w:r>
    </w:p>
  </w:endnote>
  <w:endnote w:type="continuationSeparator" w:id="0">
    <w:p w14:paraId="087C0478" w14:textId="77777777" w:rsidR="003931E6" w:rsidRDefault="00393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Ecofont Vera Sans">
    <w:altName w:val="Calibri"/>
    <w:charset w:val="00"/>
    <w:family w:val="swiss"/>
    <w:pitch w:val="variable"/>
    <w:sig w:usb0="800000AF" w:usb1="1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9923949"/>
      <w:docPartObj>
        <w:docPartGallery w:val="Page Numbers (Bottom of Page)"/>
        <w:docPartUnique/>
      </w:docPartObj>
    </w:sdtPr>
    <w:sdtEndPr/>
    <w:sdtContent>
      <w:p w14:paraId="14F0C9E7" w14:textId="77777777" w:rsidR="00DE4798" w:rsidRDefault="00DE4798">
        <w:pPr>
          <w:pStyle w:val="Rodap"/>
          <w:tabs>
            <w:tab w:val="right" w:pos="8789"/>
          </w:tabs>
          <w:ind w:right="-285"/>
          <w:jc w:val="right"/>
        </w:pPr>
        <w:r>
          <w:fldChar w:fldCharType="begin"/>
        </w:r>
        <w:r>
          <w:instrText>PAGE</w:instrText>
        </w:r>
        <w:r>
          <w:fldChar w:fldCharType="separate"/>
        </w:r>
        <w:r w:rsidR="00DB10A8">
          <w:rPr>
            <w:noProof/>
          </w:rPr>
          <w:t>11</w:t>
        </w:r>
        <w:r>
          <w:fldChar w:fldCharType="end"/>
        </w:r>
      </w:p>
    </w:sdtContent>
  </w:sdt>
  <w:p w14:paraId="747E5019" w14:textId="77777777" w:rsidR="00DE4798" w:rsidRDefault="00DE479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E70158" w14:textId="77777777" w:rsidR="003931E6" w:rsidRDefault="003931E6"/>
  </w:footnote>
  <w:footnote w:type="continuationSeparator" w:id="0">
    <w:p w14:paraId="3AFA8891" w14:textId="77777777" w:rsidR="003931E6" w:rsidRDefault="003931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5452F" w14:textId="77777777" w:rsidR="00DE4798" w:rsidRDefault="00DE4798">
    <w:pPr>
      <w:keepNext/>
      <w:numPr>
        <w:ilvl w:val="0"/>
        <w:numId w:val="2"/>
      </w:numPr>
      <w:suppressAutoHyphens/>
      <w:ind w:left="708" w:firstLine="0"/>
      <w:jc w:val="center"/>
      <w:textAlignment w:val="baseline"/>
      <w:rPr>
        <w:rFonts w:ascii="Cambria" w:hAnsi="Cambria" w:cs="Arial"/>
        <w:color w:val="333333"/>
        <w:sz w:val="20"/>
      </w:rPr>
    </w:pPr>
    <w:r>
      <w:rPr>
        <w:noProof/>
      </w:rPr>
      <w:drawing>
        <wp:anchor distT="0" distB="0" distL="0" distR="0" simplePos="0" relativeHeight="35" behindDoc="1" locked="0" layoutInCell="1" allowOverlap="1" wp14:anchorId="2C5E4249" wp14:editId="3721A2F1">
          <wp:simplePos x="0" y="0"/>
          <wp:positionH relativeFrom="column">
            <wp:posOffset>-627380</wp:posOffset>
          </wp:positionH>
          <wp:positionV relativeFrom="margin">
            <wp:posOffset>-1048385</wp:posOffset>
          </wp:positionV>
          <wp:extent cx="746760" cy="821690"/>
          <wp:effectExtent l="0" t="0" r="0" b="0"/>
          <wp:wrapNone/>
          <wp:docPr id="1" name="shape_0"/>
          <wp:cNvGraphicFramePr/>
          <a:graphic xmlns:a="http://schemas.openxmlformats.org/drawingml/2006/main">
            <a:graphicData uri="http://schemas.openxmlformats.org/drawingml/2006/picture">
              <pic:pic xmlns:pic="http://schemas.openxmlformats.org/drawingml/2006/picture">
                <pic:nvPicPr>
                  <pic:cNvPr id="0" name="shape_0"/>
                  <pic:cNvPicPr/>
                </pic:nvPicPr>
                <pic:blipFill>
                  <a:blip r:embed="rId1"/>
                  <a:stretch/>
                </pic:blipFill>
                <pic:spPr>
                  <a:xfrm>
                    <a:off x="0" y="0"/>
                    <a:ext cx="746280" cy="821160"/>
                  </a:xfrm>
                  <a:prstGeom prst="rect">
                    <a:avLst/>
                  </a:prstGeom>
                  <a:ln>
                    <a:noFill/>
                  </a:ln>
                </pic:spPr>
              </pic:pic>
            </a:graphicData>
          </a:graphic>
        </wp:anchor>
      </w:drawing>
    </w:r>
    <w:r>
      <w:rPr>
        <w:rFonts w:ascii="Cambria" w:hAnsi="Cambria" w:cs="Arial"/>
        <w:b/>
        <w:color w:val="333333"/>
        <w:sz w:val="28"/>
        <w:szCs w:val="20"/>
      </w:rPr>
      <w:t>CÂMARA DE VEREADORES DE SAPUCAIA DO SUL</w:t>
    </w:r>
  </w:p>
  <w:p w14:paraId="05CC0CB2" w14:textId="77777777" w:rsidR="00DE4798" w:rsidRDefault="00DE4798">
    <w:pPr>
      <w:ind w:left="708"/>
      <w:jc w:val="center"/>
      <w:textAlignment w:val="baseline"/>
      <w:rPr>
        <w:rFonts w:ascii="Cambria" w:hAnsi="Cambria" w:cs="Arial"/>
        <w:color w:val="333333"/>
        <w:sz w:val="20"/>
      </w:rPr>
    </w:pPr>
    <w:r>
      <w:rPr>
        <w:rFonts w:ascii="Cambria" w:hAnsi="Cambria" w:cs="Arial"/>
        <w:color w:val="333333"/>
        <w:sz w:val="20"/>
      </w:rPr>
      <w:t>Av. Assis Brasil, nº51, Centro, CEP 93.220-050 - Sapucaia do Sul - Rio Grande do Sul</w:t>
    </w:r>
  </w:p>
  <w:p w14:paraId="000FBC72" w14:textId="77777777" w:rsidR="00DE4798" w:rsidRDefault="00DE4798">
    <w:pPr>
      <w:ind w:left="708"/>
      <w:jc w:val="center"/>
      <w:textAlignment w:val="baseline"/>
      <w:rPr>
        <w:rFonts w:ascii="Cambria" w:hAnsi="Cambria"/>
      </w:rPr>
    </w:pPr>
    <w:r>
      <w:rPr>
        <w:rFonts w:ascii="Cambria" w:hAnsi="Cambria" w:cs="Arial"/>
        <w:color w:val="333333"/>
        <w:sz w:val="20"/>
      </w:rPr>
      <w:t>Fones (51) 3474-1887 / 3474-1226 - Fax: 3474-1081</w:t>
    </w:r>
  </w:p>
  <w:p w14:paraId="76BD023B" w14:textId="77777777" w:rsidR="00DE4798" w:rsidRDefault="00DE4798">
    <w:pPr>
      <w:pBdr>
        <w:bottom w:val="single" w:sz="12" w:space="1" w:color="00000A"/>
      </w:pBdr>
      <w:tabs>
        <w:tab w:val="center" w:pos="4252"/>
        <w:tab w:val="right" w:pos="8504"/>
      </w:tabs>
      <w:textAlignment w:val="baseline"/>
    </w:pPr>
  </w:p>
  <w:p w14:paraId="4C0B80B4" w14:textId="77777777" w:rsidR="00DE4798" w:rsidRDefault="00DE4798">
    <w:pPr>
      <w:pStyle w:val="Cabealho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86529"/>
    <w:multiLevelType w:val="multilevel"/>
    <w:tmpl w:val="4962BBF0"/>
    <w:lvl w:ilvl="0">
      <w:start w:val="1"/>
      <w:numFmt w:val="none"/>
      <w:suff w:val="nothing"/>
      <w:lvlText w:val=""/>
      <w:lvlJc w:val="left"/>
      <w:pPr>
        <w:ind w:left="432" w:hanging="432"/>
      </w:pPr>
      <w:rPr>
        <w:rFonts w:ascii="Cambria" w:hAnsi="Cambria" w:cs="Arial"/>
        <w:b/>
        <w:color w:val="333333"/>
        <w:sz w:val="20"/>
        <w:szCs w:val="20"/>
        <w:lang w:eastAsia="pt-BR"/>
      </w:r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1" w15:restartNumberingAfterBreak="0">
    <w:nsid w:val="43B35DA1"/>
    <w:multiLevelType w:val="hybridMultilevel"/>
    <w:tmpl w:val="FF3AFE70"/>
    <w:lvl w:ilvl="0" w:tplc="89F4CC6C">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 w15:restartNumberingAfterBreak="0">
    <w:nsid w:val="48A80B2A"/>
    <w:multiLevelType w:val="multilevel"/>
    <w:tmpl w:val="EDF0D590"/>
    <w:lvl w:ilvl="0">
      <w:start w:val="1"/>
      <w:numFmt w:val="lowerLetter"/>
      <w:lvlText w:val="%1)"/>
      <w:lvlJc w:val="left"/>
      <w:pPr>
        <w:ind w:left="3195" w:hanging="360"/>
      </w:pPr>
    </w:lvl>
    <w:lvl w:ilvl="1">
      <w:start w:val="1"/>
      <w:numFmt w:val="lowerLetter"/>
      <w:lvlText w:val="%2."/>
      <w:lvlJc w:val="left"/>
      <w:pPr>
        <w:ind w:left="3915" w:hanging="360"/>
      </w:pPr>
    </w:lvl>
    <w:lvl w:ilvl="2">
      <w:start w:val="1"/>
      <w:numFmt w:val="lowerRoman"/>
      <w:lvlText w:val="%3."/>
      <w:lvlJc w:val="right"/>
      <w:pPr>
        <w:ind w:left="4635" w:hanging="180"/>
      </w:pPr>
    </w:lvl>
    <w:lvl w:ilvl="3">
      <w:start w:val="1"/>
      <w:numFmt w:val="decimal"/>
      <w:lvlText w:val="%4."/>
      <w:lvlJc w:val="left"/>
      <w:pPr>
        <w:ind w:left="5355" w:hanging="360"/>
      </w:pPr>
    </w:lvl>
    <w:lvl w:ilvl="4">
      <w:start w:val="1"/>
      <w:numFmt w:val="lowerLetter"/>
      <w:lvlText w:val="%5."/>
      <w:lvlJc w:val="left"/>
      <w:pPr>
        <w:ind w:left="6075" w:hanging="360"/>
      </w:pPr>
    </w:lvl>
    <w:lvl w:ilvl="5">
      <w:start w:val="1"/>
      <w:numFmt w:val="lowerRoman"/>
      <w:lvlText w:val="%6."/>
      <w:lvlJc w:val="right"/>
      <w:pPr>
        <w:ind w:left="6795" w:hanging="180"/>
      </w:pPr>
    </w:lvl>
    <w:lvl w:ilvl="6">
      <w:start w:val="1"/>
      <w:numFmt w:val="decimal"/>
      <w:lvlText w:val="%7."/>
      <w:lvlJc w:val="left"/>
      <w:pPr>
        <w:ind w:left="7515" w:hanging="360"/>
      </w:pPr>
    </w:lvl>
    <w:lvl w:ilvl="7">
      <w:start w:val="1"/>
      <w:numFmt w:val="lowerLetter"/>
      <w:lvlText w:val="%8."/>
      <w:lvlJc w:val="left"/>
      <w:pPr>
        <w:ind w:left="8235" w:hanging="360"/>
      </w:pPr>
    </w:lvl>
    <w:lvl w:ilvl="8">
      <w:start w:val="1"/>
      <w:numFmt w:val="lowerRoman"/>
      <w:lvlText w:val="%9."/>
      <w:lvlJc w:val="right"/>
      <w:pPr>
        <w:ind w:left="8955" w:hanging="180"/>
      </w:pPr>
    </w:lvl>
  </w:abstractNum>
  <w:abstractNum w:abstractNumId="3" w15:restartNumberingAfterBreak="0">
    <w:nsid w:val="55927D31"/>
    <w:multiLevelType w:val="multilevel"/>
    <w:tmpl w:val="474463F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745B1E07"/>
    <w:multiLevelType w:val="multilevel"/>
    <w:tmpl w:val="6BB6957C"/>
    <w:lvl w:ilvl="0">
      <w:start w:val="1"/>
      <w:numFmt w:val="lowerLetter"/>
      <w:lvlText w:val="%1)"/>
      <w:lvlJc w:val="left"/>
      <w:pPr>
        <w:ind w:left="2136" w:hanging="360"/>
      </w:pPr>
    </w:lvl>
    <w:lvl w:ilvl="1">
      <w:start w:val="1"/>
      <w:numFmt w:val="decimal"/>
      <w:lvlText w:val="%2."/>
      <w:lvlJc w:val="left"/>
      <w:pPr>
        <w:ind w:left="2856" w:hanging="360"/>
      </w:pPr>
    </w:lvl>
    <w:lvl w:ilvl="2">
      <w:start w:val="1"/>
      <w:numFmt w:val="decimal"/>
      <w:lvlText w:val="%3."/>
      <w:lvlJc w:val="left"/>
      <w:pPr>
        <w:ind w:left="3576" w:hanging="360"/>
      </w:pPr>
    </w:lvl>
    <w:lvl w:ilvl="3">
      <w:start w:val="1"/>
      <w:numFmt w:val="decimal"/>
      <w:lvlText w:val="%4."/>
      <w:lvlJc w:val="left"/>
      <w:pPr>
        <w:ind w:left="4296" w:hanging="360"/>
      </w:pPr>
    </w:lvl>
    <w:lvl w:ilvl="4">
      <w:start w:val="1"/>
      <w:numFmt w:val="decimal"/>
      <w:lvlText w:val="%5."/>
      <w:lvlJc w:val="left"/>
      <w:pPr>
        <w:ind w:left="5016" w:hanging="360"/>
      </w:pPr>
    </w:lvl>
    <w:lvl w:ilvl="5">
      <w:start w:val="1"/>
      <w:numFmt w:val="decimal"/>
      <w:lvlText w:val="%6."/>
      <w:lvlJc w:val="left"/>
      <w:pPr>
        <w:ind w:left="5736" w:hanging="360"/>
      </w:pPr>
    </w:lvl>
    <w:lvl w:ilvl="6">
      <w:start w:val="1"/>
      <w:numFmt w:val="decimal"/>
      <w:lvlText w:val="%7."/>
      <w:lvlJc w:val="left"/>
      <w:pPr>
        <w:ind w:left="6456" w:hanging="360"/>
      </w:pPr>
    </w:lvl>
    <w:lvl w:ilvl="7">
      <w:start w:val="1"/>
      <w:numFmt w:val="decimal"/>
      <w:lvlText w:val="%8."/>
      <w:lvlJc w:val="left"/>
      <w:pPr>
        <w:ind w:left="7176" w:hanging="360"/>
      </w:pPr>
    </w:lvl>
    <w:lvl w:ilvl="8">
      <w:start w:val="1"/>
      <w:numFmt w:val="decimal"/>
      <w:lvlText w:val="%9."/>
      <w:lvlJc w:val="left"/>
      <w:pPr>
        <w:ind w:left="7896" w:hanging="36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4562"/>
    <w:rsid w:val="00012F80"/>
    <w:rsid w:val="00023413"/>
    <w:rsid w:val="0002559A"/>
    <w:rsid w:val="00031D14"/>
    <w:rsid w:val="00031E70"/>
    <w:rsid w:val="0004628F"/>
    <w:rsid w:val="000913F7"/>
    <w:rsid w:val="00097A6E"/>
    <w:rsid w:val="000A1F6C"/>
    <w:rsid w:val="000B30A8"/>
    <w:rsid w:val="000B38E3"/>
    <w:rsid w:val="000C105C"/>
    <w:rsid w:val="000D6743"/>
    <w:rsid w:val="00127F31"/>
    <w:rsid w:val="00140EE9"/>
    <w:rsid w:val="00153D68"/>
    <w:rsid w:val="00155551"/>
    <w:rsid w:val="00164CD2"/>
    <w:rsid w:val="0017350E"/>
    <w:rsid w:val="00173B71"/>
    <w:rsid w:val="00196278"/>
    <w:rsid w:val="00203E61"/>
    <w:rsid w:val="002549A3"/>
    <w:rsid w:val="002728F8"/>
    <w:rsid w:val="00285043"/>
    <w:rsid w:val="00290939"/>
    <w:rsid w:val="002947C0"/>
    <w:rsid w:val="002A4A8D"/>
    <w:rsid w:val="002A6540"/>
    <w:rsid w:val="002C774A"/>
    <w:rsid w:val="002E4E50"/>
    <w:rsid w:val="002F446D"/>
    <w:rsid w:val="002F536D"/>
    <w:rsid w:val="0031145F"/>
    <w:rsid w:val="003131AD"/>
    <w:rsid w:val="00331FE3"/>
    <w:rsid w:val="00335159"/>
    <w:rsid w:val="00336D50"/>
    <w:rsid w:val="0036430F"/>
    <w:rsid w:val="00374FFA"/>
    <w:rsid w:val="0038490A"/>
    <w:rsid w:val="00384BC5"/>
    <w:rsid w:val="0038704C"/>
    <w:rsid w:val="003931E6"/>
    <w:rsid w:val="003A212E"/>
    <w:rsid w:val="003B7272"/>
    <w:rsid w:val="003D48A3"/>
    <w:rsid w:val="003E265B"/>
    <w:rsid w:val="003E29D4"/>
    <w:rsid w:val="003F2F9E"/>
    <w:rsid w:val="00401C3F"/>
    <w:rsid w:val="00443C56"/>
    <w:rsid w:val="004507F2"/>
    <w:rsid w:val="00453805"/>
    <w:rsid w:val="004B0AE8"/>
    <w:rsid w:val="004B75A3"/>
    <w:rsid w:val="004D30EB"/>
    <w:rsid w:val="00523F3E"/>
    <w:rsid w:val="0053198F"/>
    <w:rsid w:val="0054497B"/>
    <w:rsid w:val="00562A3B"/>
    <w:rsid w:val="00573C3B"/>
    <w:rsid w:val="00581A4C"/>
    <w:rsid w:val="00597E21"/>
    <w:rsid w:val="005D65BF"/>
    <w:rsid w:val="005E068E"/>
    <w:rsid w:val="005F57D5"/>
    <w:rsid w:val="005F7853"/>
    <w:rsid w:val="00611511"/>
    <w:rsid w:val="00626FCB"/>
    <w:rsid w:val="00676D40"/>
    <w:rsid w:val="00696CB5"/>
    <w:rsid w:val="006B5D41"/>
    <w:rsid w:val="006E0D22"/>
    <w:rsid w:val="00701F47"/>
    <w:rsid w:val="007433CE"/>
    <w:rsid w:val="007468BF"/>
    <w:rsid w:val="007577CB"/>
    <w:rsid w:val="007A177C"/>
    <w:rsid w:val="007C1E0F"/>
    <w:rsid w:val="007E0652"/>
    <w:rsid w:val="0080264C"/>
    <w:rsid w:val="008035A9"/>
    <w:rsid w:val="00814FE7"/>
    <w:rsid w:val="0082005E"/>
    <w:rsid w:val="0082177F"/>
    <w:rsid w:val="008627A6"/>
    <w:rsid w:val="00864DF4"/>
    <w:rsid w:val="00886361"/>
    <w:rsid w:val="008A3EDE"/>
    <w:rsid w:val="008D7916"/>
    <w:rsid w:val="008F1C0C"/>
    <w:rsid w:val="008F6F04"/>
    <w:rsid w:val="009054A2"/>
    <w:rsid w:val="00911CE5"/>
    <w:rsid w:val="009159BD"/>
    <w:rsid w:val="00922CCC"/>
    <w:rsid w:val="00931FCF"/>
    <w:rsid w:val="00953C34"/>
    <w:rsid w:val="009845B3"/>
    <w:rsid w:val="00991D9D"/>
    <w:rsid w:val="009934F5"/>
    <w:rsid w:val="009A6A79"/>
    <w:rsid w:val="009D5A63"/>
    <w:rsid w:val="009D6127"/>
    <w:rsid w:val="009E1E32"/>
    <w:rsid w:val="00A05C36"/>
    <w:rsid w:val="00A3681B"/>
    <w:rsid w:val="00A51BBF"/>
    <w:rsid w:val="00A54254"/>
    <w:rsid w:val="00A63AE0"/>
    <w:rsid w:val="00A6540C"/>
    <w:rsid w:val="00A67261"/>
    <w:rsid w:val="00A91459"/>
    <w:rsid w:val="00A942C3"/>
    <w:rsid w:val="00A94D2A"/>
    <w:rsid w:val="00AB33DD"/>
    <w:rsid w:val="00AC5002"/>
    <w:rsid w:val="00AE64D0"/>
    <w:rsid w:val="00B12F28"/>
    <w:rsid w:val="00B31C8A"/>
    <w:rsid w:val="00B427C3"/>
    <w:rsid w:val="00B56AE0"/>
    <w:rsid w:val="00BB055B"/>
    <w:rsid w:val="00BB121A"/>
    <w:rsid w:val="00BB274D"/>
    <w:rsid w:val="00BD18B0"/>
    <w:rsid w:val="00BF5B25"/>
    <w:rsid w:val="00C166FC"/>
    <w:rsid w:val="00C4088F"/>
    <w:rsid w:val="00C80FC2"/>
    <w:rsid w:val="00C9258D"/>
    <w:rsid w:val="00D0209C"/>
    <w:rsid w:val="00D11E69"/>
    <w:rsid w:val="00D25B1B"/>
    <w:rsid w:val="00D836A0"/>
    <w:rsid w:val="00D97ED5"/>
    <w:rsid w:val="00DA49E4"/>
    <w:rsid w:val="00DB10A8"/>
    <w:rsid w:val="00DC3C76"/>
    <w:rsid w:val="00DC4562"/>
    <w:rsid w:val="00DD58FA"/>
    <w:rsid w:val="00DE4798"/>
    <w:rsid w:val="00DE65FD"/>
    <w:rsid w:val="00E16462"/>
    <w:rsid w:val="00E424C2"/>
    <w:rsid w:val="00E47DA3"/>
    <w:rsid w:val="00E64BC8"/>
    <w:rsid w:val="00E71CDF"/>
    <w:rsid w:val="00E87B40"/>
    <w:rsid w:val="00E90073"/>
    <w:rsid w:val="00E9222B"/>
    <w:rsid w:val="00EA2D5D"/>
    <w:rsid w:val="00ED0EE3"/>
    <w:rsid w:val="00EF4386"/>
    <w:rsid w:val="00F04B36"/>
    <w:rsid w:val="00F1622A"/>
    <w:rsid w:val="00F50428"/>
    <w:rsid w:val="00F97763"/>
    <w:rsid w:val="00FD6E05"/>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DF7B5"/>
  <w15:docId w15:val="{A292A302-0EFE-4CA9-9262-F27F27EA4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D6F"/>
    <w:rPr>
      <w:rFonts w:ascii="Times New Roman" w:eastAsia="Times New Roman" w:hAnsi="Times New Roman" w:cs="Times New Roman"/>
      <w:sz w:val="24"/>
      <w:szCs w:val="24"/>
      <w:lang w:eastAsia="pt-BR"/>
    </w:rPr>
  </w:style>
  <w:style w:type="paragraph" w:styleId="Ttulo2">
    <w:name w:val="heading 2"/>
    <w:basedOn w:val="Normal"/>
    <w:link w:val="Ttulo2Char"/>
    <w:uiPriority w:val="9"/>
    <w:qFormat/>
    <w:rsid w:val="00581A4C"/>
    <w:pPr>
      <w:spacing w:before="100" w:beforeAutospacing="1" w:after="100" w:afterAutospacing="1"/>
      <w:outlineLvl w:val="1"/>
    </w:pPr>
    <w:rPr>
      <w:b/>
      <w:bCs/>
      <w:sz w:val="36"/>
      <w:szCs w:val="36"/>
    </w:rPr>
  </w:style>
  <w:style w:type="paragraph" w:styleId="Ttulo3">
    <w:name w:val="heading 3"/>
    <w:basedOn w:val="Normal"/>
    <w:link w:val="Ttulo3Char"/>
    <w:uiPriority w:val="9"/>
    <w:qFormat/>
    <w:rsid w:val="00581A4C"/>
    <w:pPr>
      <w:spacing w:before="100" w:beforeAutospacing="1" w:after="100" w:afterAutospacing="1"/>
      <w:outlineLvl w:val="2"/>
    </w:pPr>
    <w:rPr>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1"/>
    <w:uiPriority w:val="99"/>
    <w:semiHidden/>
    <w:qFormat/>
    <w:rsid w:val="00AE1755"/>
    <w:rPr>
      <w:rFonts w:ascii="Times New Roman" w:eastAsia="Times New Roman" w:hAnsi="Times New Roman" w:cs="Times New Roman"/>
      <w:sz w:val="24"/>
      <w:szCs w:val="24"/>
      <w:lang w:eastAsia="pt-BR"/>
    </w:rPr>
  </w:style>
  <w:style w:type="character" w:customStyle="1" w:styleId="RodapChar">
    <w:name w:val="Rodapé Char"/>
    <w:basedOn w:val="Fontepargpadro"/>
    <w:link w:val="Rodap1"/>
    <w:uiPriority w:val="99"/>
    <w:qFormat/>
    <w:rsid w:val="00AE1755"/>
    <w:rPr>
      <w:rFonts w:ascii="Times New Roman" w:eastAsia="Times New Roman" w:hAnsi="Times New Roman" w:cs="Times New Roman"/>
      <w:sz w:val="24"/>
      <w:szCs w:val="24"/>
      <w:lang w:eastAsia="pt-BR"/>
    </w:rPr>
  </w:style>
  <w:style w:type="character" w:customStyle="1" w:styleId="Ttulo1Char">
    <w:name w:val="Título 1 Char"/>
    <w:basedOn w:val="Fontepargpadro"/>
    <w:link w:val="Ttulo11"/>
    <w:uiPriority w:val="9"/>
    <w:qFormat/>
    <w:rsid w:val="003D0958"/>
    <w:rPr>
      <w:rFonts w:ascii="Times New Roman" w:eastAsia="Times New Roman" w:hAnsi="Times New Roman" w:cs="Times New Roman"/>
      <w:sz w:val="36"/>
      <w:szCs w:val="20"/>
      <w:lang w:eastAsia="pt-BR"/>
    </w:rPr>
  </w:style>
  <w:style w:type="character" w:customStyle="1" w:styleId="LinkdaInternet">
    <w:name w:val="Link da Internet"/>
    <w:basedOn w:val="Fontepargpadro"/>
    <w:uiPriority w:val="99"/>
    <w:unhideWhenUsed/>
    <w:rsid w:val="008812CE"/>
    <w:rPr>
      <w:color w:val="0000FF" w:themeColor="hyperlink"/>
      <w:u w:val="single"/>
    </w:rPr>
  </w:style>
  <w:style w:type="character" w:customStyle="1" w:styleId="TextodenotaderodapChar">
    <w:name w:val="Texto de nota de rodapé Char"/>
    <w:basedOn w:val="Fontepargpadro"/>
    <w:link w:val="Textodenotaderodap"/>
    <w:qFormat/>
    <w:rsid w:val="003D0958"/>
    <w:rPr>
      <w:rFonts w:ascii="Times New Roman" w:eastAsia="Times New Roman" w:hAnsi="Times New Roman" w:cs="Times New Roman"/>
      <w:color w:val="00000A"/>
      <w:sz w:val="20"/>
      <w:szCs w:val="20"/>
      <w:lang w:eastAsia="pt-BR"/>
    </w:rPr>
  </w:style>
  <w:style w:type="character" w:styleId="Refdenotaderodap">
    <w:name w:val="footnote reference"/>
    <w:basedOn w:val="Fontepargpadro"/>
    <w:semiHidden/>
    <w:unhideWhenUsed/>
    <w:qFormat/>
    <w:rsid w:val="003D0958"/>
    <w:rPr>
      <w:vertAlign w:val="superscript"/>
    </w:rPr>
  </w:style>
  <w:style w:type="character" w:customStyle="1" w:styleId="PargrafoNormalChar">
    <w:name w:val="Parágrafo Normal Char"/>
    <w:basedOn w:val="Fontepargpadro"/>
    <w:uiPriority w:val="99"/>
    <w:qFormat/>
    <w:rsid w:val="00C45A80"/>
  </w:style>
  <w:style w:type="character" w:customStyle="1" w:styleId="apple-converted-space">
    <w:name w:val="apple-converted-space"/>
    <w:basedOn w:val="Fontepargpadro"/>
    <w:qFormat/>
    <w:rsid w:val="00460C44"/>
  </w:style>
  <w:style w:type="character" w:styleId="nfase">
    <w:name w:val="Emphasis"/>
    <w:basedOn w:val="Fontepargpadro"/>
    <w:uiPriority w:val="20"/>
    <w:qFormat/>
    <w:rsid w:val="00DD1682"/>
    <w:rPr>
      <w:i/>
      <w:iCs/>
    </w:rPr>
  </w:style>
  <w:style w:type="character" w:customStyle="1" w:styleId="CitaoChar">
    <w:name w:val="Citação Char"/>
    <w:basedOn w:val="Fontepargpadro"/>
    <w:link w:val="Citao"/>
    <w:qFormat/>
    <w:rsid w:val="005368CD"/>
    <w:rPr>
      <w:rFonts w:ascii="Arial" w:eastAsia="Times New Roman" w:hAnsi="Arial" w:cs="Arial"/>
      <w:i/>
      <w:iCs/>
      <w:lang w:eastAsia="pt-BR"/>
    </w:rPr>
  </w:style>
  <w:style w:type="character" w:customStyle="1" w:styleId="ListLabel1">
    <w:name w:val="ListLabel 1"/>
    <w:qFormat/>
    <w:rsid w:val="003E6696"/>
    <w:rPr>
      <w:rFonts w:ascii="Cambria" w:hAnsi="Cambria" w:cs="Arial"/>
      <w:b/>
      <w:color w:val="333333"/>
      <w:sz w:val="20"/>
      <w:szCs w:val="20"/>
      <w:lang w:eastAsia="pt-BR"/>
    </w:rPr>
  </w:style>
  <w:style w:type="character" w:customStyle="1" w:styleId="ListLabel2">
    <w:name w:val="ListLabel 2"/>
    <w:qFormat/>
    <w:rsid w:val="003E6696"/>
    <w:rPr>
      <w:rFonts w:ascii="Cambria" w:hAnsi="Cambria"/>
      <w:sz w:val="22"/>
      <w:u w:val="none"/>
    </w:rPr>
  </w:style>
  <w:style w:type="character" w:customStyle="1" w:styleId="Caracteresdenotaderodap">
    <w:name w:val="Caracteres de nota de rodapé"/>
    <w:qFormat/>
    <w:rsid w:val="003E6696"/>
  </w:style>
  <w:style w:type="character" w:customStyle="1" w:styleId="ncoradanotaderodap">
    <w:name w:val="Âncora da nota de rodapé"/>
    <w:rsid w:val="003E6696"/>
    <w:rPr>
      <w:vertAlign w:val="superscript"/>
    </w:rPr>
  </w:style>
  <w:style w:type="character" w:customStyle="1" w:styleId="ncoradanotadefim">
    <w:name w:val="Âncora da nota de fim"/>
    <w:rsid w:val="003E6696"/>
    <w:rPr>
      <w:vertAlign w:val="superscript"/>
    </w:rPr>
  </w:style>
  <w:style w:type="character" w:customStyle="1" w:styleId="Caracteresdenotadefim">
    <w:name w:val="Caracteres de nota de fim"/>
    <w:qFormat/>
    <w:rsid w:val="003E6696"/>
  </w:style>
  <w:style w:type="character" w:customStyle="1" w:styleId="CabealhoChar1">
    <w:name w:val="Cabeçalho Char1"/>
    <w:basedOn w:val="Fontepargpadro"/>
    <w:link w:val="Cabealho"/>
    <w:uiPriority w:val="99"/>
    <w:semiHidden/>
    <w:qFormat/>
    <w:rsid w:val="007954AC"/>
    <w:rPr>
      <w:rFonts w:ascii="Times New Roman" w:eastAsia="Times New Roman" w:hAnsi="Times New Roman" w:cs="Times New Roman"/>
      <w:sz w:val="24"/>
      <w:szCs w:val="24"/>
      <w:lang w:eastAsia="pt-BR"/>
    </w:rPr>
  </w:style>
  <w:style w:type="character" w:customStyle="1" w:styleId="RodapChar1">
    <w:name w:val="Rodapé Char1"/>
    <w:basedOn w:val="Fontepargpadro"/>
    <w:link w:val="Rodap"/>
    <w:semiHidden/>
    <w:qFormat/>
    <w:rsid w:val="007954AC"/>
    <w:rPr>
      <w:rFonts w:ascii="Times New Roman" w:eastAsia="Times New Roman" w:hAnsi="Times New Roman" w:cs="Times New Roman"/>
      <w:sz w:val="24"/>
      <w:szCs w:val="24"/>
      <w:lang w:eastAsia="pt-BR"/>
    </w:rPr>
  </w:style>
  <w:style w:type="character" w:customStyle="1" w:styleId="ListLabel3">
    <w:name w:val="ListLabel 3"/>
    <w:qFormat/>
    <w:rPr>
      <w:rFonts w:ascii="Cambria" w:hAnsi="Cambria" w:cs="Arial"/>
      <w:b/>
      <w:color w:val="333333"/>
      <w:sz w:val="20"/>
      <w:szCs w:val="20"/>
      <w:lang w:eastAsia="pt-BR"/>
    </w:rPr>
  </w:style>
  <w:style w:type="character" w:customStyle="1" w:styleId="ListLabel4">
    <w:name w:val="ListLabel 4"/>
    <w:qFormat/>
    <w:rPr>
      <w:sz w:val="22"/>
      <w:u w:val="none"/>
    </w:rPr>
  </w:style>
  <w:style w:type="paragraph" w:styleId="Ttulo">
    <w:name w:val="Title"/>
    <w:basedOn w:val="Normal"/>
    <w:next w:val="Corpodetexto"/>
    <w:qFormat/>
    <w:rsid w:val="003E6696"/>
    <w:pPr>
      <w:keepNext/>
      <w:spacing w:before="240" w:after="120"/>
    </w:pPr>
    <w:rPr>
      <w:rFonts w:ascii="Liberation Sans" w:eastAsia="Microsoft YaHei" w:hAnsi="Liberation Sans" w:cs="Arial"/>
      <w:sz w:val="28"/>
      <w:szCs w:val="28"/>
    </w:rPr>
  </w:style>
  <w:style w:type="paragraph" w:styleId="Corpodetexto">
    <w:name w:val="Body Text"/>
    <w:basedOn w:val="Normal"/>
    <w:rsid w:val="003E6696"/>
    <w:pPr>
      <w:spacing w:after="140" w:line="288" w:lineRule="auto"/>
    </w:pPr>
  </w:style>
  <w:style w:type="paragraph" w:styleId="Lista">
    <w:name w:val="List"/>
    <w:basedOn w:val="Corpodetexto"/>
    <w:rsid w:val="003E6696"/>
    <w:rPr>
      <w:rFonts w:cs="Arial"/>
    </w:rPr>
  </w:style>
  <w:style w:type="paragraph" w:styleId="Legenda">
    <w:name w:val="caption"/>
    <w:basedOn w:val="Normal"/>
    <w:qFormat/>
    <w:pPr>
      <w:suppressLineNumbers/>
      <w:spacing w:before="120" w:after="120"/>
    </w:pPr>
    <w:rPr>
      <w:rFonts w:cs="Arial"/>
      <w:i/>
      <w:iCs/>
    </w:rPr>
  </w:style>
  <w:style w:type="paragraph" w:customStyle="1" w:styleId="ndice">
    <w:name w:val="Índice"/>
    <w:basedOn w:val="Normal"/>
    <w:qFormat/>
    <w:rsid w:val="003E6696"/>
    <w:pPr>
      <w:suppressLineNumbers/>
    </w:pPr>
    <w:rPr>
      <w:rFonts w:cs="Arial"/>
    </w:rPr>
  </w:style>
  <w:style w:type="paragraph" w:customStyle="1" w:styleId="Ttulo11">
    <w:name w:val="Título 11"/>
    <w:basedOn w:val="Normal"/>
    <w:link w:val="Ttulo1Char"/>
    <w:uiPriority w:val="9"/>
    <w:qFormat/>
    <w:rsid w:val="003D0958"/>
    <w:pPr>
      <w:spacing w:beforeAutospacing="1" w:afterAutospacing="1"/>
      <w:outlineLvl w:val="0"/>
    </w:pPr>
    <w:rPr>
      <w:sz w:val="36"/>
      <w:szCs w:val="20"/>
    </w:rPr>
  </w:style>
  <w:style w:type="paragraph" w:customStyle="1" w:styleId="Legenda1">
    <w:name w:val="Legenda1"/>
    <w:basedOn w:val="Normal"/>
    <w:qFormat/>
    <w:rsid w:val="003E6696"/>
    <w:pPr>
      <w:suppressLineNumbers/>
      <w:spacing w:before="120" w:after="120"/>
    </w:pPr>
    <w:rPr>
      <w:rFonts w:cs="Arial"/>
      <w:i/>
      <w:iCs/>
    </w:rPr>
  </w:style>
  <w:style w:type="paragraph" w:styleId="NormalWeb">
    <w:name w:val="Normal (Web)"/>
    <w:basedOn w:val="Normal"/>
    <w:uiPriority w:val="99"/>
    <w:unhideWhenUsed/>
    <w:qFormat/>
    <w:rsid w:val="00750D6F"/>
    <w:pPr>
      <w:spacing w:beforeAutospacing="1" w:afterAutospacing="1"/>
    </w:pPr>
  </w:style>
  <w:style w:type="paragraph" w:customStyle="1" w:styleId="Standard">
    <w:name w:val="Standard"/>
    <w:qFormat/>
    <w:rsid w:val="00A240F1"/>
    <w:pPr>
      <w:suppressAutoHyphens/>
      <w:textAlignment w:val="baseline"/>
    </w:pPr>
    <w:rPr>
      <w:rFonts w:eastAsia="SimSun" w:cs="Calibri"/>
      <w:sz w:val="24"/>
    </w:rPr>
  </w:style>
  <w:style w:type="paragraph" w:styleId="PargrafodaLista">
    <w:name w:val="List Paragraph"/>
    <w:basedOn w:val="Normal"/>
    <w:uiPriority w:val="34"/>
    <w:qFormat/>
    <w:rsid w:val="00890DD0"/>
    <w:pPr>
      <w:ind w:left="720"/>
      <w:contextualSpacing/>
    </w:pPr>
  </w:style>
  <w:style w:type="paragraph" w:customStyle="1" w:styleId="Cabealho1">
    <w:name w:val="Cabeçalho1"/>
    <w:basedOn w:val="Normal"/>
    <w:link w:val="CabealhoChar"/>
    <w:uiPriority w:val="99"/>
    <w:semiHidden/>
    <w:unhideWhenUsed/>
    <w:qFormat/>
    <w:rsid w:val="00AE1755"/>
    <w:pPr>
      <w:tabs>
        <w:tab w:val="center" w:pos="4252"/>
        <w:tab w:val="right" w:pos="8504"/>
      </w:tabs>
    </w:pPr>
  </w:style>
  <w:style w:type="paragraph" w:customStyle="1" w:styleId="Rodap1">
    <w:name w:val="Rodapé1"/>
    <w:basedOn w:val="Normal"/>
    <w:link w:val="RodapChar"/>
    <w:unhideWhenUsed/>
    <w:qFormat/>
    <w:rsid w:val="00AE1755"/>
    <w:pPr>
      <w:tabs>
        <w:tab w:val="center" w:pos="4252"/>
        <w:tab w:val="right" w:pos="8504"/>
      </w:tabs>
    </w:pPr>
  </w:style>
  <w:style w:type="paragraph" w:styleId="Textodenotaderodap">
    <w:name w:val="footnote text"/>
    <w:basedOn w:val="Normal"/>
    <w:link w:val="TextodenotaderodapChar"/>
  </w:style>
  <w:style w:type="paragraph" w:customStyle="1" w:styleId="PargrafoNormal">
    <w:name w:val="Parágrafo Normal"/>
    <w:basedOn w:val="Normal"/>
    <w:uiPriority w:val="99"/>
    <w:qFormat/>
    <w:rsid w:val="00C45A80"/>
    <w:pPr>
      <w:spacing w:after="60" w:line="360" w:lineRule="auto"/>
      <w:ind w:firstLine="1418"/>
      <w:jc w:val="both"/>
    </w:pPr>
    <w:rPr>
      <w:rFonts w:ascii="Arial" w:hAnsi="Arial" w:cs="Arial"/>
    </w:rPr>
  </w:style>
  <w:style w:type="paragraph" w:customStyle="1" w:styleId="Ementa-Corpo">
    <w:name w:val="Ementa - Corpo"/>
    <w:basedOn w:val="Normal"/>
    <w:qFormat/>
    <w:rsid w:val="00460C44"/>
    <w:pPr>
      <w:ind w:left="2835"/>
      <w:jc w:val="both"/>
    </w:pPr>
    <w:rPr>
      <w:rFonts w:ascii="Ecofont Vera Sans" w:hAnsi="Ecofont Vera Sans" w:cs="Arial"/>
      <w:b/>
      <w:bCs/>
      <w:sz w:val="22"/>
      <w:szCs w:val="22"/>
    </w:rPr>
  </w:style>
  <w:style w:type="paragraph" w:customStyle="1" w:styleId="Transcrio-dennciaeoutros">
    <w:name w:val="Transcrição - denúncia e outros"/>
    <w:basedOn w:val="Normal"/>
    <w:qFormat/>
    <w:rsid w:val="00460C44"/>
    <w:pPr>
      <w:ind w:left="1134" w:firstLine="567"/>
      <w:jc w:val="both"/>
    </w:pPr>
    <w:rPr>
      <w:rFonts w:ascii="Ecofont Vera Sans" w:hAnsi="Ecofont Vera Sans" w:cs="Arial"/>
      <w:i/>
      <w:iCs/>
      <w:sz w:val="22"/>
    </w:rPr>
  </w:style>
  <w:style w:type="paragraph" w:customStyle="1" w:styleId="artigo">
    <w:name w:val="artigo"/>
    <w:basedOn w:val="Normal"/>
    <w:qFormat/>
    <w:rsid w:val="00E8246E"/>
    <w:pPr>
      <w:spacing w:beforeAutospacing="1" w:afterAutospacing="1"/>
    </w:pPr>
  </w:style>
  <w:style w:type="paragraph" w:customStyle="1" w:styleId="texto">
    <w:name w:val="texto"/>
    <w:basedOn w:val="Normal"/>
    <w:qFormat/>
    <w:rsid w:val="00277C59"/>
    <w:pPr>
      <w:ind w:firstLine="2304"/>
      <w:jc w:val="both"/>
    </w:pPr>
    <w:rPr>
      <w:sz w:val="26"/>
      <w:szCs w:val="20"/>
    </w:rPr>
  </w:style>
  <w:style w:type="paragraph" w:styleId="Citao">
    <w:name w:val="Quote"/>
    <w:basedOn w:val="Normal"/>
    <w:link w:val="CitaoChar"/>
    <w:qFormat/>
    <w:rsid w:val="005368CD"/>
    <w:pPr>
      <w:spacing w:after="60"/>
      <w:ind w:left="2835"/>
      <w:jc w:val="both"/>
    </w:pPr>
    <w:rPr>
      <w:rFonts w:ascii="Arial" w:hAnsi="Arial" w:cs="Arial"/>
      <w:i/>
      <w:iCs/>
      <w:sz w:val="22"/>
      <w:szCs w:val="22"/>
    </w:rPr>
  </w:style>
  <w:style w:type="paragraph" w:customStyle="1" w:styleId="Textodenotaderodap1">
    <w:name w:val="Texto de nota de rodapé1"/>
    <w:basedOn w:val="Normal"/>
    <w:qFormat/>
    <w:rsid w:val="003E6696"/>
  </w:style>
  <w:style w:type="paragraph" w:styleId="Cabealho">
    <w:name w:val="header"/>
    <w:basedOn w:val="Normal"/>
    <w:link w:val="CabealhoChar1"/>
    <w:uiPriority w:val="99"/>
    <w:semiHidden/>
    <w:unhideWhenUsed/>
    <w:rsid w:val="007954AC"/>
    <w:pPr>
      <w:tabs>
        <w:tab w:val="center" w:pos="4252"/>
        <w:tab w:val="right" w:pos="8504"/>
      </w:tabs>
    </w:pPr>
  </w:style>
  <w:style w:type="paragraph" w:styleId="Rodap">
    <w:name w:val="footer"/>
    <w:basedOn w:val="Normal"/>
    <w:link w:val="RodapChar1"/>
    <w:uiPriority w:val="99"/>
    <w:unhideWhenUsed/>
    <w:rsid w:val="007954AC"/>
    <w:pPr>
      <w:tabs>
        <w:tab w:val="center" w:pos="4252"/>
        <w:tab w:val="right" w:pos="8504"/>
      </w:tabs>
    </w:pPr>
  </w:style>
  <w:style w:type="table" w:styleId="Tabelacomgrade">
    <w:name w:val="Table Grid"/>
    <w:basedOn w:val="Tabelanormal"/>
    <w:uiPriority w:val="59"/>
    <w:rsid w:val="00646032"/>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dden-text">
    <w:name w:val="hidden-text"/>
    <w:basedOn w:val="Fontepargpadro"/>
    <w:rsid w:val="00A63AE0"/>
  </w:style>
  <w:style w:type="paragraph" w:customStyle="1" w:styleId="paragrafopadrao">
    <w:name w:val="paragrafopadrao"/>
    <w:basedOn w:val="Normal"/>
    <w:rsid w:val="00A63AE0"/>
    <w:pPr>
      <w:spacing w:before="100" w:beforeAutospacing="1" w:after="100" w:afterAutospacing="1"/>
    </w:pPr>
  </w:style>
  <w:style w:type="paragraph" w:customStyle="1" w:styleId="citacao">
    <w:name w:val="citacao"/>
    <w:basedOn w:val="Normal"/>
    <w:rsid w:val="00A63AE0"/>
    <w:pPr>
      <w:spacing w:before="100" w:beforeAutospacing="1" w:after="100" w:afterAutospacing="1"/>
    </w:pPr>
  </w:style>
  <w:style w:type="character" w:styleId="Hyperlink">
    <w:name w:val="Hyperlink"/>
    <w:basedOn w:val="Fontepargpadro"/>
    <w:uiPriority w:val="99"/>
    <w:unhideWhenUsed/>
    <w:rsid w:val="00562A3B"/>
    <w:rPr>
      <w:color w:val="0000FF" w:themeColor="hyperlink"/>
      <w:u w:val="single"/>
    </w:rPr>
  </w:style>
  <w:style w:type="character" w:styleId="MenoPendente">
    <w:name w:val="Unresolved Mention"/>
    <w:basedOn w:val="Fontepargpadro"/>
    <w:uiPriority w:val="99"/>
    <w:semiHidden/>
    <w:unhideWhenUsed/>
    <w:rsid w:val="00562A3B"/>
    <w:rPr>
      <w:color w:val="605E5C"/>
      <w:shd w:val="clear" w:color="auto" w:fill="E1DFDD"/>
    </w:rPr>
  </w:style>
  <w:style w:type="paragraph" w:customStyle="1" w:styleId="western">
    <w:name w:val="western"/>
    <w:basedOn w:val="Normal"/>
    <w:rsid w:val="00581A4C"/>
    <w:pPr>
      <w:spacing w:before="100" w:beforeAutospacing="1" w:after="100" w:afterAutospacing="1"/>
    </w:pPr>
  </w:style>
  <w:style w:type="character" w:customStyle="1" w:styleId="Ttulo2Char">
    <w:name w:val="Título 2 Char"/>
    <w:basedOn w:val="Fontepargpadro"/>
    <w:link w:val="Ttulo2"/>
    <w:uiPriority w:val="9"/>
    <w:rsid w:val="00581A4C"/>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581A4C"/>
    <w:rPr>
      <w:rFonts w:ascii="Times New Roman" w:eastAsia="Times New Roman" w:hAnsi="Times New Roman" w:cs="Times New Roman"/>
      <w:b/>
      <w:bCs/>
      <w:sz w:val="27"/>
      <w:szCs w:val="27"/>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936187">
      <w:bodyDiv w:val="1"/>
      <w:marLeft w:val="0"/>
      <w:marRight w:val="0"/>
      <w:marTop w:val="0"/>
      <w:marBottom w:val="0"/>
      <w:divBdr>
        <w:top w:val="none" w:sz="0" w:space="0" w:color="auto"/>
        <w:left w:val="none" w:sz="0" w:space="0" w:color="auto"/>
        <w:bottom w:val="none" w:sz="0" w:space="0" w:color="auto"/>
        <w:right w:val="none" w:sz="0" w:space="0" w:color="auto"/>
      </w:divBdr>
    </w:div>
    <w:div w:id="1103837558">
      <w:bodyDiv w:val="1"/>
      <w:marLeft w:val="0"/>
      <w:marRight w:val="0"/>
      <w:marTop w:val="0"/>
      <w:marBottom w:val="0"/>
      <w:divBdr>
        <w:top w:val="none" w:sz="0" w:space="0" w:color="auto"/>
        <w:left w:val="none" w:sz="0" w:space="0" w:color="auto"/>
        <w:bottom w:val="none" w:sz="0" w:space="0" w:color="auto"/>
        <w:right w:val="none" w:sz="0" w:space="0" w:color="auto"/>
      </w:divBdr>
    </w:div>
    <w:div w:id="1717775832">
      <w:bodyDiv w:val="1"/>
      <w:marLeft w:val="0"/>
      <w:marRight w:val="0"/>
      <w:marTop w:val="0"/>
      <w:marBottom w:val="0"/>
      <w:divBdr>
        <w:top w:val="none" w:sz="0" w:space="0" w:color="auto"/>
        <w:left w:val="none" w:sz="0" w:space="0" w:color="auto"/>
        <w:bottom w:val="none" w:sz="0" w:space="0" w:color="auto"/>
        <w:right w:val="none" w:sz="0" w:space="0" w:color="auto"/>
      </w:divBdr>
    </w:div>
    <w:div w:id="1943417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43C95C-714A-41E4-97F9-8BBA140EC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552</Words>
  <Characters>2985</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 Prefeitura</dc:creator>
  <dc:description/>
  <cp:lastModifiedBy>Joao Roberto da Fonseca Junior</cp:lastModifiedBy>
  <cp:revision>2</cp:revision>
  <cp:lastPrinted>2021-11-25T14:08:00Z</cp:lastPrinted>
  <dcterms:created xsi:type="dcterms:W3CDTF">2021-12-07T15:31:00Z</dcterms:created>
  <dcterms:modified xsi:type="dcterms:W3CDTF">2021-12-07T15:31:00Z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