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286857" w:rsidRDefault="002A1F59" w:rsidP="00D15AEA">
      <w:pPr>
        <w:spacing w:line="276" w:lineRule="auto"/>
        <w:jc w:val="both"/>
        <w:rPr>
          <w:rFonts w:ascii="Arial" w:hAnsi="Arial" w:cs="Arial"/>
          <w:b/>
          <w:bCs/>
          <w:sz w:val="22"/>
          <w:szCs w:val="22"/>
        </w:rPr>
      </w:pPr>
    </w:p>
    <w:p w14:paraId="6A778341" w14:textId="65F05FD4" w:rsidR="009D2681" w:rsidRDefault="00D15AEA" w:rsidP="00C05602">
      <w:pPr>
        <w:spacing w:line="360" w:lineRule="auto"/>
        <w:jc w:val="both"/>
        <w:rPr>
          <w:rFonts w:ascii="Arial" w:hAnsi="Arial" w:cs="Arial"/>
          <w:b/>
          <w:bCs/>
          <w:sz w:val="22"/>
          <w:szCs w:val="22"/>
        </w:rPr>
      </w:pPr>
      <w:r w:rsidRPr="00286857">
        <w:rPr>
          <w:rFonts w:ascii="Arial" w:hAnsi="Arial" w:cs="Arial"/>
          <w:b/>
          <w:bCs/>
          <w:sz w:val="22"/>
          <w:szCs w:val="22"/>
        </w:rPr>
        <w:t xml:space="preserve">Processo Nº: </w:t>
      </w:r>
      <w:r w:rsidR="009D2681">
        <w:rPr>
          <w:rFonts w:ascii="Arial" w:hAnsi="Arial" w:cs="Arial"/>
          <w:b/>
          <w:bCs/>
          <w:sz w:val="22"/>
          <w:szCs w:val="22"/>
        </w:rPr>
        <w:t>23047/2022</w:t>
      </w:r>
    </w:p>
    <w:p w14:paraId="1208C1BC" w14:textId="02FDAD86" w:rsidR="00D15AEA" w:rsidRPr="00286857" w:rsidRDefault="009D2681" w:rsidP="00C05602">
      <w:pPr>
        <w:spacing w:line="360" w:lineRule="auto"/>
        <w:jc w:val="both"/>
        <w:rPr>
          <w:rFonts w:ascii="Arial" w:hAnsi="Arial" w:cs="Arial"/>
          <w:b/>
          <w:bCs/>
          <w:sz w:val="22"/>
          <w:szCs w:val="22"/>
        </w:rPr>
      </w:pPr>
      <w:r>
        <w:rPr>
          <w:rFonts w:ascii="Arial" w:hAnsi="Arial" w:cs="Arial"/>
          <w:b/>
          <w:bCs/>
          <w:sz w:val="22"/>
          <w:szCs w:val="22"/>
        </w:rPr>
        <w:t>Projeto de Lei Legislativo – nº 002/2022</w:t>
      </w:r>
    </w:p>
    <w:p w14:paraId="74FD12A6" w14:textId="7CF71252" w:rsidR="00D15AEA" w:rsidRPr="00286857" w:rsidRDefault="00D15AEA" w:rsidP="00C05602">
      <w:pPr>
        <w:spacing w:line="360" w:lineRule="auto"/>
        <w:jc w:val="both"/>
        <w:rPr>
          <w:rFonts w:ascii="Arial" w:hAnsi="Arial" w:cs="Arial"/>
          <w:b/>
          <w:bCs/>
          <w:sz w:val="22"/>
          <w:szCs w:val="22"/>
        </w:rPr>
      </w:pPr>
      <w:r w:rsidRPr="00286857">
        <w:rPr>
          <w:rFonts w:ascii="Arial" w:hAnsi="Arial" w:cs="Arial"/>
          <w:b/>
          <w:bCs/>
          <w:sz w:val="22"/>
          <w:szCs w:val="22"/>
        </w:rPr>
        <w:t xml:space="preserve">Requerente: </w:t>
      </w:r>
      <w:r w:rsidR="00613CDA" w:rsidRPr="00286857">
        <w:rPr>
          <w:rFonts w:ascii="Arial" w:hAnsi="Arial" w:cs="Arial"/>
          <w:b/>
          <w:bCs/>
          <w:sz w:val="22"/>
          <w:szCs w:val="22"/>
        </w:rPr>
        <w:t xml:space="preserve">VEREADORA </w:t>
      </w:r>
      <w:r w:rsidR="00286857" w:rsidRPr="00286857">
        <w:rPr>
          <w:rFonts w:ascii="Arial" w:hAnsi="Arial" w:cs="Arial"/>
          <w:b/>
          <w:bCs/>
          <w:sz w:val="22"/>
          <w:szCs w:val="22"/>
        </w:rPr>
        <w:t>GABRIELA ORTIZ</w:t>
      </w:r>
      <w:r w:rsidR="00613CDA" w:rsidRPr="00286857">
        <w:rPr>
          <w:rFonts w:ascii="Arial" w:hAnsi="Arial" w:cs="Arial"/>
          <w:b/>
          <w:bCs/>
          <w:sz w:val="22"/>
          <w:szCs w:val="22"/>
        </w:rPr>
        <w:t xml:space="preserve"> (PDT)</w:t>
      </w:r>
    </w:p>
    <w:p w14:paraId="2F46EAF1" w14:textId="77777777" w:rsidR="00985340" w:rsidRPr="00500EE6" w:rsidRDefault="00D15AEA" w:rsidP="00985340">
      <w:pPr>
        <w:spacing w:line="360" w:lineRule="auto"/>
        <w:jc w:val="both"/>
        <w:rPr>
          <w:rFonts w:ascii="Arial" w:hAnsi="Arial" w:cs="Arial"/>
          <w:b/>
          <w:bCs/>
          <w:i/>
          <w:iCs/>
          <w:color w:val="000000"/>
          <w:sz w:val="22"/>
          <w:szCs w:val="22"/>
          <w:shd w:val="clear" w:color="auto" w:fill="FFFFFF"/>
        </w:rPr>
      </w:pPr>
      <w:r w:rsidRPr="00286857">
        <w:rPr>
          <w:rFonts w:ascii="Arial" w:hAnsi="Arial" w:cs="Arial"/>
          <w:b/>
          <w:bCs/>
          <w:sz w:val="22"/>
          <w:szCs w:val="22"/>
        </w:rPr>
        <w:t xml:space="preserve">Assunto: </w:t>
      </w:r>
      <w:r w:rsidR="009D2681">
        <w:rPr>
          <w:rFonts w:ascii="Arial" w:hAnsi="Arial" w:cs="Arial"/>
          <w:b/>
          <w:bCs/>
          <w:sz w:val="22"/>
          <w:szCs w:val="22"/>
        </w:rPr>
        <w:t xml:space="preserve">PROJETO DE LEI LEGISLATIVO - </w:t>
      </w:r>
      <w:r w:rsidR="00985340" w:rsidRPr="009D2681">
        <w:rPr>
          <w:rFonts w:ascii="Arial" w:hAnsi="Arial" w:cs="Arial"/>
          <w:b/>
          <w:bCs/>
          <w:i/>
          <w:iCs/>
          <w:sz w:val="22"/>
          <w:szCs w:val="22"/>
        </w:rPr>
        <w:t>Que Institui multa administrativa aos agressores das vítimas de violência doméstica e familiar no município de Sapucaia do Sul.”</w:t>
      </w:r>
    </w:p>
    <w:p w14:paraId="45178167" w14:textId="4EAFE815" w:rsidR="00FB117E" w:rsidRPr="00286857" w:rsidRDefault="00FB117E" w:rsidP="00C05602">
      <w:pPr>
        <w:spacing w:line="360" w:lineRule="auto"/>
        <w:jc w:val="both"/>
        <w:rPr>
          <w:rFonts w:ascii="Arial" w:hAnsi="Arial" w:cs="Arial"/>
          <w:b/>
          <w:bCs/>
          <w:sz w:val="22"/>
          <w:szCs w:val="22"/>
        </w:rPr>
      </w:pPr>
    </w:p>
    <w:p w14:paraId="362F4DA0" w14:textId="7F0C4FB3" w:rsidR="00FB117E" w:rsidRPr="00985340" w:rsidRDefault="00FB117E" w:rsidP="00FB117E">
      <w:pPr>
        <w:spacing w:line="276" w:lineRule="auto"/>
        <w:jc w:val="center"/>
        <w:rPr>
          <w:rFonts w:ascii="Arial" w:hAnsi="Arial" w:cs="Arial"/>
          <w:b/>
          <w:bCs/>
          <w:u w:val="single"/>
        </w:rPr>
      </w:pPr>
      <w:r w:rsidRPr="00985340">
        <w:rPr>
          <w:rFonts w:ascii="Arial" w:hAnsi="Arial" w:cs="Arial"/>
          <w:b/>
          <w:bCs/>
          <w:u w:val="single"/>
        </w:rPr>
        <w:t>RELATÓRIO</w:t>
      </w:r>
    </w:p>
    <w:p w14:paraId="555D39E1" w14:textId="6DAAD332" w:rsidR="00FB117E" w:rsidRPr="00985340" w:rsidRDefault="00FB117E" w:rsidP="00FB117E">
      <w:pPr>
        <w:spacing w:line="276" w:lineRule="auto"/>
        <w:jc w:val="both"/>
        <w:rPr>
          <w:rFonts w:ascii="Arial" w:hAnsi="Arial" w:cs="Arial"/>
        </w:rPr>
      </w:pPr>
    </w:p>
    <w:p w14:paraId="4D7518EE" w14:textId="77777777" w:rsidR="00C05602" w:rsidRPr="00286857" w:rsidRDefault="00C05602" w:rsidP="00FB117E">
      <w:pPr>
        <w:spacing w:line="276" w:lineRule="auto"/>
        <w:jc w:val="both"/>
        <w:rPr>
          <w:rFonts w:ascii="Arial" w:hAnsi="Arial" w:cs="Arial"/>
          <w:sz w:val="22"/>
          <w:szCs w:val="22"/>
        </w:rPr>
      </w:pPr>
    </w:p>
    <w:p w14:paraId="6B4F7D48" w14:textId="3CF73D36" w:rsidR="00FB117E" w:rsidRPr="00500EE6" w:rsidRDefault="00FB117E" w:rsidP="00500EE6">
      <w:pPr>
        <w:spacing w:line="360" w:lineRule="auto"/>
        <w:ind w:firstLine="1134"/>
        <w:jc w:val="both"/>
        <w:rPr>
          <w:rFonts w:ascii="Arial" w:hAnsi="Arial" w:cs="Arial"/>
          <w:b/>
          <w:bCs/>
          <w:i/>
          <w:iCs/>
          <w:color w:val="000000"/>
          <w:sz w:val="22"/>
          <w:szCs w:val="22"/>
          <w:shd w:val="clear" w:color="auto" w:fill="FFFFFF"/>
        </w:rPr>
      </w:pPr>
      <w:r w:rsidRPr="00721940">
        <w:rPr>
          <w:rFonts w:ascii="Arial" w:hAnsi="Arial" w:cs="Arial"/>
          <w:sz w:val="22"/>
          <w:szCs w:val="22"/>
        </w:rPr>
        <w:t>Versa o expediente</w:t>
      </w:r>
      <w:r w:rsidR="00985340">
        <w:rPr>
          <w:rFonts w:ascii="Arial" w:hAnsi="Arial" w:cs="Arial"/>
          <w:sz w:val="22"/>
          <w:szCs w:val="22"/>
        </w:rPr>
        <w:t>,</w:t>
      </w:r>
      <w:r w:rsidRPr="00721940">
        <w:rPr>
          <w:rFonts w:ascii="Arial" w:hAnsi="Arial" w:cs="Arial"/>
          <w:sz w:val="22"/>
          <w:szCs w:val="22"/>
        </w:rPr>
        <w:t xml:space="preserve"> sobre </w:t>
      </w:r>
      <w:r w:rsidR="00613CDA" w:rsidRPr="00721940">
        <w:rPr>
          <w:rFonts w:ascii="Arial" w:hAnsi="Arial" w:cs="Arial"/>
          <w:sz w:val="22"/>
          <w:szCs w:val="22"/>
        </w:rPr>
        <w:t>proposta</w:t>
      </w:r>
      <w:r w:rsidR="00985340">
        <w:rPr>
          <w:rFonts w:ascii="Arial" w:hAnsi="Arial" w:cs="Arial"/>
          <w:sz w:val="22"/>
          <w:szCs w:val="22"/>
        </w:rPr>
        <w:t xml:space="preserve"> de Projeto Legislativo</w:t>
      </w:r>
      <w:r w:rsidR="00613CDA" w:rsidRPr="00721940">
        <w:rPr>
          <w:rFonts w:ascii="Arial" w:hAnsi="Arial" w:cs="Arial"/>
          <w:sz w:val="22"/>
          <w:szCs w:val="22"/>
        </w:rPr>
        <w:t xml:space="preserve"> </w:t>
      </w:r>
      <w:r w:rsidR="00985340">
        <w:rPr>
          <w:rFonts w:ascii="Arial" w:hAnsi="Arial" w:cs="Arial"/>
          <w:sz w:val="22"/>
          <w:szCs w:val="22"/>
        </w:rPr>
        <w:t xml:space="preserve">oriundo da </w:t>
      </w:r>
      <w:r w:rsidR="00613CDA" w:rsidRPr="00721940">
        <w:rPr>
          <w:rFonts w:ascii="Arial" w:hAnsi="Arial" w:cs="Arial"/>
          <w:sz w:val="22"/>
          <w:szCs w:val="22"/>
        </w:rPr>
        <w:t xml:space="preserve">Vereadora </w:t>
      </w:r>
      <w:r w:rsidR="00286857" w:rsidRPr="00721940">
        <w:rPr>
          <w:rFonts w:ascii="Arial" w:hAnsi="Arial" w:cs="Arial"/>
          <w:sz w:val="22"/>
          <w:szCs w:val="22"/>
        </w:rPr>
        <w:t>Gabriela Ortiz</w:t>
      </w:r>
      <w:r w:rsidR="00613CDA" w:rsidRPr="00721940">
        <w:rPr>
          <w:rFonts w:ascii="Arial" w:hAnsi="Arial" w:cs="Arial"/>
          <w:sz w:val="22"/>
          <w:szCs w:val="22"/>
        </w:rPr>
        <w:t xml:space="preserve"> (PDT), acerca de </w:t>
      </w:r>
      <w:r w:rsidR="00613CDA" w:rsidRPr="009D2681">
        <w:rPr>
          <w:rFonts w:ascii="Arial" w:hAnsi="Arial" w:cs="Arial"/>
          <w:b/>
          <w:bCs/>
          <w:sz w:val="22"/>
          <w:szCs w:val="22"/>
        </w:rPr>
        <w:t xml:space="preserve">Projeto de Lei </w:t>
      </w:r>
      <w:r w:rsidR="00286857" w:rsidRPr="009D2681">
        <w:rPr>
          <w:rFonts w:ascii="Arial" w:hAnsi="Arial" w:cs="Arial"/>
          <w:b/>
          <w:bCs/>
          <w:sz w:val="22"/>
          <w:szCs w:val="22"/>
        </w:rPr>
        <w:t xml:space="preserve">do Poder </w:t>
      </w:r>
      <w:r w:rsidR="009D2681" w:rsidRPr="009D2681">
        <w:rPr>
          <w:rFonts w:ascii="Arial" w:hAnsi="Arial" w:cs="Arial"/>
          <w:b/>
          <w:bCs/>
          <w:sz w:val="22"/>
          <w:szCs w:val="22"/>
        </w:rPr>
        <w:t xml:space="preserve">Legislativo nº </w:t>
      </w:r>
      <w:r w:rsidR="00286857" w:rsidRPr="009D2681">
        <w:rPr>
          <w:rFonts w:ascii="Arial" w:hAnsi="Arial" w:cs="Arial"/>
          <w:b/>
          <w:bCs/>
          <w:sz w:val="22"/>
          <w:szCs w:val="22"/>
        </w:rPr>
        <w:t>0</w:t>
      </w:r>
      <w:r w:rsidR="009D2681" w:rsidRPr="009D2681">
        <w:rPr>
          <w:rFonts w:ascii="Arial" w:hAnsi="Arial" w:cs="Arial"/>
          <w:b/>
          <w:bCs/>
          <w:sz w:val="22"/>
          <w:szCs w:val="22"/>
        </w:rPr>
        <w:t>02</w:t>
      </w:r>
      <w:r w:rsidR="00286857" w:rsidRPr="009D2681">
        <w:rPr>
          <w:rFonts w:ascii="Arial" w:hAnsi="Arial" w:cs="Arial"/>
          <w:b/>
          <w:bCs/>
          <w:sz w:val="22"/>
          <w:szCs w:val="22"/>
        </w:rPr>
        <w:t>/202</w:t>
      </w:r>
      <w:r w:rsidR="009D2681" w:rsidRPr="009D2681">
        <w:rPr>
          <w:rFonts w:ascii="Arial" w:hAnsi="Arial" w:cs="Arial"/>
          <w:b/>
          <w:bCs/>
          <w:sz w:val="22"/>
          <w:szCs w:val="22"/>
        </w:rPr>
        <w:t>2</w:t>
      </w:r>
      <w:r w:rsidR="00286857" w:rsidRPr="009D2681">
        <w:rPr>
          <w:rFonts w:ascii="Arial" w:hAnsi="Arial" w:cs="Arial"/>
          <w:b/>
          <w:bCs/>
          <w:sz w:val="22"/>
          <w:szCs w:val="22"/>
        </w:rPr>
        <w:t xml:space="preserve"> – </w:t>
      </w:r>
      <w:r w:rsidR="009D2681" w:rsidRPr="009D2681">
        <w:rPr>
          <w:rFonts w:ascii="Arial" w:hAnsi="Arial" w:cs="Arial"/>
          <w:b/>
          <w:bCs/>
          <w:i/>
          <w:iCs/>
          <w:sz w:val="22"/>
          <w:szCs w:val="22"/>
        </w:rPr>
        <w:t>“Que Institui multa administrativa aos agressores das vítimas de violência doméstica e familiar no município de Sapucaia do Sul.”</w:t>
      </w:r>
    </w:p>
    <w:p w14:paraId="2EE29676" w14:textId="77777777" w:rsidR="000C2A16" w:rsidRPr="00286857" w:rsidRDefault="000C2A16" w:rsidP="00FB117E">
      <w:pPr>
        <w:spacing w:line="360" w:lineRule="auto"/>
        <w:ind w:firstLine="1134"/>
        <w:jc w:val="both"/>
        <w:rPr>
          <w:rFonts w:ascii="Arial" w:hAnsi="Arial" w:cs="Arial"/>
          <w:sz w:val="22"/>
          <w:szCs w:val="22"/>
        </w:rPr>
      </w:pPr>
    </w:p>
    <w:p w14:paraId="6D1F4F66" w14:textId="2454226D" w:rsidR="00FB117E" w:rsidRDefault="00FB117E" w:rsidP="00FB117E">
      <w:pPr>
        <w:spacing w:line="360" w:lineRule="auto"/>
        <w:ind w:firstLine="1134"/>
        <w:jc w:val="both"/>
        <w:rPr>
          <w:rFonts w:ascii="Arial" w:hAnsi="Arial" w:cs="Arial"/>
          <w:sz w:val="22"/>
          <w:szCs w:val="22"/>
        </w:rPr>
      </w:pPr>
      <w:r w:rsidRPr="00286857">
        <w:rPr>
          <w:rFonts w:ascii="Arial" w:hAnsi="Arial" w:cs="Arial"/>
          <w:sz w:val="22"/>
          <w:szCs w:val="22"/>
        </w:rPr>
        <w:t>Em atenção às medidas adotadas pela administração para enfrentamento da crise pandêmica COVID-19, (</w:t>
      </w:r>
      <w:proofErr w:type="spellStart"/>
      <w:r w:rsidRPr="00286857">
        <w:rPr>
          <w:rFonts w:ascii="Arial" w:hAnsi="Arial" w:cs="Arial"/>
          <w:sz w:val="22"/>
          <w:szCs w:val="22"/>
        </w:rPr>
        <w:t>arts</w:t>
      </w:r>
      <w:proofErr w:type="spellEnd"/>
      <w:r w:rsidRPr="00286857">
        <w:rPr>
          <w:rFonts w:ascii="Arial" w:hAnsi="Arial" w:cs="Arial"/>
          <w:sz w:val="22"/>
          <w:szCs w:val="22"/>
        </w:rPr>
        <w:t xml:space="preserve">. 2º e 3º da Ordem de Serviço nº 004/2020), o expediente tramita exclusivamente em formato digital. </w:t>
      </w:r>
    </w:p>
    <w:p w14:paraId="4AB983BE" w14:textId="49FFE930" w:rsidR="000C2A16" w:rsidRDefault="000C2A16" w:rsidP="00FB117E">
      <w:pPr>
        <w:spacing w:line="360" w:lineRule="auto"/>
        <w:ind w:firstLine="1134"/>
        <w:jc w:val="both"/>
        <w:rPr>
          <w:rFonts w:ascii="Arial" w:hAnsi="Arial" w:cs="Arial"/>
          <w:sz w:val="22"/>
          <w:szCs w:val="22"/>
        </w:rPr>
      </w:pPr>
    </w:p>
    <w:p w14:paraId="79A1B61E" w14:textId="42036E5C" w:rsidR="000C2A16" w:rsidRDefault="000C2A16" w:rsidP="00FB117E">
      <w:pPr>
        <w:spacing w:line="360" w:lineRule="auto"/>
        <w:ind w:firstLine="1134"/>
        <w:jc w:val="both"/>
        <w:rPr>
          <w:rFonts w:ascii="Arial" w:hAnsi="Arial" w:cs="Arial"/>
          <w:sz w:val="22"/>
          <w:szCs w:val="22"/>
        </w:rPr>
      </w:pPr>
      <w:r>
        <w:rPr>
          <w:rFonts w:ascii="Arial" w:hAnsi="Arial" w:cs="Arial"/>
          <w:sz w:val="22"/>
          <w:szCs w:val="22"/>
        </w:rPr>
        <w:t>A nobre Edil, traz em suas considerações de justificativa o seguinte teor:</w:t>
      </w:r>
    </w:p>
    <w:p w14:paraId="18ADA39B" w14:textId="586A1F2A" w:rsidR="000C2A16" w:rsidRDefault="000C2A16" w:rsidP="00FB117E">
      <w:pPr>
        <w:spacing w:line="360" w:lineRule="auto"/>
        <w:ind w:firstLine="1134"/>
        <w:jc w:val="both"/>
        <w:rPr>
          <w:rFonts w:ascii="Arial" w:hAnsi="Arial" w:cs="Arial"/>
          <w:sz w:val="22"/>
          <w:szCs w:val="22"/>
        </w:rPr>
      </w:pPr>
    </w:p>
    <w:p w14:paraId="40F13B7A" w14:textId="77777777" w:rsidR="000C2A16" w:rsidRPr="000C2A16" w:rsidRDefault="000C2A16" w:rsidP="000C2A16">
      <w:pPr>
        <w:ind w:left="2835"/>
        <w:jc w:val="both"/>
        <w:rPr>
          <w:rFonts w:ascii="Arial" w:hAnsi="Arial" w:cs="Arial"/>
          <w:i/>
          <w:iCs/>
          <w:sz w:val="22"/>
          <w:szCs w:val="22"/>
        </w:rPr>
      </w:pPr>
      <w:r w:rsidRPr="000C2A16">
        <w:rPr>
          <w:rFonts w:ascii="Arial" w:hAnsi="Arial" w:cs="Arial"/>
          <w:i/>
          <w:iCs/>
          <w:sz w:val="22"/>
          <w:szCs w:val="22"/>
        </w:rPr>
        <w:t>O presente projeto de lei visa instituir multa administrativa ao agressor de mulheres ameaçadas ou vítimas de violência física, psicológica, sexual, moral ou patrimonial, de que trata a Lei nº 11.340 de 2006 (Lei Maria da Penha). Diante do crescimento significativo de registros de casos de violência contra a mulher no município faz-se necessário cada vez mais pautar diferentes ações para gerar a inibição desse mal social e para garantir maior respeito à vida das mulheres. </w:t>
      </w:r>
    </w:p>
    <w:p w14:paraId="01837E2B" w14:textId="77777777" w:rsidR="000C2A16" w:rsidRPr="000C2A16" w:rsidRDefault="000C2A16" w:rsidP="000C2A16">
      <w:pPr>
        <w:ind w:left="2835"/>
        <w:jc w:val="both"/>
        <w:rPr>
          <w:rFonts w:ascii="Arial" w:hAnsi="Arial" w:cs="Arial"/>
          <w:i/>
          <w:iCs/>
          <w:sz w:val="22"/>
          <w:szCs w:val="22"/>
        </w:rPr>
      </w:pPr>
      <w:r w:rsidRPr="000C2A16">
        <w:rPr>
          <w:rFonts w:ascii="Arial" w:hAnsi="Arial" w:cs="Arial"/>
          <w:i/>
          <w:iCs/>
          <w:sz w:val="22"/>
          <w:szCs w:val="22"/>
        </w:rPr>
        <w:t>Em Sapucaia do Sul, segundo dados da Coordenadoria da Mulher, de abril a agosto de 2021, foram realizados 353 atendimentos de mulheres em situação de violência, além de 103 solicitações de prorrogação de medidas protetivas e 72 assassinatos em decorrência de gênero até outubro do mesmo ano. </w:t>
      </w:r>
    </w:p>
    <w:p w14:paraId="2C8BF451" w14:textId="7B1636A1" w:rsidR="000C2A16" w:rsidRDefault="000C2A16" w:rsidP="000C2A16">
      <w:pPr>
        <w:ind w:left="2835"/>
        <w:jc w:val="both"/>
        <w:rPr>
          <w:rFonts w:ascii="Arial" w:hAnsi="Arial" w:cs="Arial"/>
          <w:i/>
          <w:iCs/>
          <w:sz w:val="22"/>
          <w:szCs w:val="22"/>
        </w:rPr>
      </w:pPr>
      <w:r w:rsidRPr="000C2A16">
        <w:rPr>
          <w:rFonts w:ascii="Arial" w:hAnsi="Arial" w:cs="Arial"/>
          <w:i/>
          <w:iCs/>
          <w:sz w:val="22"/>
          <w:szCs w:val="22"/>
        </w:rPr>
        <w:t xml:space="preserve">Além de contribuir para a inibição da violência contra a mulher, a lei é de poder intimidatório e pedagógico, uma vez que gera uma sanção administrativa imediata ao autor de violência contra a mulher e prevê que as quantias recolhidas pelas multas devam ser destinadas ao custeio de programas voltados ao enfrentamento da violência contra a mulher e aos demais serviços prestados pelo Estado, sejam policiais, médicos ou de resgate. Com isso, o agressor vai arcar com os custos dos </w:t>
      </w:r>
      <w:r w:rsidRPr="000C2A16">
        <w:rPr>
          <w:rFonts w:ascii="Arial" w:hAnsi="Arial" w:cs="Arial"/>
          <w:i/>
          <w:iCs/>
          <w:sz w:val="22"/>
          <w:szCs w:val="22"/>
        </w:rPr>
        <w:lastRenderedPageBreak/>
        <w:t>serviços prestados à vítima através do sistema público de saúde. </w:t>
      </w:r>
    </w:p>
    <w:p w14:paraId="1E3AB2A1" w14:textId="4CE392F2" w:rsidR="000C2A16" w:rsidRPr="000C2A16" w:rsidRDefault="000C2A16" w:rsidP="000C2A16">
      <w:pPr>
        <w:ind w:left="2835"/>
        <w:jc w:val="both"/>
        <w:rPr>
          <w:rFonts w:ascii="Arial" w:hAnsi="Arial" w:cs="Arial"/>
          <w:i/>
          <w:iCs/>
          <w:sz w:val="18"/>
          <w:szCs w:val="18"/>
        </w:rPr>
      </w:pPr>
    </w:p>
    <w:p w14:paraId="14DFBC29" w14:textId="77777777" w:rsidR="000C2A16" w:rsidRPr="000C2A16" w:rsidRDefault="000C2A16" w:rsidP="000C2A16">
      <w:pPr>
        <w:shd w:val="clear" w:color="auto" w:fill="FFFFFF"/>
        <w:suppressAutoHyphens w:val="0"/>
        <w:autoSpaceDN/>
        <w:ind w:left="2835"/>
        <w:jc w:val="both"/>
        <w:textAlignment w:val="auto"/>
        <w:rPr>
          <w:rFonts w:ascii="Arial" w:hAnsi="Arial" w:cs="Arial"/>
          <w:i/>
          <w:iCs/>
          <w:color w:val="000000"/>
          <w:sz w:val="22"/>
          <w:szCs w:val="22"/>
        </w:rPr>
      </w:pPr>
      <w:r w:rsidRPr="000C2A16">
        <w:rPr>
          <w:rFonts w:ascii="Arial" w:hAnsi="Arial" w:cs="Arial"/>
          <w:i/>
          <w:iCs/>
          <w:color w:val="000000"/>
          <w:sz w:val="22"/>
          <w:szCs w:val="22"/>
        </w:rPr>
        <w:t>Nessa linha, o órgão responsável pela assistência à vítima deverá realizar um protocolo descrevendo todos os procedimentos e providências adotados pelo poder público diante dessa situação, de modo que o relatório poderá ser utilizado para embasar a abertura de processo administrativo para a cobrança da multa ao agressor. </w:t>
      </w:r>
    </w:p>
    <w:p w14:paraId="66422365" w14:textId="7F6B5B31" w:rsidR="000C2A16" w:rsidRPr="000C2A16" w:rsidRDefault="000C2A16" w:rsidP="000C2A16">
      <w:pPr>
        <w:shd w:val="clear" w:color="auto" w:fill="FFFFFF"/>
        <w:suppressAutoHyphens w:val="0"/>
        <w:autoSpaceDN/>
        <w:ind w:left="2835"/>
        <w:jc w:val="both"/>
        <w:textAlignment w:val="auto"/>
        <w:rPr>
          <w:rFonts w:ascii="Arial" w:hAnsi="Arial" w:cs="Arial"/>
          <w:i/>
          <w:iCs/>
          <w:color w:val="000000"/>
          <w:sz w:val="22"/>
          <w:szCs w:val="22"/>
        </w:rPr>
      </w:pPr>
      <w:r w:rsidRPr="000C2A16">
        <w:rPr>
          <w:rFonts w:ascii="Arial" w:hAnsi="Arial" w:cs="Arial"/>
          <w:i/>
          <w:iCs/>
          <w:color w:val="000000"/>
          <w:sz w:val="22"/>
          <w:szCs w:val="22"/>
        </w:rPr>
        <w:t>Ademais, a lei já está prevista no artigo 9°, parágrafo 4° da Lei Maria da Penha, que prevê o ressarcimento, pelo agressor, do custo dos serviços de saúde prestados no atendimento da vítima ao Sistema Único de Saúde (SUS) e a destinação do valor ao Fundo de Saúde do ente federado responsável pelas unidades de saúde que prestarem os serviços. Outros municípios no Brasil como São Paulo já possuem esta lei em vigor (lei n° 17450, de 09/09/2020), sendo que na localidade em questão ela tem contribuído no combate à violência doméstica e familiar.</w:t>
      </w:r>
    </w:p>
    <w:p w14:paraId="51891A31" w14:textId="77777777" w:rsidR="000C2A16" w:rsidRPr="000C2A16" w:rsidRDefault="000C2A16" w:rsidP="000C2A16">
      <w:pPr>
        <w:spacing w:line="360" w:lineRule="auto"/>
        <w:ind w:left="2835"/>
        <w:jc w:val="both"/>
        <w:rPr>
          <w:rFonts w:ascii="Arial" w:hAnsi="Arial" w:cs="Arial"/>
          <w:i/>
          <w:iCs/>
          <w:sz w:val="22"/>
          <w:szCs w:val="22"/>
        </w:rPr>
      </w:pPr>
    </w:p>
    <w:p w14:paraId="5627BF13" w14:textId="6120045C" w:rsidR="00721940" w:rsidRPr="00721940" w:rsidRDefault="000C2A16" w:rsidP="00721940">
      <w:pPr>
        <w:spacing w:line="276" w:lineRule="auto"/>
        <w:ind w:firstLine="993"/>
        <w:jc w:val="both"/>
        <w:rPr>
          <w:rFonts w:ascii="Arial" w:hAnsi="Arial" w:cs="Arial"/>
          <w:sz w:val="22"/>
          <w:szCs w:val="22"/>
        </w:rPr>
      </w:pPr>
      <w:r>
        <w:rPr>
          <w:rFonts w:ascii="Arial" w:hAnsi="Arial" w:cs="Arial"/>
          <w:sz w:val="22"/>
          <w:szCs w:val="22"/>
        </w:rPr>
        <w:t xml:space="preserve">  </w:t>
      </w:r>
      <w:r w:rsidR="00721940" w:rsidRPr="00721940">
        <w:rPr>
          <w:rFonts w:ascii="Arial" w:hAnsi="Arial" w:cs="Arial"/>
          <w:sz w:val="22"/>
          <w:szCs w:val="22"/>
        </w:rPr>
        <w:t>Breve é o relatório.</w:t>
      </w:r>
    </w:p>
    <w:p w14:paraId="437DE051" w14:textId="77777777" w:rsidR="00721940" w:rsidRDefault="00721940" w:rsidP="00FB117E">
      <w:pPr>
        <w:spacing w:line="276" w:lineRule="auto"/>
        <w:jc w:val="center"/>
        <w:rPr>
          <w:rFonts w:ascii="Arial" w:hAnsi="Arial" w:cs="Arial"/>
          <w:b/>
          <w:bCs/>
          <w:sz w:val="22"/>
          <w:szCs w:val="22"/>
          <w:u w:val="single"/>
        </w:rPr>
      </w:pPr>
    </w:p>
    <w:p w14:paraId="52796711" w14:textId="4DDA1C56" w:rsidR="00FB117E" w:rsidRPr="008A5673" w:rsidRDefault="00F03FD2" w:rsidP="00FB117E">
      <w:pPr>
        <w:spacing w:line="276" w:lineRule="auto"/>
        <w:jc w:val="center"/>
        <w:rPr>
          <w:rFonts w:ascii="Arial" w:hAnsi="Arial" w:cs="Arial"/>
          <w:b/>
          <w:bCs/>
          <w:u w:val="single"/>
        </w:rPr>
      </w:pPr>
      <w:r w:rsidRPr="008A5673">
        <w:rPr>
          <w:rFonts w:ascii="Arial" w:hAnsi="Arial" w:cs="Arial"/>
          <w:b/>
          <w:bCs/>
          <w:u w:val="single"/>
        </w:rPr>
        <w:t>P</w:t>
      </w:r>
      <w:r w:rsidR="00FB117E" w:rsidRPr="008A5673">
        <w:rPr>
          <w:rFonts w:ascii="Arial" w:hAnsi="Arial" w:cs="Arial"/>
          <w:b/>
          <w:bCs/>
          <w:u w:val="single"/>
        </w:rPr>
        <w:t>ARECER</w:t>
      </w:r>
    </w:p>
    <w:p w14:paraId="7626011A" w14:textId="77777777" w:rsidR="00FB117E" w:rsidRPr="00A172A1" w:rsidRDefault="00FB117E" w:rsidP="00A172A1">
      <w:pPr>
        <w:spacing w:line="360" w:lineRule="auto"/>
        <w:jc w:val="both"/>
        <w:rPr>
          <w:rFonts w:ascii="Arial" w:hAnsi="Arial" w:cs="Arial"/>
          <w:sz w:val="20"/>
          <w:szCs w:val="20"/>
        </w:rPr>
      </w:pPr>
    </w:p>
    <w:p w14:paraId="0D732B57" w14:textId="792038ED" w:rsidR="00121E77" w:rsidRDefault="00721940" w:rsidP="00A172A1">
      <w:pPr>
        <w:suppressAutoHyphens w:val="0"/>
        <w:autoSpaceDE w:val="0"/>
        <w:adjustRightInd w:val="0"/>
        <w:spacing w:line="360" w:lineRule="auto"/>
        <w:jc w:val="both"/>
        <w:textAlignment w:val="auto"/>
        <w:rPr>
          <w:rFonts w:ascii="Arial" w:eastAsia="Calibri" w:hAnsi="Arial" w:cs="Arial"/>
          <w:sz w:val="22"/>
          <w:szCs w:val="22"/>
        </w:rPr>
      </w:pPr>
      <w:r w:rsidRPr="00A172A1">
        <w:rPr>
          <w:rFonts w:ascii="Arial" w:eastAsia="Arial" w:hAnsi="Arial" w:cs="Arial"/>
          <w:sz w:val="20"/>
          <w:szCs w:val="20"/>
        </w:rPr>
        <w:t xml:space="preserve">                </w:t>
      </w:r>
      <w:r w:rsidR="00A172A1">
        <w:rPr>
          <w:rFonts w:ascii="Arial" w:eastAsia="Calibri" w:hAnsi="Arial" w:cs="Arial"/>
          <w:sz w:val="22"/>
          <w:szCs w:val="22"/>
        </w:rPr>
        <w:t>Preliminarmente</w:t>
      </w:r>
      <w:r w:rsidR="00121E77">
        <w:rPr>
          <w:rFonts w:ascii="Arial" w:eastAsia="Calibri" w:hAnsi="Arial" w:cs="Arial"/>
          <w:sz w:val="22"/>
          <w:szCs w:val="22"/>
        </w:rPr>
        <w:t>, importante se faz deixar aqui registrado o relevante trabalho apresentado pela nobre Edil integrante deste Poder Legislativo em torno das situações envolvendo as defesas das mulheres, mais precisamente forte nas disposições do presente Projeto de Lei Legislativo.</w:t>
      </w:r>
      <w:r w:rsidR="00A172A1">
        <w:rPr>
          <w:rFonts w:ascii="Arial" w:eastAsia="Calibri" w:hAnsi="Arial" w:cs="Arial"/>
          <w:sz w:val="22"/>
          <w:szCs w:val="22"/>
        </w:rPr>
        <w:t xml:space="preserve"> </w:t>
      </w:r>
    </w:p>
    <w:p w14:paraId="71587B27" w14:textId="77777777" w:rsidR="00121E77" w:rsidRDefault="00121E77" w:rsidP="00A172A1">
      <w:pPr>
        <w:suppressAutoHyphens w:val="0"/>
        <w:autoSpaceDE w:val="0"/>
        <w:adjustRightInd w:val="0"/>
        <w:spacing w:line="360" w:lineRule="auto"/>
        <w:jc w:val="both"/>
        <w:textAlignment w:val="auto"/>
        <w:rPr>
          <w:rFonts w:ascii="Arial" w:eastAsia="Calibri" w:hAnsi="Arial" w:cs="Arial"/>
          <w:sz w:val="22"/>
          <w:szCs w:val="22"/>
        </w:rPr>
      </w:pPr>
    </w:p>
    <w:p w14:paraId="26ACD837" w14:textId="7E16B98B" w:rsidR="000C2A16" w:rsidRPr="00121E77" w:rsidRDefault="00121E77" w:rsidP="00121E77">
      <w:pPr>
        <w:suppressAutoHyphens w:val="0"/>
        <w:autoSpaceDE w:val="0"/>
        <w:adjustRightInd w:val="0"/>
        <w:spacing w:line="360" w:lineRule="auto"/>
        <w:ind w:firstLine="851"/>
        <w:jc w:val="both"/>
        <w:textAlignment w:val="auto"/>
        <w:rPr>
          <w:rFonts w:ascii="Arial" w:eastAsia="Calibri" w:hAnsi="Arial" w:cs="Arial"/>
          <w:b/>
          <w:bCs/>
          <w:sz w:val="22"/>
          <w:szCs w:val="22"/>
        </w:rPr>
      </w:pPr>
      <w:r>
        <w:rPr>
          <w:rFonts w:ascii="Arial" w:eastAsia="Calibri" w:hAnsi="Arial" w:cs="Arial"/>
          <w:sz w:val="22"/>
          <w:szCs w:val="22"/>
        </w:rPr>
        <w:t xml:space="preserve">Contudo, </w:t>
      </w:r>
      <w:r w:rsidR="00A172A1">
        <w:rPr>
          <w:rFonts w:ascii="Arial" w:eastAsia="Calibri" w:hAnsi="Arial" w:cs="Arial"/>
          <w:sz w:val="22"/>
          <w:szCs w:val="22"/>
        </w:rPr>
        <w:t xml:space="preserve">se faz necessário tecer algumas ponderações: </w:t>
      </w:r>
      <w:r w:rsidR="000C2A16" w:rsidRPr="00121E77">
        <w:rPr>
          <w:rFonts w:ascii="Arial" w:eastAsia="Calibri" w:hAnsi="Arial" w:cs="Arial"/>
          <w:b/>
          <w:bCs/>
          <w:sz w:val="22"/>
          <w:szCs w:val="22"/>
        </w:rPr>
        <w:t>A presente manifestação analisa previamente o projeto apresentado,</w:t>
      </w:r>
      <w:r w:rsidR="00A172A1" w:rsidRPr="00121E77">
        <w:rPr>
          <w:rFonts w:ascii="Arial" w:eastAsia="Calibri" w:hAnsi="Arial" w:cs="Arial"/>
          <w:b/>
          <w:bCs/>
          <w:sz w:val="22"/>
          <w:szCs w:val="22"/>
        </w:rPr>
        <w:t xml:space="preserve"> </w:t>
      </w:r>
      <w:r w:rsidR="000C2A16" w:rsidRPr="00121E77">
        <w:rPr>
          <w:rFonts w:ascii="Arial" w:eastAsia="Calibri" w:hAnsi="Arial" w:cs="Arial"/>
          <w:b/>
          <w:bCs/>
          <w:sz w:val="22"/>
          <w:szCs w:val="22"/>
        </w:rPr>
        <w:t>não estando impedida nova análise durante a sua tramitação, forte nas peculiaridades que</w:t>
      </w:r>
      <w:r w:rsidR="00A172A1" w:rsidRPr="00121E77">
        <w:rPr>
          <w:rFonts w:ascii="Arial" w:eastAsia="Calibri" w:hAnsi="Arial" w:cs="Arial"/>
          <w:b/>
          <w:bCs/>
          <w:sz w:val="22"/>
          <w:szCs w:val="22"/>
        </w:rPr>
        <w:t xml:space="preserve"> </w:t>
      </w:r>
      <w:r w:rsidR="000C2A16" w:rsidRPr="00121E77">
        <w:rPr>
          <w:rFonts w:ascii="Arial" w:eastAsia="Calibri" w:hAnsi="Arial" w:cs="Arial"/>
          <w:b/>
          <w:bCs/>
          <w:sz w:val="22"/>
          <w:szCs w:val="22"/>
        </w:rPr>
        <w:t>circundam o andamento das matérias no processo legislativo.</w:t>
      </w:r>
      <w:r w:rsidR="00A172A1" w:rsidRPr="00121E77">
        <w:rPr>
          <w:rFonts w:ascii="Arial" w:eastAsia="Calibri" w:hAnsi="Arial" w:cs="Arial"/>
          <w:b/>
          <w:bCs/>
          <w:sz w:val="22"/>
          <w:szCs w:val="22"/>
        </w:rPr>
        <w:t xml:space="preserve"> </w:t>
      </w:r>
    </w:p>
    <w:p w14:paraId="15FDCE97" w14:textId="77777777" w:rsidR="00A172A1" w:rsidRPr="00A172A1" w:rsidRDefault="00A172A1" w:rsidP="00A172A1">
      <w:pPr>
        <w:suppressAutoHyphens w:val="0"/>
        <w:autoSpaceDE w:val="0"/>
        <w:adjustRightInd w:val="0"/>
        <w:spacing w:line="360" w:lineRule="auto"/>
        <w:ind w:firstLine="993"/>
        <w:jc w:val="both"/>
        <w:textAlignment w:val="auto"/>
        <w:rPr>
          <w:rFonts w:ascii="Arial" w:eastAsia="Calibri" w:hAnsi="Arial" w:cs="Arial"/>
          <w:sz w:val="22"/>
          <w:szCs w:val="22"/>
        </w:rPr>
      </w:pPr>
    </w:p>
    <w:p w14:paraId="380F18B6" w14:textId="12A453DA" w:rsidR="00BB2A89" w:rsidRPr="008B06D8" w:rsidRDefault="000C2A16" w:rsidP="008B06D8">
      <w:pPr>
        <w:suppressAutoHyphens w:val="0"/>
        <w:autoSpaceDE w:val="0"/>
        <w:adjustRightInd w:val="0"/>
        <w:spacing w:line="360" w:lineRule="auto"/>
        <w:ind w:firstLine="993"/>
        <w:jc w:val="both"/>
        <w:textAlignment w:val="auto"/>
        <w:rPr>
          <w:rFonts w:ascii="Arial" w:eastAsia="Calibri" w:hAnsi="Arial" w:cs="Arial"/>
          <w:b/>
          <w:bCs/>
          <w:sz w:val="22"/>
          <w:szCs w:val="22"/>
          <w:u w:val="single"/>
        </w:rPr>
      </w:pPr>
      <w:r w:rsidRPr="00121E77">
        <w:rPr>
          <w:rFonts w:ascii="Arial" w:eastAsia="Calibri" w:hAnsi="Arial" w:cs="Arial"/>
          <w:b/>
          <w:bCs/>
          <w:sz w:val="22"/>
          <w:szCs w:val="22"/>
        </w:rPr>
        <w:t>Ressalto a função do parecerista jurídico quando consultado no</w:t>
      </w:r>
      <w:r w:rsidR="00A172A1" w:rsidRPr="00121E77">
        <w:rPr>
          <w:rFonts w:ascii="Arial" w:eastAsia="Calibri" w:hAnsi="Arial" w:cs="Arial"/>
          <w:b/>
          <w:bCs/>
          <w:sz w:val="22"/>
          <w:szCs w:val="22"/>
        </w:rPr>
        <w:t xml:space="preserve"> </w:t>
      </w:r>
      <w:r w:rsidRPr="00121E77">
        <w:rPr>
          <w:rFonts w:ascii="Arial" w:eastAsia="Calibri" w:hAnsi="Arial" w:cs="Arial"/>
          <w:b/>
          <w:bCs/>
          <w:sz w:val="22"/>
          <w:szCs w:val="22"/>
        </w:rPr>
        <w:t>âmbito do Processo Legislativo</w:t>
      </w:r>
      <w:r w:rsidR="008B06D8" w:rsidRPr="00121E77">
        <w:rPr>
          <w:rFonts w:ascii="Arial" w:eastAsia="Calibri" w:hAnsi="Arial" w:cs="Arial"/>
          <w:b/>
          <w:bCs/>
          <w:sz w:val="22"/>
          <w:szCs w:val="22"/>
        </w:rPr>
        <w:t xml:space="preserve"> deve</w:t>
      </w:r>
      <w:r w:rsidRPr="00121E77">
        <w:rPr>
          <w:rFonts w:ascii="Arial" w:eastAsia="Calibri" w:hAnsi="Arial" w:cs="Arial"/>
          <w:b/>
          <w:bCs/>
          <w:sz w:val="22"/>
          <w:szCs w:val="22"/>
        </w:rPr>
        <w:t xml:space="preserve"> fornecer aos Parlamentares as informações</w:t>
      </w:r>
      <w:r w:rsidR="00A172A1" w:rsidRPr="00121E77">
        <w:rPr>
          <w:rFonts w:ascii="Arial" w:eastAsia="Calibri" w:hAnsi="Arial" w:cs="Arial"/>
          <w:b/>
          <w:bCs/>
          <w:sz w:val="22"/>
          <w:szCs w:val="22"/>
        </w:rPr>
        <w:t xml:space="preserve"> </w:t>
      </w:r>
      <w:r w:rsidRPr="00121E77">
        <w:rPr>
          <w:rFonts w:ascii="Arial" w:eastAsia="Calibri" w:hAnsi="Arial" w:cs="Arial"/>
          <w:b/>
          <w:bCs/>
          <w:sz w:val="22"/>
          <w:szCs w:val="22"/>
        </w:rPr>
        <w:t>jurídicas pertinentes para que os legítimos representantes do povo tenham condições de</w:t>
      </w:r>
      <w:r w:rsidR="00A172A1" w:rsidRPr="00121E77">
        <w:rPr>
          <w:rFonts w:ascii="Arial" w:eastAsia="Calibri" w:hAnsi="Arial" w:cs="Arial"/>
          <w:b/>
          <w:bCs/>
          <w:sz w:val="22"/>
          <w:szCs w:val="22"/>
        </w:rPr>
        <w:t xml:space="preserve"> </w:t>
      </w:r>
      <w:r w:rsidRPr="00121E77">
        <w:rPr>
          <w:rFonts w:ascii="Arial" w:eastAsia="Calibri" w:hAnsi="Arial" w:cs="Arial"/>
          <w:b/>
          <w:bCs/>
          <w:sz w:val="22"/>
          <w:szCs w:val="22"/>
        </w:rPr>
        <w:t>avaliar e deliberar com certa segurança sobre a matéria</w:t>
      </w:r>
      <w:r w:rsidR="008B06D8" w:rsidRPr="00121E77">
        <w:rPr>
          <w:rFonts w:ascii="Arial" w:eastAsia="Calibri" w:hAnsi="Arial" w:cs="Arial"/>
          <w:b/>
          <w:bCs/>
          <w:sz w:val="22"/>
          <w:szCs w:val="22"/>
        </w:rPr>
        <w:t xml:space="preserve">, à qual no caso em comento, </w:t>
      </w:r>
      <w:r w:rsidR="00BB2A89" w:rsidRPr="00121E77">
        <w:rPr>
          <w:rFonts w:ascii="Arial" w:eastAsia="Calibri" w:hAnsi="Arial" w:cs="Arial"/>
          <w:b/>
          <w:bCs/>
          <w:sz w:val="22"/>
          <w:szCs w:val="22"/>
        </w:rPr>
        <w:t xml:space="preserve">se mostra de </w:t>
      </w:r>
      <w:r w:rsidR="008B06D8" w:rsidRPr="00121E77">
        <w:rPr>
          <w:rFonts w:ascii="Arial" w:eastAsia="Calibri" w:hAnsi="Arial" w:cs="Arial"/>
          <w:b/>
          <w:bCs/>
          <w:sz w:val="22"/>
          <w:szCs w:val="22"/>
        </w:rPr>
        <w:t>bastante</w:t>
      </w:r>
      <w:r w:rsidR="00BB2A89" w:rsidRPr="00121E77">
        <w:rPr>
          <w:rFonts w:ascii="Arial" w:eastAsia="Calibri" w:hAnsi="Arial" w:cs="Arial"/>
          <w:b/>
          <w:bCs/>
          <w:sz w:val="22"/>
          <w:szCs w:val="22"/>
        </w:rPr>
        <w:t xml:space="preserve"> </w:t>
      </w:r>
      <w:r w:rsidR="008B06D8" w:rsidRPr="00121E77">
        <w:rPr>
          <w:rFonts w:ascii="Arial" w:eastAsia="Calibri" w:hAnsi="Arial" w:cs="Arial"/>
          <w:b/>
          <w:bCs/>
          <w:sz w:val="22"/>
          <w:szCs w:val="22"/>
        </w:rPr>
        <w:t>“</w:t>
      </w:r>
      <w:r w:rsidR="00BB2A89" w:rsidRPr="00121E77">
        <w:rPr>
          <w:rFonts w:ascii="Arial" w:eastAsia="Calibri" w:hAnsi="Arial" w:cs="Arial"/>
          <w:b/>
          <w:bCs/>
          <w:sz w:val="22"/>
          <w:szCs w:val="22"/>
        </w:rPr>
        <w:t>polêmica</w:t>
      </w:r>
      <w:r w:rsidR="008B06D8" w:rsidRPr="00121E77">
        <w:rPr>
          <w:rFonts w:ascii="Arial" w:eastAsia="Calibri" w:hAnsi="Arial" w:cs="Arial"/>
          <w:b/>
          <w:bCs/>
          <w:sz w:val="22"/>
          <w:szCs w:val="22"/>
        </w:rPr>
        <w:t>”</w:t>
      </w:r>
      <w:r w:rsidR="00BB2A89" w:rsidRPr="00121E77">
        <w:rPr>
          <w:rFonts w:ascii="Arial" w:eastAsia="Calibri" w:hAnsi="Arial" w:cs="Arial"/>
          <w:b/>
          <w:bCs/>
          <w:sz w:val="22"/>
          <w:szCs w:val="22"/>
        </w:rPr>
        <w:t xml:space="preserve"> quanto à sua aplicação e regulamentação, visto que,</w:t>
      </w:r>
      <w:r w:rsidR="00BB2A89">
        <w:rPr>
          <w:rFonts w:ascii="Arial" w:eastAsia="Calibri" w:hAnsi="Arial" w:cs="Arial"/>
          <w:sz w:val="22"/>
          <w:szCs w:val="22"/>
        </w:rPr>
        <w:t xml:space="preserve"> </w:t>
      </w:r>
      <w:r w:rsidR="00BB2A89" w:rsidRPr="008B06D8">
        <w:rPr>
          <w:rFonts w:ascii="Arial" w:eastAsia="Calibri" w:hAnsi="Arial" w:cs="Arial"/>
          <w:b/>
          <w:bCs/>
          <w:sz w:val="22"/>
          <w:szCs w:val="22"/>
          <w:u w:val="single"/>
        </w:rPr>
        <w:t xml:space="preserve">não existe ainda uma definição </w:t>
      </w:r>
      <w:r w:rsidR="00121E77">
        <w:rPr>
          <w:rFonts w:ascii="Arial" w:eastAsia="Calibri" w:hAnsi="Arial" w:cs="Arial"/>
          <w:b/>
          <w:bCs/>
          <w:sz w:val="22"/>
          <w:szCs w:val="22"/>
          <w:u w:val="single"/>
        </w:rPr>
        <w:t>deveras pacificada em jurisprudências ou súmulas de Tribunais Superiores</w:t>
      </w:r>
      <w:r w:rsidR="00076CDD" w:rsidRPr="008B06D8">
        <w:rPr>
          <w:rFonts w:ascii="Arial" w:eastAsia="Calibri" w:hAnsi="Arial" w:cs="Arial"/>
          <w:b/>
          <w:bCs/>
          <w:sz w:val="22"/>
          <w:szCs w:val="22"/>
          <w:u w:val="single"/>
        </w:rPr>
        <w:t xml:space="preserve">, merecendo uma análise bastante </w:t>
      </w:r>
      <w:r w:rsidR="008B06D8">
        <w:rPr>
          <w:rFonts w:ascii="Arial" w:eastAsia="Calibri" w:hAnsi="Arial" w:cs="Arial"/>
          <w:b/>
          <w:bCs/>
          <w:sz w:val="22"/>
          <w:szCs w:val="22"/>
          <w:u w:val="single"/>
        </w:rPr>
        <w:t>acurada</w:t>
      </w:r>
      <w:r w:rsidR="00076CDD" w:rsidRPr="008B06D8">
        <w:rPr>
          <w:rFonts w:ascii="Arial" w:eastAsia="Calibri" w:hAnsi="Arial" w:cs="Arial"/>
          <w:b/>
          <w:bCs/>
          <w:sz w:val="22"/>
          <w:szCs w:val="22"/>
          <w:u w:val="single"/>
        </w:rPr>
        <w:t xml:space="preserve"> quanto à eventual afronta constitucional.</w:t>
      </w:r>
    </w:p>
    <w:p w14:paraId="65F12E82" w14:textId="70921541" w:rsidR="00076CDD" w:rsidRDefault="00076CDD" w:rsidP="00A172A1">
      <w:pPr>
        <w:suppressAutoHyphens w:val="0"/>
        <w:autoSpaceDE w:val="0"/>
        <w:adjustRightInd w:val="0"/>
        <w:spacing w:line="360" w:lineRule="auto"/>
        <w:ind w:firstLine="993"/>
        <w:jc w:val="both"/>
        <w:textAlignment w:val="auto"/>
        <w:rPr>
          <w:rFonts w:ascii="Arial" w:eastAsia="Calibri" w:hAnsi="Arial" w:cs="Arial"/>
          <w:sz w:val="22"/>
          <w:szCs w:val="22"/>
        </w:rPr>
      </w:pPr>
    </w:p>
    <w:p w14:paraId="2F464B43" w14:textId="54A3FE98" w:rsidR="00076CDD" w:rsidRDefault="00076CDD" w:rsidP="00A172A1">
      <w:pPr>
        <w:suppressAutoHyphens w:val="0"/>
        <w:autoSpaceDE w:val="0"/>
        <w:adjustRightInd w:val="0"/>
        <w:spacing w:line="360" w:lineRule="auto"/>
        <w:ind w:firstLine="993"/>
        <w:jc w:val="both"/>
        <w:textAlignment w:val="auto"/>
        <w:rPr>
          <w:rFonts w:ascii="Arial" w:eastAsia="Calibri" w:hAnsi="Arial" w:cs="Arial"/>
          <w:sz w:val="22"/>
          <w:szCs w:val="22"/>
        </w:rPr>
      </w:pPr>
      <w:r>
        <w:rPr>
          <w:rFonts w:ascii="Arial" w:eastAsia="Calibri" w:hAnsi="Arial" w:cs="Arial"/>
          <w:sz w:val="22"/>
          <w:szCs w:val="22"/>
        </w:rPr>
        <w:lastRenderedPageBreak/>
        <w:t>Ao que ora se vislumbra, nos pautamos em artigo publicado j</w:t>
      </w:r>
      <w:r w:rsidRPr="00076CDD">
        <w:rPr>
          <w:rFonts w:ascii="Arial" w:eastAsia="Calibri" w:hAnsi="Arial" w:cs="Arial"/>
          <w:sz w:val="22"/>
          <w:szCs w:val="22"/>
        </w:rPr>
        <w:t xml:space="preserve">unto à site CONJUR - </w:t>
      </w:r>
      <w:r w:rsidRPr="00076CDD">
        <w:rPr>
          <w:rFonts w:ascii="Arial" w:hAnsi="Arial" w:cs="Arial"/>
          <w:sz w:val="22"/>
          <w:szCs w:val="22"/>
          <w:shd w:val="clear" w:color="auto" w:fill="FFFFFF"/>
        </w:rPr>
        <w:t>Revista </w:t>
      </w:r>
      <w:r w:rsidRPr="00076CDD">
        <w:rPr>
          <w:rStyle w:val="Forte"/>
          <w:rFonts w:ascii="Arial" w:hAnsi="Arial" w:cs="Arial"/>
          <w:sz w:val="22"/>
          <w:szCs w:val="22"/>
          <w:shd w:val="clear" w:color="auto" w:fill="FFFFFF"/>
        </w:rPr>
        <w:t>Consultor Jurídico</w:t>
      </w:r>
      <w:r w:rsidRPr="00076CDD">
        <w:rPr>
          <w:rFonts w:ascii="Arial" w:hAnsi="Arial" w:cs="Arial"/>
          <w:sz w:val="22"/>
          <w:szCs w:val="22"/>
          <w:shd w:val="clear" w:color="auto" w:fill="FFFFFF"/>
        </w:rPr>
        <w:t>, 16 de setembro de 2020, 19h33</w:t>
      </w:r>
      <w:r>
        <w:rPr>
          <w:rFonts w:ascii="Arial" w:eastAsia="Calibri" w:hAnsi="Arial" w:cs="Arial"/>
          <w:sz w:val="22"/>
          <w:szCs w:val="22"/>
        </w:rPr>
        <w:t>, em que o advogado, Dr. André Lozano</w:t>
      </w:r>
      <w:r>
        <w:rPr>
          <w:rStyle w:val="Refdenotaderodap"/>
          <w:rFonts w:ascii="Arial" w:eastAsia="Calibri" w:hAnsi="Arial" w:cs="Arial"/>
          <w:sz w:val="22"/>
          <w:szCs w:val="22"/>
        </w:rPr>
        <w:footnoteReference w:id="1"/>
      </w:r>
      <w:r>
        <w:rPr>
          <w:rFonts w:ascii="Arial" w:eastAsia="Calibri" w:hAnsi="Arial" w:cs="Arial"/>
          <w:sz w:val="22"/>
          <w:szCs w:val="22"/>
        </w:rPr>
        <w:t xml:space="preserve">, expõe seu entendimento quanto à inconstitucionalidade da Lei Municipal do Município de São Paulo – SP.  </w:t>
      </w:r>
    </w:p>
    <w:p w14:paraId="3BBC0873" w14:textId="77777777" w:rsidR="00076CDD" w:rsidRPr="00076CDD" w:rsidRDefault="00076CDD" w:rsidP="00076CDD">
      <w:pPr>
        <w:shd w:val="clear" w:color="auto" w:fill="FFFFFF"/>
        <w:suppressAutoHyphens w:val="0"/>
        <w:autoSpaceDN/>
        <w:spacing w:before="100" w:beforeAutospacing="1" w:after="100" w:afterAutospacing="1"/>
        <w:ind w:left="2835"/>
        <w:jc w:val="both"/>
        <w:textAlignment w:val="auto"/>
        <w:rPr>
          <w:rFonts w:ascii="Arial" w:hAnsi="Arial" w:cs="Arial"/>
          <w:b/>
          <w:bCs/>
          <w:i/>
          <w:iCs/>
          <w:color w:val="1A1A1A"/>
          <w:sz w:val="22"/>
          <w:szCs w:val="22"/>
        </w:rPr>
      </w:pPr>
      <w:r w:rsidRPr="00076CDD">
        <w:rPr>
          <w:rFonts w:ascii="Arial" w:hAnsi="Arial" w:cs="Arial"/>
          <w:b/>
          <w:bCs/>
          <w:i/>
          <w:iCs/>
          <w:color w:val="1A1A1A"/>
          <w:sz w:val="22"/>
          <w:szCs w:val="22"/>
        </w:rPr>
        <w:t>No meu entendimento, a lei é inconstitucional porque a imposição de multa configura pena, e apenas a União pode legislar em Direito Penal. Também me parece questionável que o Estado transfira ao particular o custeio de um serviço que é obrigado a prover. O Estado deve garantir a assistência à saúde e esses serviços são custeados pelos impostos. Ainda que seja considerada constitucional, a cobrança só poderia se dar após a condenação definitiva do agressor, sob pena de violar o princípio da presunção de inocência.</w:t>
      </w:r>
    </w:p>
    <w:p w14:paraId="379CFEC7" w14:textId="77777777" w:rsidR="00076CDD" w:rsidRPr="00076CDD" w:rsidRDefault="00076CDD" w:rsidP="00076CDD">
      <w:pPr>
        <w:shd w:val="clear" w:color="auto" w:fill="FFFFFF"/>
        <w:suppressAutoHyphens w:val="0"/>
        <w:autoSpaceDN/>
        <w:spacing w:before="100" w:beforeAutospacing="1" w:after="100" w:afterAutospacing="1"/>
        <w:ind w:left="2835"/>
        <w:jc w:val="both"/>
        <w:textAlignment w:val="auto"/>
        <w:rPr>
          <w:rFonts w:ascii="Arial" w:hAnsi="Arial" w:cs="Arial"/>
          <w:i/>
          <w:iCs/>
          <w:color w:val="1A1A1A"/>
          <w:sz w:val="22"/>
          <w:szCs w:val="22"/>
        </w:rPr>
      </w:pPr>
      <w:r w:rsidRPr="00076CDD">
        <w:rPr>
          <w:rFonts w:ascii="Arial" w:hAnsi="Arial" w:cs="Arial"/>
          <w:i/>
          <w:iCs/>
          <w:color w:val="1A1A1A"/>
          <w:sz w:val="22"/>
          <w:szCs w:val="22"/>
        </w:rPr>
        <w:t>A justificativa para essa lei pode até ser baseada em um ressarcimento pelo uso dos serviços municipais de atendimento, mas a maior indicação de que se trata de uma sanção é o fato de que a multa é gradativa conforme a gravidade do fato. Além disso, fere a isonomia, porque são vários os delitos que ensejam o uso de serviços públicos, e por qual motivo só cobram das agressões em violência doméstica?</w:t>
      </w:r>
    </w:p>
    <w:p w14:paraId="1CE6F61B" w14:textId="77777777" w:rsidR="00076CDD" w:rsidRPr="00076CDD" w:rsidRDefault="00076CDD" w:rsidP="00076CDD">
      <w:pPr>
        <w:shd w:val="clear" w:color="auto" w:fill="FFFFFF"/>
        <w:suppressAutoHyphens w:val="0"/>
        <w:autoSpaceDN/>
        <w:spacing w:before="100" w:beforeAutospacing="1" w:after="100" w:afterAutospacing="1"/>
        <w:ind w:left="2835"/>
        <w:jc w:val="both"/>
        <w:textAlignment w:val="auto"/>
        <w:rPr>
          <w:rFonts w:ascii="Arial" w:hAnsi="Arial" w:cs="Arial"/>
          <w:i/>
          <w:iCs/>
          <w:color w:val="1A1A1A"/>
          <w:sz w:val="22"/>
          <w:szCs w:val="22"/>
        </w:rPr>
      </w:pPr>
      <w:r w:rsidRPr="00076CDD">
        <w:rPr>
          <w:rFonts w:ascii="Arial" w:hAnsi="Arial" w:cs="Arial"/>
          <w:i/>
          <w:iCs/>
          <w:color w:val="1A1A1A"/>
          <w:sz w:val="22"/>
          <w:szCs w:val="22"/>
        </w:rPr>
        <w:t>Deve ser dito que essa lei não tem o objetivo de defesa da mulher, pois se nem a prisão é capaz de impedir que as agressões domésticas ocorram, não será o pagamento de multa à prefeitura que resolverá o problema relativo à violência doméstica. O que temos é, sob o falso pretexto de proteção da mulher, a tentativa de incrementar a arrecadação por parte da prefeitura.</w:t>
      </w:r>
    </w:p>
    <w:p w14:paraId="637C2D2B" w14:textId="77777777" w:rsidR="00076CDD" w:rsidRPr="00076CDD" w:rsidRDefault="00076CDD" w:rsidP="00076CDD">
      <w:pPr>
        <w:shd w:val="clear" w:color="auto" w:fill="FFFFFF"/>
        <w:suppressAutoHyphens w:val="0"/>
        <w:autoSpaceDN/>
        <w:spacing w:before="100" w:beforeAutospacing="1" w:after="100" w:afterAutospacing="1"/>
        <w:ind w:left="2835"/>
        <w:jc w:val="both"/>
        <w:textAlignment w:val="auto"/>
        <w:rPr>
          <w:rFonts w:ascii="Arial" w:hAnsi="Arial" w:cs="Arial"/>
          <w:i/>
          <w:iCs/>
          <w:color w:val="1A1A1A"/>
          <w:sz w:val="22"/>
          <w:szCs w:val="22"/>
        </w:rPr>
      </w:pPr>
      <w:r w:rsidRPr="00076CDD">
        <w:rPr>
          <w:rFonts w:ascii="Arial" w:hAnsi="Arial" w:cs="Arial"/>
          <w:i/>
          <w:iCs/>
          <w:color w:val="1A1A1A"/>
          <w:sz w:val="22"/>
          <w:szCs w:val="22"/>
        </w:rPr>
        <w:t>Deve ser dito que a vítima de violência doméstica pode ser indenizada pelas agressões sofridas. Isso pode ser determinado, inclusive, na sentença penal e, não o sendo, a vítima pode recorrer à esfera cível para que seja indenizada pelo agressor, cabendo ao juiz cível, em decorrência da condenação já efetivada na esfera penal, apenas impor o valor.</w:t>
      </w:r>
    </w:p>
    <w:p w14:paraId="2DDDAFC7" w14:textId="77777777" w:rsidR="00076CDD" w:rsidRPr="00076CDD" w:rsidRDefault="00076CDD" w:rsidP="00076CDD">
      <w:pPr>
        <w:shd w:val="clear" w:color="auto" w:fill="FFFFFF"/>
        <w:suppressAutoHyphens w:val="0"/>
        <w:autoSpaceDN/>
        <w:spacing w:before="100" w:beforeAutospacing="1" w:after="100" w:afterAutospacing="1"/>
        <w:ind w:left="2835"/>
        <w:jc w:val="both"/>
        <w:textAlignment w:val="auto"/>
        <w:rPr>
          <w:rFonts w:ascii="Arial" w:hAnsi="Arial" w:cs="Arial"/>
          <w:i/>
          <w:iCs/>
          <w:color w:val="1A1A1A"/>
          <w:sz w:val="22"/>
          <w:szCs w:val="22"/>
        </w:rPr>
      </w:pPr>
      <w:r w:rsidRPr="00076CDD">
        <w:rPr>
          <w:rFonts w:ascii="Arial" w:hAnsi="Arial" w:cs="Arial"/>
          <w:i/>
          <w:iCs/>
          <w:color w:val="1A1A1A"/>
          <w:sz w:val="22"/>
          <w:szCs w:val="22"/>
        </w:rPr>
        <w:t>Essa indenização pode ser referente tanto a custas médicas e patrimoniais (no caso de destruição de bens da vítima, por exemplo) como às agressões sofridas, que podem ser aumentadas no caso de a lesão deixar marcas permanentes.</w:t>
      </w:r>
    </w:p>
    <w:p w14:paraId="2CAD2103" w14:textId="77777777" w:rsidR="00076CDD" w:rsidRPr="00076CDD" w:rsidRDefault="00076CDD" w:rsidP="00076CDD">
      <w:pPr>
        <w:shd w:val="clear" w:color="auto" w:fill="FFFFFF"/>
        <w:suppressAutoHyphens w:val="0"/>
        <w:autoSpaceDN/>
        <w:spacing w:before="100" w:beforeAutospacing="1" w:after="100" w:afterAutospacing="1"/>
        <w:ind w:left="2835"/>
        <w:jc w:val="both"/>
        <w:textAlignment w:val="auto"/>
        <w:rPr>
          <w:rFonts w:ascii="Arial" w:hAnsi="Arial" w:cs="Arial"/>
          <w:i/>
          <w:iCs/>
          <w:color w:val="1A1A1A"/>
          <w:sz w:val="22"/>
          <w:szCs w:val="22"/>
        </w:rPr>
      </w:pPr>
      <w:r w:rsidRPr="00076CDD">
        <w:rPr>
          <w:rFonts w:ascii="Arial" w:hAnsi="Arial" w:cs="Arial"/>
          <w:i/>
          <w:iCs/>
          <w:color w:val="1A1A1A"/>
          <w:sz w:val="22"/>
          <w:szCs w:val="22"/>
        </w:rPr>
        <w:t xml:space="preserve">É importante dizer que se a prefeitura realmente estivesse preocupada com mulher vítima de violência doméstica investiria em projetos que visassem à emancipação psicológica, afetiva e econômica da mulher. Para que a vítima seja protegida, é importante que a atenção não se volte apenas para as possíveis sanções impostas ao agressor, mas que se coloquem os cuidados à </w:t>
      </w:r>
      <w:r w:rsidRPr="00076CDD">
        <w:rPr>
          <w:rFonts w:ascii="Arial" w:hAnsi="Arial" w:cs="Arial"/>
          <w:i/>
          <w:iCs/>
          <w:color w:val="1A1A1A"/>
          <w:sz w:val="22"/>
          <w:szCs w:val="22"/>
        </w:rPr>
        <w:lastRenderedPageBreak/>
        <w:t>vítima como prioridade, para que ela tenha apoio e possa superar de forma eficaz o ciclo de violência.</w:t>
      </w:r>
    </w:p>
    <w:p w14:paraId="08D84104" w14:textId="77777777" w:rsidR="00076CDD" w:rsidRPr="00076CDD" w:rsidRDefault="00076CDD" w:rsidP="00076CDD">
      <w:pPr>
        <w:shd w:val="clear" w:color="auto" w:fill="FFFFFF"/>
        <w:suppressAutoHyphens w:val="0"/>
        <w:autoSpaceDN/>
        <w:spacing w:before="100" w:beforeAutospacing="1" w:after="100" w:afterAutospacing="1"/>
        <w:ind w:left="2835"/>
        <w:jc w:val="both"/>
        <w:textAlignment w:val="auto"/>
        <w:rPr>
          <w:rFonts w:ascii="Arial" w:hAnsi="Arial" w:cs="Arial"/>
          <w:i/>
          <w:iCs/>
          <w:color w:val="1A1A1A"/>
          <w:sz w:val="22"/>
          <w:szCs w:val="22"/>
        </w:rPr>
      </w:pPr>
      <w:r w:rsidRPr="00076CDD">
        <w:rPr>
          <w:rFonts w:ascii="Arial" w:hAnsi="Arial" w:cs="Arial"/>
          <w:i/>
          <w:iCs/>
          <w:color w:val="1A1A1A"/>
          <w:sz w:val="22"/>
          <w:szCs w:val="22"/>
        </w:rPr>
        <w:t>Sobre a lei — a multa é relacionada aos custos relativos aos serviços públicos prestados em atendimento às vítimas. Nos casos em que agressão resultar em ofensa grave à integridade ou à saúde física ou mental da vítima, o valor da multa será aumentado em 50%. Já nos casos em que a violência desencadear um aborto ou a morte da vítima, o valor da multa subirá em 100</w:t>
      </w:r>
      <w:proofErr w:type="gramStart"/>
      <w:r w:rsidRPr="00076CDD">
        <w:rPr>
          <w:rFonts w:ascii="Arial" w:hAnsi="Arial" w:cs="Arial"/>
          <w:i/>
          <w:iCs/>
          <w:color w:val="1A1A1A"/>
          <w:sz w:val="22"/>
          <w:szCs w:val="22"/>
        </w:rPr>
        <w:t>% .</w:t>
      </w:r>
      <w:proofErr w:type="gramEnd"/>
    </w:p>
    <w:p w14:paraId="319D3A5C" w14:textId="77777777" w:rsidR="00D57B54" w:rsidRDefault="00D57B54" w:rsidP="00A172A1">
      <w:pPr>
        <w:suppressAutoHyphens w:val="0"/>
        <w:autoSpaceDE w:val="0"/>
        <w:adjustRightInd w:val="0"/>
        <w:spacing w:line="360" w:lineRule="auto"/>
        <w:ind w:firstLine="993"/>
        <w:jc w:val="both"/>
        <w:textAlignment w:val="auto"/>
        <w:rPr>
          <w:rFonts w:ascii="Arial" w:eastAsia="Calibri" w:hAnsi="Arial" w:cs="Arial"/>
          <w:sz w:val="22"/>
          <w:szCs w:val="22"/>
        </w:rPr>
      </w:pPr>
    </w:p>
    <w:p w14:paraId="2715212F" w14:textId="01338C62" w:rsidR="00A172A1" w:rsidRDefault="00A172A1" w:rsidP="00A172A1">
      <w:pPr>
        <w:suppressAutoHyphens w:val="0"/>
        <w:autoSpaceDE w:val="0"/>
        <w:adjustRightInd w:val="0"/>
        <w:spacing w:line="360" w:lineRule="auto"/>
        <w:ind w:firstLine="993"/>
        <w:jc w:val="both"/>
        <w:textAlignment w:val="auto"/>
        <w:rPr>
          <w:rFonts w:ascii="Arial" w:eastAsia="Calibri" w:hAnsi="Arial" w:cs="Arial"/>
          <w:sz w:val="22"/>
          <w:szCs w:val="22"/>
        </w:rPr>
      </w:pPr>
      <w:r w:rsidRPr="00A172A1">
        <w:rPr>
          <w:rFonts w:ascii="Arial" w:eastAsia="Calibri" w:hAnsi="Arial" w:cs="Arial"/>
          <w:sz w:val="22"/>
          <w:szCs w:val="22"/>
        </w:rPr>
        <w:t>Realizadas as observações consideradas pertinentes até o momento, passo à análise da proposição.</w:t>
      </w:r>
    </w:p>
    <w:p w14:paraId="2F9FF225" w14:textId="26193E80" w:rsidR="00A172A1" w:rsidRPr="00085298" w:rsidRDefault="00A172A1" w:rsidP="00A172A1">
      <w:pPr>
        <w:suppressAutoHyphens w:val="0"/>
        <w:autoSpaceDE w:val="0"/>
        <w:adjustRightInd w:val="0"/>
        <w:spacing w:line="360" w:lineRule="auto"/>
        <w:ind w:firstLine="993"/>
        <w:jc w:val="both"/>
        <w:textAlignment w:val="auto"/>
        <w:rPr>
          <w:rFonts w:ascii="Arial" w:eastAsia="Calibri" w:hAnsi="Arial" w:cs="Arial"/>
          <w:sz w:val="20"/>
          <w:szCs w:val="20"/>
        </w:rPr>
      </w:pPr>
    </w:p>
    <w:p w14:paraId="0E65C355" w14:textId="21E0A629" w:rsidR="008B06D8" w:rsidRDefault="008B06D8" w:rsidP="00A172A1">
      <w:pPr>
        <w:suppressAutoHyphens w:val="0"/>
        <w:autoSpaceDE w:val="0"/>
        <w:adjustRightInd w:val="0"/>
        <w:spacing w:line="360" w:lineRule="auto"/>
        <w:ind w:firstLine="993"/>
        <w:jc w:val="both"/>
        <w:textAlignment w:val="auto"/>
        <w:rPr>
          <w:rFonts w:ascii="Arial" w:hAnsi="Arial" w:cs="Arial"/>
          <w:sz w:val="22"/>
          <w:szCs w:val="22"/>
        </w:rPr>
      </w:pPr>
      <w:r>
        <w:rPr>
          <w:rFonts w:ascii="Arial" w:hAnsi="Arial" w:cs="Arial"/>
          <w:sz w:val="22"/>
          <w:szCs w:val="22"/>
        </w:rPr>
        <w:t>Pois bem;</w:t>
      </w:r>
    </w:p>
    <w:p w14:paraId="26EC1330" w14:textId="77777777" w:rsidR="008B06D8" w:rsidRDefault="008B06D8" w:rsidP="00A172A1">
      <w:pPr>
        <w:suppressAutoHyphens w:val="0"/>
        <w:autoSpaceDE w:val="0"/>
        <w:adjustRightInd w:val="0"/>
        <w:spacing w:line="360" w:lineRule="auto"/>
        <w:ind w:firstLine="993"/>
        <w:jc w:val="both"/>
        <w:textAlignment w:val="auto"/>
        <w:rPr>
          <w:rFonts w:ascii="Arial" w:hAnsi="Arial" w:cs="Arial"/>
          <w:sz w:val="22"/>
          <w:szCs w:val="22"/>
        </w:rPr>
      </w:pPr>
    </w:p>
    <w:p w14:paraId="22DE1773" w14:textId="77777777" w:rsidR="008B06D8" w:rsidRDefault="008B06D8" w:rsidP="00A172A1">
      <w:pPr>
        <w:suppressAutoHyphens w:val="0"/>
        <w:autoSpaceDE w:val="0"/>
        <w:adjustRightInd w:val="0"/>
        <w:spacing w:line="360" w:lineRule="auto"/>
        <w:ind w:firstLine="993"/>
        <w:jc w:val="both"/>
        <w:textAlignment w:val="auto"/>
        <w:rPr>
          <w:rFonts w:ascii="Arial" w:hAnsi="Arial" w:cs="Arial"/>
          <w:b/>
          <w:bCs/>
          <w:sz w:val="22"/>
          <w:szCs w:val="22"/>
        </w:rPr>
      </w:pPr>
      <w:r>
        <w:rPr>
          <w:rFonts w:ascii="Arial" w:hAnsi="Arial" w:cs="Arial"/>
          <w:sz w:val="22"/>
          <w:szCs w:val="22"/>
        </w:rPr>
        <w:t>Dentre as questões que merecem destaque, anotamos</w:t>
      </w:r>
      <w:r w:rsidR="00985340">
        <w:rPr>
          <w:rFonts w:ascii="Arial" w:hAnsi="Arial" w:cs="Arial"/>
          <w:sz w:val="22"/>
          <w:szCs w:val="22"/>
        </w:rPr>
        <w:t xml:space="preserve"> que, </w:t>
      </w:r>
      <w:r w:rsidR="00A172A1" w:rsidRPr="00085298">
        <w:rPr>
          <w:rFonts w:ascii="Arial" w:hAnsi="Arial" w:cs="Arial"/>
          <w:sz w:val="22"/>
          <w:szCs w:val="22"/>
        </w:rPr>
        <w:t xml:space="preserve">o </w:t>
      </w:r>
      <w:r w:rsidR="00A172A1" w:rsidRPr="00D57B54">
        <w:rPr>
          <w:rFonts w:ascii="Arial" w:hAnsi="Arial" w:cs="Arial"/>
          <w:b/>
          <w:bCs/>
          <w:sz w:val="22"/>
          <w:szCs w:val="22"/>
        </w:rPr>
        <w:t>artigo 1º</w:t>
      </w:r>
      <w:r>
        <w:rPr>
          <w:rFonts w:ascii="Arial" w:hAnsi="Arial" w:cs="Arial"/>
          <w:b/>
          <w:bCs/>
          <w:sz w:val="22"/>
          <w:szCs w:val="22"/>
        </w:rPr>
        <w:t>,</w:t>
      </w:r>
      <w:r w:rsidR="00A172A1" w:rsidRPr="00085298">
        <w:rPr>
          <w:rFonts w:ascii="Arial" w:hAnsi="Arial" w:cs="Arial"/>
          <w:sz w:val="22"/>
          <w:szCs w:val="22"/>
        </w:rPr>
        <w:t xml:space="preserve"> apresenta </w:t>
      </w:r>
      <w:r>
        <w:rPr>
          <w:rFonts w:ascii="Arial" w:hAnsi="Arial" w:cs="Arial"/>
          <w:sz w:val="22"/>
          <w:szCs w:val="22"/>
        </w:rPr>
        <w:t>determinada divergência</w:t>
      </w:r>
      <w:r w:rsidR="00D57B54">
        <w:rPr>
          <w:rStyle w:val="Refdenotaderodap"/>
          <w:rFonts w:ascii="Arial" w:hAnsi="Arial" w:cs="Arial"/>
          <w:sz w:val="22"/>
          <w:szCs w:val="22"/>
        </w:rPr>
        <w:footnoteReference w:id="2"/>
      </w:r>
      <w:r w:rsidR="00A172A1" w:rsidRPr="00085298">
        <w:rPr>
          <w:rFonts w:ascii="Arial" w:hAnsi="Arial" w:cs="Arial"/>
          <w:sz w:val="22"/>
          <w:szCs w:val="22"/>
        </w:rPr>
        <w:t xml:space="preserve">, ao referir que </w:t>
      </w:r>
      <w:r w:rsidR="00A172A1" w:rsidRPr="00985340">
        <w:rPr>
          <w:rFonts w:ascii="Arial" w:hAnsi="Arial" w:cs="Arial"/>
          <w:b/>
          <w:bCs/>
          <w:i/>
          <w:iCs/>
          <w:sz w:val="22"/>
          <w:szCs w:val="22"/>
        </w:rPr>
        <w:t>“</w:t>
      </w:r>
      <w:r w:rsidR="00D54611">
        <w:rPr>
          <w:rFonts w:ascii="Arial" w:hAnsi="Arial" w:cs="Arial"/>
          <w:b/>
          <w:bCs/>
          <w:i/>
          <w:iCs/>
          <w:sz w:val="22"/>
          <w:szCs w:val="22"/>
        </w:rPr>
        <w:t>...</w:t>
      </w:r>
      <w:r w:rsidR="00A172A1" w:rsidRPr="00985340">
        <w:rPr>
          <w:rFonts w:ascii="Arial" w:hAnsi="Arial" w:cs="Arial"/>
          <w:b/>
          <w:bCs/>
          <w:i/>
          <w:iCs/>
          <w:sz w:val="22"/>
          <w:szCs w:val="22"/>
        </w:rPr>
        <w:t>será sancionado com multa administrativa pelos custos relativos aos serviços públicos prestados</w:t>
      </w:r>
      <w:r w:rsidR="00D54611">
        <w:rPr>
          <w:rFonts w:ascii="Arial" w:hAnsi="Arial" w:cs="Arial"/>
          <w:b/>
          <w:bCs/>
          <w:i/>
          <w:iCs/>
          <w:sz w:val="22"/>
          <w:szCs w:val="22"/>
        </w:rPr>
        <w:t>...</w:t>
      </w:r>
      <w:r w:rsidR="00A172A1" w:rsidRPr="00985340">
        <w:rPr>
          <w:rFonts w:ascii="Arial" w:hAnsi="Arial" w:cs="Arial"/>
          <w:b/>
          <w:bCs/>
          <w:i/>
          <w:iCs/>
          <w:sz w:val="22"/>
          <w:szCs w:val="22"/>
        </w:rPr>
        <w:t>”</w:t>
      </w:r>
      <w:r w:rsidR="00D54611">
        <w:rPr>
          <w:rFonts w:ascii="Arial" w:hAnsi="Arial" w:cs="Arial"/>
          <w:b/>
          <w:bCs/>
          <w:i/>
          <w:iCs/>
          <w:sz w:val="22"/>
          <w:szCs w:val="22"/>
        </w:rPr>
        <w:t>, sendo que, ao que ora se apresenta pela autora do Projeto</w:t>
      </w:r>
      <w:r>
        <w:rPr>
          <w:rFonts w:ascii="Arial" w:hAnsi="Arial" w:cs="Arial"/>
          <w:b/>
          <w:bCs/>
          <w:i/>
          <w:iCs/>
          <w:sz w:val="22"/>
          <w:szCs w:val="22"/>
        </w:rPr>
        <w:t>,</w:t>
      </w:r>
      <w:r w:rsidR="00D54611">
        <w:rPr>
          <w:rFonts w:ascii="Arial" w:hAnsi="Arial" w:cs="Arial"/>
          <w:b/>
          <w:bCs/>
          <w:i/>
          <w:iCs/>
          <w:sz w:val="22"/>
          <w:szCs w:val="22"/>
        </w:rPr>
        <w:t xml:space="preserve"> </w:t>
      </w:r>
      <w:r w:rsidR="00A172A1" w:rsidRPr="00985340">
        <w:rPr>
          <w:rFonts w:ascii="Arial" w:hAnsi="Arial" w:cs="Arial"/>
          <w:b/>
          <w:bCs/>
          <w:sz w:val="22"/>
          <w:szCs w:val="22"/>
        </w:rPr>
        <w:t>impõe uma multa pela prestação de um serviço</w:t>
      </w:r>
      <w:r>
        <w:rPr>
          <w:rFonts w:ascii="Arial" w:hAnsi="Arial" w:cs="Arial"/>
          <w:b/>
          <w:bCs/>
          <w:sz w:val="22"/>
          <w:szCs w:val="22"/>
        </w:rPr>
        <w:t>.</w:t>
      </w:r>
    </w:p>
    <w:p w14:paraId="6A3829D7" w14:textId="77777777" w:rsidR="008B06D8" w:rsidRDefault="008B06D8" w:rsidP="00A172A1">
      <w:pPr>
        <w:suppressAutoHyphens w:val="0"/>
        <w:autoSpaceDE w:val="0"/>
        <w:adjustRightInd w:val="0"/>
        <w:spacing w:line="360" w:lineRule="auto"/>
        <w:ind w:firstLine="993"/>
        <w:jc w:val="both"/>
        <w:textAlignment w:val="auto"/>
        <w:rPr>
          <w:rFonts w:ascii="Arial" w:hAnsi="Arial" w:cs="Arial"/>
          <w:b/>
          <w:bCs/>
          <w:sz w:val="22"/>
          <w:szCs w:val="22"/>
        </w:rPr>
      </w:pPr>
    </w:p>
    <w:p w14:paraId="6A366D8B" w14:textId="56D01671" w:rsidR="00A172A1" w:rsidRPr="00D54611" w:rsidRDefault="008B06D8"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Pr>
          <w:rFonts w:ascii="Arial" w:hAnsi="Arial" w:cs="Arial"/>
          <w:b/>
          <w:bCs/>
          <w:sz w:val="22"/>
          <w:szCs w:val="22"/>
        </w:rPr>
        <w:t>Aqui temos que</w:t>
      </w:r>
      <w:r w:rsidR="00A172A1" w:rsidRPr="00985340">
        <w:rPr>
          <w:rFonts w:ascii="Arial" w:hAnsi="Arial" w:cs="Arial"/>
          <w:b/>
          <w:bCs/>
          <w:sz w:val="22"/>
          <w:szCs w:val="22"/>
        </w:rPr>
        <w:t xml:space="preserve">, </w:t>
      </w:r>
      <w:r>
        <w:rPr>
          <w:rFonts w:ascii="Arial" w:hAnsi="Arial" w:cs="Arial"/>
          <w:b/>
          <w:bCs/>
          <w:sz w:val="22"/>
          <w:szCs w:val="22"/>
        </w:rPr>
        <w:t xml:space="preserve">o </w:t>
      </w:r>
      <w:r w:rsidR="00A172A1" w:rsidRPr="00985340">
        <w:rPr>
          <w:rFonts w:ascii="Arial" w:hAnsi="Arial" w:cs="Arial"/>
          <w:b/>
          <w:bCs/>
          <w:sz w:val="22"/>
          <w:szCs w:val="22"/>
        </w:rPr>
        <w:t xml:space="preserve">instituto esse que possui natureza jurídica diversa da fundamentação constante no mesmo artigo, que propõe o reembolso dos custos relativos aos serviços públicos, </w:t>
      </w:r>
      <w:r w:rsidR="00A172A1" w:rsidRPr="00D54611">
        <w:rPr>
          <w:rFonts w:ascii="Arial" w:hAnsi="Arial" w:cs="Arial"/>
          <w:b/>
          <w:bCs/>
          <w:sz w:val="22"/>
          <w:szCs w:val="22"/>
          <w:u w:val="single"/>
        </w:rPr>
        <w:t xml:space="preserve">acarretando inconsistência na interpretação e aplicação deste dispositivo. </w:t>
      </w:r>
    </w:p>
    <w:p w14:paraId="5D195782" w14:textId="77777777" w:rsidR="00A172A1" w:rsidRPr="00085298" w:rsidRDefault="00A172A1" w:rsidP="00A172A1">
      <w:pPr>
        <w:suppressAutoHyphens w:val="0"/>
        <w:autoSpaceDE w:val="0"/>
        <w:adjustRightInd w:val="0"/>
        <w:spacing w:line="360" w:lineRule="auto"/>
        <w:ind w:firstLine="993"/>
        <w:jc w:val="both"/>
        <w:textAlignment w:val="auto"/>
        <w:rPr>
          <w:rFonts w:ascii="Arial" w:hAnsi="Arial" w:cs="Arial"/>
          <w:sz w:val="22"/>
          <w:szCs w:val="22"/>
        </w:rPr>
      </w:pPr>
    </w:p>
    <w:p w14:paraId="25CD6324" w14:textId="492E2E45" w:rsidR="00E23753" w:rsidRDefault="00985340"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Pr>
          <w:rFonts w:ascii="Arial" w:hAnsi="Arial" w:cs="Arial"/>
          <w:sz w:val="22"/>
          <w:szCs w:val="22"/>
        </w:rPr>
        <w:t>Importante se faz verificar também que, o</w:t>
      </w:r>
      <w:r w:rsidR="00A172A1" w:rsidRPr="00085298">
        <w:rPr>
          <w:rFonts w:ascii="Arial" w:hAnsi="Arial" w:cs="Arial"/>
          <w:sz w:val="22"/>
          <w:szCs w:val="22"/>
        </w:rPr>
        <w:t xml:space="preserve"> Projeto de Lei apresentado é contrário </w:t>
      </w:r>
      <w:r w:rsidR="00FF67D4">
        <w:rPr>
          <w:rFonts w:ascii="Arial" w:hAnsi="Arial" w:cs="Arial"/>
          <w:sz w:val="22"/>
          <w:szCs w:val="22"/>
        </w:rPr>
        <w:t xml:space="preserve">disposição Constitucional expressa, disposto no </w:t>
      </w:r>
      <w:r w:rsidR="00A172A1" w:rsidRPr="00085298">
        <w:rPr>
          <w:rFonts w:ascii="Arial" w:hAnsi="Arial" w:cs="Arial"/>
          <w:sz w:val="22"/>
          <w:szCs w:val="22"/>
        </w:rPr>
        <w:t>art. 22,</w:t>
      </w:r>
      <w:r w:rsidR="00FF67D4">
        <w:rPr>
          <w:rFonts w:ascii="Arial" w:hAnsi="Arial" w:cs="Arial"/>
          <w:sz w:val="22"/>
          <w:szCs w:val="22"/>
        </w:rPr>
        <w:t xml:space="preserve"> inciso I,</w:t>
      </w:r>
      <w:r w:rsidR="00A172A1" w:rsidRPr="00085298">
        <w:rPr>
          <w:rFonts w:ascii="Arial" w:hAnsi="Arial" w:cs="Arial"/>
          <w:sz w:val="22"/>
          <w:szCs w:val="22"/>
        </w:rPr>
        <w:t xml:space="preserve"> que </w:t>
      </w:r>
      <w:r w:rsidR="00A172A1" w:rsidRPr="00985340">
        <w:rPr>
          <w:rFonts w:ascii="Arial" w:hAnsi="Arial" w:cs="Arial"/>
          <w:b/>
          <w:bCs/>
          <w:sz w:val="22"/>
          <w:szCs w:val="22"/>
          <w:u w:val="single"/>
        </w:rPr>
        <w:t xml:space="preserve">atribui à União a competência privativa para legislar sobre direito penal, excepcionando aos Estados e Municípios legislar sobre questões específicas relacionadas à matéria quando obtiverem autorização por lei complementar. </w:t>
      </w:r>
    </w:p>
    <w:p w14:paraId="12F70F87" w14:textId="2B1B6425" w:rsidR="00D57B54" w:rsidRDefault="00D57B54"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p>
    <w:p w14:paraId="6BF23BAF" w14:textId="63572B73" w:rsidR="00D57B54" w:rsidRPr="00D57B54" w:rsidRDefault="00D57B54" w:rsidP="00D57B54">
      <w:pPr>
        <w:suppressAutoHyphens w:val="0"/>
        <w:autoSpaceDN/>
        <w:ind w:left="2835"/>
        <w:jc w:val="both"/>
        <w:textAlignment w:val="auto"/>
        <w:rPr>
          <w:rFonts w:ascii="Arial" w:hAnsi="Arial" w:cs="Arial"/>
          <w:b/>
          <w:bCs/>
          <w:i/>
          <w:iCs/>
          <w:sz w:val="22"/>
          <w:szCs w:val="22"/>
          <w:u w:val="single"/>
        </w:rPr>
      </w:pPr>
      <w:r w:rsidRPr="00D57B54">
        <w:rPr>
          <w:rFonts w:ascii="Arial" w:hAnsi="Arial" w:cs="Arial"/>
          <w:b/>
          <w:bCs/>
          <w:i/>
          <w:iCs/>
          <w:sz w:val="22"/>
          <w:szCs w:val="22"/>
        </w:rPr>
        <w:t>Art. 22.</w:t>
      </w:r>
      <w:r w:rsidRPr="00D57B54">
        <w:rPr>
          <w:rFonts w:ascii="Arial" w:hAnsi="Arial" w:cs="Arial"/>
          <w:i/>
          <w:iCs/>
          <w:sz w:val="22"/>
          <w:szCs w:val="22"/>
        </w:rPr>
        <w:t> </w:t>
      </w:r>
      <w:r w:rsidRPr="00D57B54">
        <w:rPr>
          <w:rFonts w:ascii="Arial" w:hAnsi="Arial" w:cs="Arial"/>
          <w:b/>
          <w:bCs/>
          <w:i/>
          <w:iCs/>
          <w:sz w:val="22"/>
          <w:szCs w:val="22"/>
          <w:u w:val="single"/>
        </w:rPr>
        <w:t>Compete privativamente à União legislar sobre:</w:t>
      </w:r>
    </w:p>
    <w:p w14:paraId="222AD07E" w14:textId="77777777" w:rsidR="00D57B54" w:rsidRPr="00D57B54" w:rsidRDefault="00D57B54" w:rsidP="00D57B54">
      <w:pPr>
        <w:suppressAutoHyphens w:val="0"/>
        <w:autoSpaceDN/>
        <w:ind w:left="2835"/>
        <w:jc w:val="both"/>
        <w:textAlignment w:val="auto"/>
        <w:rPr>
          <w:rFonts w:ascii="Arial" w:hAnsi="Arial" w:cs="Arial"/>
          <w:i/>
          <w:iCs/>
          <w:sz w:val="22"/>
          <w:szCs w:val="22"/>
        </w:rPr>
      </w:pPr>
    </w:p>
    <w:p w14:paraId="46E886D5" w14:textId="5F8D32F6" w:rsidR="00D57B54" w:rsidRDefault="00D57B54" w:rsidP="00D57B54">
      <w:pPr>
        <w:suppressAutoHyphens w:val="0"/>
        <w:autoSpaceDN/>
        <w:ind w:left="2835"/>
        <w:jc w:val="both"/>
        <w:textAlignment w:val="auto"/>
        <w:rPr>
          <w:rFonts w:ascii="Arial" w:hAnsi="Arial" w:cs="Arial"/>
          <w:i/>
          <w:iCs/>
          <w:sz w:val="22"/>
          <w:szCs w:val="22"/>
        </w:rPr>
      </w:pPr>
      <w:r w:rsidRPr="00D57B54">
        <w:rPr>
          <w:rFonts w:ascii="Arial" w:hAnsi="Arial" w:cs="Arial"/>
          <w:b/>
          <w:bCs/>
          <w:i/>
          <w:iCs/>
          <w:sz w:val="22"/>
          <w:szCs w:val="22"/>
        </w:rPr>
        <w:t>I</w:t>
      </w:r>
      <w:r w:rsidRPr="00D57B54">
        <w:rPr>
          <w:rFonts w:ascii="Arial" w:hAnsi="Arial" w:cs="Arial"/>
          <w:i/>
          <w:iCs/>
          <w:sz w:val="22"/>
          <w:szCs w:val="22"/>
        </w:rPr>
        <w:t xml:space="preserve"> - </w:t>
      </w:r>
      <w:proofErr w:type="gramStart"/>
      <w:r w:rsidRPr="00D57B54">
        <w:rPr>
          <w:rFonts w:ascii="Arial" w:hAnsi="Arial" w:cs="Arial"/>
          <w:i/>
          <w:iCs/>
          <w:sz w:val="22"/>
          <w:szCs w:val="22"/>
        </w:rPr>
        <w:t>direito</w:t>
      </w:r>
      <w:proofErr w:type="gramEnd"/>
      <w:r w:rsidRPr="00D57B54">
        <w:rPr>
          <w:rFonts w:ascii="Arial" w:hAnsi="Arial" w:cs="Arial"/>
          <w:i/>
          <w:iCs/>
          <w:sz w:val="22"/>
          <w:szCs w:val="22"/>
        </w:rPr>
        <w:t xml:space="preserve"> civil, comercial, </w:t>
      </w:r>
      <w:r w:rsidRPr="00D57B54">
        <w:rPr>
          <w:rFonts w:ascii="Arial" w:hAnsi="Arial" w:cs="Arial"/>
          <w:b/>
          <w:bCs/>
          <w:i/>
          <w:iCs/>
          <w:sz w:val="22"/>
          <w:szCs w:val="22"/>
        </w:rPr>
        <w:t>penal,</w:t>
      </w:r>
      <w:r w:rsidRPr="00D57B54">
        <w:rPr>
          <w:rFonts w:ascii="Arial" w:hAnsi="Arial" w:cs="Arial"/>
          <w:i/>
          <w:iCs/>
          <w:sz w:val="22"/>
          <w:szCs w:val="22"/>
        </w:rPr>
        <w:t xml:space="preserve"> processual, eleitoral, agrário, marítimo, aeronáutico, espacial e do trabalho;</w:t>
      </w:r>
    </w:p>
    <w:p w14:paraId="46E8E241" w14:textId="5F0B52FA" w:rsidR="00D57B54" w:rsidRDefault="00D57B54" w:rsidP="00D57B54">
      <w:pPr>
        <w:suppressAutoHyphens w:val="0"/>
        <w:autoSpaceDN/>
        <w:ind w:left="2835"/>
        <w:jc w:val="both"/>
        <w:textAlignment w:val="auto"/>
        <w:rPr>
          <w:rFonts w:ascii="Arial" w:hAnsi="Arial" w:cs="Arial"/>
          <w:i/>
          <w:iCs/>
          <w:sz w:val="22"/>
          <w:szCs w:val="22"/>
        </w:rPr>
      </w:pPr>
    </w:p>
    <w:p w14:paraId="08564AF6" w14:textId="6E1584D1" w:rsidR="00D57B54" w:rsidRPr="00D57B54" w:rsidRDefault="00D57B54" w:rsidP="00D57B54">
      <w:pPr>
        <w:suppressAutoHyphens w:val="0"/>
        <w:autoSpaceDN/>
        <w:ind w:left="2835"/>
        <w:jc w:val="both"/>
        <w:textAlignment w:val="auto"/>
        <w:rPr>
          <w:rFonts w:ascii="Arial" w:hAnsi="Arial" w:cs="Arial"/>
          <w:i/>
          <w:iCs/>
          <w:sz w:val="22"/>
          <w:szCs w:val="22"/>
        </w:rPr>
      </w:pPr>
      <w:r>
        <w:rPr>
          <w:rFonts w:ascii="Arial" w:hAnsi="Arial" w:cs="Arial"/>
          <w:i/>
          <w:iCs/>
          <w:sz w:val="22"/>
          <w:szCs w:val="22"/>
        </w:rPr>
        <w:lastRenderedPageBreak/>
        <w:t>(...)</w:t>
      </w:r>
    </w:p>
    <w:p w14:paraId="4FBAF3F2"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317F6BCC" w14:textId="522D5CCF" w:rsidR="00A172A1" w:rsidRPr="00D57B54" w:rsidRDefault="00A172A1" w:rsidP="00A172A1">
      <w:pPr>
        <w:suppressAutoHyphens w:val="0"/>
        <w:autoSpaceDE w:val="0"/>
        <w:adjustRightInd w:val="0"/>
        <w:spacing w:line="360" w:lineRule="auto"/>
        <w:ind w:firstLine="993"/>
        <w:jc w:val="both"/>
        <w:textAlignment w:val="auto"/>
        <w:rPr>
          <w:rFonts w:ascii="Arial" w:hAnsi="Arial" w:cs="Arial"/>
          <w:b/>
          <w:bCs/>
          <w:i/>
          <w:iCs/>
          <w:sz w:val="22"/>
          <w:szCs w:val="22"/>
          <w:u w:val="single"/>
        </w:rPr>
      </w:pPr>
      <w:r w:rsidRPr="00085298">
        <w:rPr>
          <w:rFonts w:ascii="Arial" w:hAnsi="Arial" w:cs="Arial"/>
          <w:sz w:val="22"/>
          <w:szCs w:val="22"/>
        </w:rPr>
        <w:t xml:space="preserve">Ainda sobre o aspecto constitucional, importante referir sobre a garantia fundamental de que </w:t>
      </w:r>
      <w:r w:rsidRPr="00D57B54">
        <w:rPr>
          <w:rFonts w:ascii="Arial" w:hAnsi="Arial" w:cs="Arial"/>
          <w:b/>
          <w:bCs/>
          <w:i/>
          <w:iCs/>
          <w:sz w:val="22"/>
          <w:szCs w:val="22"/>
          <w:u w:val="single"/>
        </w:rPr>
        <w:t>ninguém será considerado culpado até o trânsito em julgado de sentença penal condenatória, sendo assegurado aos litigantes ou acusados o contraditório e a ampla defesa, com meios e recursos inerentes ao devido processo legal.</w:t>
      </w:r>
    </w:p>
    <w:p w14:paraId="314E5F7F" w14:textId="26B24D00"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2140C5E1" w14:textId="0D1DFCA3"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r w:rsidRPr="00085298">
        <w:rPr>
          <w:rFonts w:ascii="Arial" w:hAnsi="Arial" w:cs="Arial"/>
          <w:sz w:val="22"/>
          <w:szCs w:val="22"/>
        </w:rPr>
        <w:t>O S</w:t>
      </w:r>
      <w:r w:rsidR="008C4B91">
        <w:rPr>
          <w:rFonts w:ascii="Arial" w:hAnsi="Arial" w:cs="Arial"/>
          <w:sz w:val="22"/>
          <w:szCs w:val="22"/>
        </w:rPr>
        <w:t>TF</w:t>
      </w:r>
      <w:r w:rsidRPr="00085298">
        <w:rPr>
          <w:rFonts w:ascii="Arial" w:hAnsi="Arial" w:cs="Arial"/>
          <w:sz w:val="22"/>
          <w:szCs w:val="22"/>
        </w:rPr>
        <w:t xml:space="preserve"> </w:t>
      </w:r>
      <w:r w:rsidR="008C4B91">
        <w:rPr>
          <w:rFonts w:ascii="Arial" w:hAnsi="Arial" w:cs="Arial"/>
          <w:sz w:val="22"/>
          <w:szCs w:val="22"/>
        </w:rPr>
        <w:t xml:space="preserve">vem se posicionando </w:t>
      </w:r>
      <w:r w:rsidRPr="00085298">
        <w:rPr>
          <w:rFonts w:ascii="Arial" w:hAnsi="Arial" w:cs="Arial"/>
          <w:sz w:val="22"/>
          <w:szCs w:val="22"/>
        </w:rPr>
        <w:t xml:space="preserve">no mesmo sentido acerca dessa temática, conforme se extrai da </w:t>
      </w:r>
      <w:r w:rsidR="008C4B91">
        <w:rPr>
          <w:rFonts w:ascii="Arial" w:hAnsi="Arial" w:cs="Arial"/>
          <w:sz w:val="22"/>
          <w:szCs w:val="22"/>
        </w:rPr>
        <w:t>ADIN</w:t>
      </w:r>
      <w:r w:rsidRPr="00085298">
        <w:rPr>
          <w:rFonts w:ascii="Arial" w:hAnsi="Arial" w:cs="Arial"/>
          <w:sz w:val="22"/>
          <w:szCs w:val="22"/>
        </w:rPr>
        <w:t xml:space="preserve"> nº 2.120, do voto do Relator, o Senhor Ministro Celso de Mello:</w:t>
      </w:r>
    </w:p>
    <w:p w14:paraId="12149D8A" w14:textId="3BEC8163"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69054041" w14:textId="16078B08" w:rsidR="00E23753" w:rsidRPr="00085298" w:rsidRDefault="008C4B91" w:rsidP="00E23753">
      <w:pPr>
        <w:suppressAutoHyphens w:val="0"/>
        <w:autoSpaceDE w:val="0"/>
        <w:adjustRightInd w:val="0"/>
        <w:spacing w:line="360" w:lineRule="auto"/>
        <w:ind w:left="2835"/>
        <w:jc w:val="both"/>
        <w:textAlignment w:val="auto"/>
        <w:rPr>
          <w:rFonts w:ascii="Arial" w:hAnsi="Arial" w:cs="Arial"/>
          <w:b/>
          <w:bCs/>
          <w:i/>
          <w:iCs/>
          <w:sz w:val="22"/>
          <w:szCs w:val="22"/>
        </w:rPr>
      </w:pPr>
      <w:r>
        <w:rPr>
          <w:rFonts w:ascii="Arial" w:hAnsi="Arial" w:cs="Arial"/>
          <w:b/>
          <w:bCs/>
          <w:i/>
          <w:iCs/>
          <w:sz w:val="22"/>
          <w:szCs w:val="22"/>
        </w:rPr>
        <w:t>“</w:t>
      </w:r>
      <w:r w:rsidR="00E23753" w:rsidRPr="00085298">
        <w:rPr>
          <w:rFonts w:ascii="Arial" w:hAnsi="Arial" w:cs="Arial"/>
          <w:b/>
          <w:bCs/>
          <w:i/>
          <w:iCs/>
          <w:sz w:val="22"/>
          <w:szCs w:val="22"/>
        </w:rPr>
        <w:t>Nenhuma penalidade poderá ser imposta, mesmo no campo do direito administrativo, sem que se ofereça ao imputado a possibilidade de se defender previamente. A preterição do direito de defesa torna írrito (sem efeito) e nulo o ato punitivo. […] O direito constitucional à ampla (e prévia) defesa, sob o domínio da Constituição de 1988 (art. 5º, LV), tem como precípuo destinatário o acusado, qualquer acusado, ainda que em sede meramente administrativa. […] A exigência de observância do devido processo legal destina-se a garantir a pessoa contra a ação arbitrária do Estado, colocando-a sob a imediata proteção da Constituição e das leis da República</w:t>
      </w:r>
      <w:r>
        <w:rPr>
          <w:rFonts w:ascii="Arial" w:hAnsi="Arial" w:cs="Arial"/>
          <w:b/>
          <w:bCs/>
          <w:i/>
          <w:iCs/>
          <w:sz w:val="22"/>
          <w:szCs w:val="22"/>
        </w:rPr>
        <w:t>”</w:t>
      </w:r>
      <w:r w:rsidR="00E23753" w:rsidRPr="00085298">
        <w:rPr>
          <w:rFonts w:ascii="Arial" w:hAnsi="Arial" w:cs="Arial"/>
          <w:b/>
          <w:bCs/>
          <w:i/>
          <w:iCs/>
          <w:sz w:val="22"/>
          <w:szCs w:val="22"/>
        </w:rPr>
        <w:t xml:space="preserve">. </w:t>
      </w:r>
    </w:p>
    <w:p w14:paraId="66523E50"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501D5E9A"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r w:rsidRPr="00085298">
        <w:rPr>
          <w:rFonts w:ascii="Arial" w:hAnsi="Arial" w:cs="Arial"/>
          <w:sz w:val="22"/>
          <w:szCs w:val="22"/>
        </w:rPr>
        <w:t xml:space="preserve">Inobstante, o Projeto de Lei deixou de observar os requisitos constitucionais básicos afetos à matéria, pois </w:t>
      </w:r>
      <w:r w:rsidRPr="00121E77">
        <w:rPr>
          <w:rFonts w:ascii="Arial" w:hAnsi="Arial" w:cs="Arial"/>
          <w:b/>
          <w:bCs/>
          <w:sz w:val="22"/>
          <w:szCs w:val="22"/>
          <w:u w:val="single"/>
        </w:rPr>
        <w:t xml:space="preserve">o legislador municipal não detém autorização para legislar sobre matéria relacionada ao direito penal. </w:t>
      </w:r>
    </w:p>
    <w:p w14:paraId="0325BFD8"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0154E9C2" w14:textId="28D776D0" w:rsidR="00E23753" w:rsidRPr="00985340" w:rsidRDefault="00985340"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Pr>
          <w:rFonts w:ascii="Arial" w:hAnsi="Arial" w:cs="Arial"/>
          <w:sz w:val="22"/>
          <w:szCs w:val="22"/>
        </w:rPr>
        <w:t>Em que pese a</w:t>
      </w:r>
      <w:r w:rsidR="00E23753" w:rsidRPr="00085298">
        <w:rPr>
          <w:rFonts w:ascii="Arial" w:hAnsi="Arial" w:cs="Arial"/>
          <w:sz w:val="22"/>
          <w:szCs w:val="22"/>
        </w:rPr>
        <w:t xml:space="preserve"> Lei Maria da Penha</w:t>
      </w:r>
      <w:r>
        <w:rPr>
          <w:rFonts w:ascii="Arial" w:hAnsi="Arial" w:cs="Arial"/>
          <w:sz w:val="22"/>
          <w:szCs w:val="22"/>
        </w:rPr>
        <w:t xml:space="preserve"> </w:t>
      </w:r>
      <w:r w:rsidR="00E23753" w:rsidRPr="00085298">
        <w:rPr>
          <w:rFonts w:ascii="Arial" w:hAnsi="Arial" w:cs="Arial"/>
          <w:sz w:val="22"/>
          <w:szCs w:val="22"/>
        </w:rPr>
        <w:t xml:space="preserve">tenha sofrido alterações pela Lei nº 13.871/2019, tornando possível o ingresso de ação regressiva do Estado </w:t>
      </w:r>
      <w:r w:rsidR="008B06D8">
        <w:rPr>
          <w:rFonts w:ascii="Arial" w:hAnsi="Arial" w:cs="Arial"/>
          <w:sz w:val="22"/>
          <w:szCs w:val="22"/>
        </w:rPr>
        <w:t>contra o agressor</w:t>
      </w:r>
      <w:r w:rsidR="00E23753" w:rsidRPr="00085298">
        <w:rPr>
          <w:rFonts w:ascii="Arial" w:hAnsi="Arial" w:cs="Arial"/>
          <w:sz w:val="22"/>
          <w:szCs w:val="22"/>
        </w:rPr>
        <w:t xml:space="preserve">, pelas despesas que ele tenha dado causa, </w:t>
      </w:r>
      <w:r w:rsidR="00E23753" w:rsidRPr="00985340">
        <w:rPr>
          <w:rFonts w:ascii="Arial" w:hAnsi="Arial" w:cs="Arial"/>
          <w:b/>
          <w:bCs/>
          <w:sz w:val="22"/>
          <w:szCs w:val="22"/>
          <w:u w:val="single"/>
        </w:rPr>
        <w:t xml:space="preserve">tal diploma legal tem gerado divergência jurisprudencial e até mesmo questionamentos sobre a sua constitucionalidade, não sendo possível, ao menos por hora, indicar a aprovação de projetos similares em âmbito municipal. </w:t>
      </w:r>
    </w:p>
    <w:p w14:paraId="3F62E348"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43D0DF02" w14:textId="25FD4B04" w:rsidR="00E23753" w:rsidRPr="00985340" w:rsidRDefault="00D57B54"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Pr>
          <w:rFonts w:ascii="Arial" w:hAnsi="Arial" w:cs="Arial"/>
          <w:b/>
          <w:bCs/>
          <w:sz w:val="22"/>
          <w:szCs w:val="22"/>
          <w:u w:val="single"/>
        </w:rPr>
        <w:t>Ademais, é de se verificar</w:t>
      </w:r>
      <w:r w:rsidR="00E23753" w:rsidRPr="00985340">
        <w:rPr>
          <w:rFonts w:ascii="Arial" w:hAnsi="Arial" w:cs="Arial"/>
          <w:b/>
          <w:bCs/>
          <w:sz w:val="22"/>
          <w:szCs w:val="22"/>
          <w:u w:val="single"/>
        </w:rPr>
        <w:t xml:space="preserve"> nos termos do art. 196 da Constituição Federal</w:t>
      </w:r>
      <w:r>
        <w:rPr>
          <w:rFonts w:ascii="Arial" w:hAnsi="Arial" w:cs="Arial"/>
          <w:b/>
          <w:bCs/>
          <w:sz w:val="22"/>
          <w:szCs w:val="22"/>
          <w:u w:val="single"/>
        </w:rPr>
        <w:t xml:space="preserve"> que</w:t>
      </w:r>
      <w:r w:rsidR="00E23753" w:rsidRPr="00985340">
        <w:rPr>
          <w:rFonts w:ascii="Arial" w:hAnsi="Arial" w:cs="Arial"/>
          <w:b/>
          <w:bCs/>
          <w:sz w:val="22"/>
          <w:szCs w:val="22"/>
          <w:u w:val="single"/>
        </w:rPr>
        <w:t xml:space="preserve">, é dever do Estado garantir o direito à saúde para todos os indivíduos, indistintamente. </w:t>
      </w:r>
    </w:p>
    <w:p w14:paraId="37439071"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42CAC097" w14:textId="77777777" w:rsidR="00E23753" w:rsidRPr="00985340" w:rsidRDefault="00E23753"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sidRPr="00985340">
        <w:rPr>
          <w:rFonts w:ascii="Arial" w:hAnsi="Arial" w:cs="Arial"/>
          <w:b/>
          <w:bCs/>
          <w:sz w:val="22"/>
          <w:szCs w:val="22"/>
          <w:u w:val="single"/>
        </w:rPr>
        <w:t>Nesta esteira, como forma de concretizar a disposição, foi instituído o SUS com a finalidade de oferecer o acesso integral, universal e gratuito de serviços relacionados à saúde.</w:t>
      </w:r>
    </w:p>
    <w:p w14:paraId="22328947"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71A4EBA1" w14:textId="1981EA80" w:rsidR="00E23753" w:rsidRPr="00085298" w:rsidRDefault="00085298"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Pr>
          <w:rFonts w:ascii="Arial" w:hAnsi="Arial" w:cs="Arial"/>
          <w:sz w:val="22"/>
          <w:szCs w:val="22"/>
        </w:rPr>
        <w:t>E</w:t>
      </w:r>
      <w:r w:rsidR="00E23753" w:rsidRPr="00085298">
        <w:rPr>
          <w:rFonts w:ascii="Arial" w:hAnsi="Arial" w:cs="Arial"/>
          <w:sz w:val="22"/>
          <w:szCs w:val="22"/>
        </w:rPr>
        <w:t>m concurso com a disposição constitucional acerca da igualdade formal e material, diga-se, sem distinção de qualquer natureza, entre os integrantes da população brasileira (art. 5º da C</w:t>
      </w:r>
      <w:r w:rsidR="008B06D8">
        <w:rPr>
          <w:rFonts w:ascii="Arial" w:hAnsi="Arial" w:cs="Arial"/>
          <w:sz w:val="22"/>
          <w:szCs w:val="22"/>
        </w:rPr>
        <w:t xml:space="preserve">onstituição </w:t>
      </w:r>
      <w:r w:rsidR="00E23753" w:rsidRPr="00085298">
        <w:rPr>
          <w:rFonts w:ascii="Arial" w:hAnsi="Arial" w:cs="Arial"/>
          <w:sz w:val="22"/>
          <w:szCs w:val="22"/>
        </w:rPr>
        <w:t>F</w:t>
      </w:r>
      <w:r w:rsidR="008B06D8">
        <w:rPr>
          <w:rFonts w:ascii="Arial" w:hAnsi="Arial" w:cs="Arial"/>
          <w:sz w:val="22"/>
          <w:szCs w:val="22"/>
        </w:rPr>
        <w:t>ederal</w:t>
      </w:r>
      <w:r w:rsidR="00E23753" w:rsidRPr="00085298">
        <w:rPr>
          <w:rFonts w:ascii="Arial" w:hAnsi="Arial" w:cs="Arial"/>
          <w:sz w:val="22"/>
          <w:szCs w:val="22"/>
        </w:rPr>
        <w:t xml:space="preserve">), </w:t>
      </w:r>
      <w:r w:rsidR="00E23753" w:rsidRPr="00085298">
        <w:rPr>
          <w:rFonts w:ascii="Arial" w:hAnsi="Arial" w:cs="Arial"/>
          <w:b/>
          <w:bCs/>
          <w:sz w:val="22"/>
          <w:szCs w:val="22"/>
          <w:u w:val="single"/>
        </w:rPr>
        <w:t xml:space="preserve">não se pode admitir que seja ônus do particular a obrigação de arcar com as responsabilidades do ente estatal em promover saúde, e, sobretudo, dignidade à pessoa humana, direito este constitucionalmente garantido na Constituição Federal. </w:t>
      </w:r>
    </w:p>
    <w:p w14:paraId="4C6DAEE4"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00641EB6"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sidRPr="00085298">
        <w:rPr>
          <w:rFonts w:ascii="Arial" w:hAnsi="Arial" w:cs="Arial"/>
          <w:sz w:val="22"/>
          <w:szCs w:val="22"/>
        </w:rPr>
        <w:t xml:space="preserve">Ainda nessa perspectiva, cumpre referir que a </w:t>
      </w:r>
      <w:r w:rsidRPr="00085298">
        <w:rPr>
          <w:rFonts w:ascii="Arial" w:hAnsi="Arial" w:cs="Arial"/>
          <w:sz w:val="22"/>
          <w:szCs w:val="22"/>
          <w:u w:val="single"/>
        </w:rPr>
        <w:t>Lei Maria da Penha</w:t>
      </w:r>
      <w:r w:rsidRPr="00085298">
        <w:rPr>
          <w:rFonts w:ascii="Arial" w:hAnsi="Arial" w:cs="Arial"/>
          <w:sz w:val="22"/>
          <w:szCs w:val="22"/>
        </w:rPr>
        <w:t xml:space="preserve">, diante das recentes alterações sofridas pela Lei n. 13.871/2019, </w:t>
      </w:r>
      <w:r w:rsidRPr="00085298">
        <w:rPr>
          <w:rFonts w:ascii="Arial" w:hAnsi="Arial" w:cs="Arial"/>
          <w:b/>
          <w:bCs/>
          <w:sz w:val="22"/>
          <w:szCs w:val="22"/>
          <w:u w:val="single"/>
        </w:rPr>
        <w:t>já trouxe em seu texto a obrigatoriedade do agressor em arcar com o ressarcimento dos custos relacionados aos serviços de saúde prestados pelo Sistema Único de Saúde (SUS) às vítimas de violência doméstica e familiar e aos dispositivos de segurança por elas utilizados.</w:t>
      </w:r>
      <w:r w:rsidRPr="00085298">
        <w:rPr>
          <w:rFonts w:ascii="Arial" w:hAnsi="Arial" w:cs="Arial"/>
          <w:sz w:val="22"/>
          <w:szCs w:val="22"/>
        </w:rPr>
        <w:t xml:space="preserve"> </w:t>
      </w:r>
      <w:r w:rsidRPr="00085298">
        <w:rPr>
          <w:rFonts w:ascii="Arial" w:hAnsi="Arial" w:cs="Arial"/>
          <w:b/>
          <w:bCs/>
          <w:sz w:val="22"/>
          <w:szCs w:val="22"/>
          <w:u w:val="single"/>
        </w:rPr>
        <w:t xml:space="preserve">Ou seja, já existe uma punição prevista na Legislação Federal, semelhante a que a Nobre Parlamentar legisla neste expediente, razão pela qual, caso fosse sancionada poderia acarretar ofensa ao princípio da vedação a dupla incriminação ou </w:t>
      </w:r>
      <w:r w:rsidRPr="00085298">
        <w:rPr>
          <w:rFonts w:ascii="Arial" w:hAnsi="Arial" w:cs="Arial"/>
          <w:b/>
          <w:bCs/>
          <w:i/>
          <w:iCs/>
          <w:sz w:val="22"/>
          <w:szCs w:val="22"/>
          <w:u w:val="single"/>
        </w:rPr>
        <w:t xml:space="preserve">princípio no bis in idem. </w:t>
      </w:r>
    </w:p>
    <w:p w14:paraId="00529390" w14:textId="77777777" w:rsidR="00E23753" w:rsidRPr="00085298" w:rsidRDefault="00E23753" w:rsidP="00A172A1">
      <w:pPr>
        <w:suppressAutoHyphens w:val="0"/>
        <w:autoSpaceDE w:val="0"/>
        <w:adjustRightInd w:val="0"/>
        <w:spacing w:line="360" w:lineRule="auto"/>
        <w:ind w:firstLine="993"/>
        <w:jc w:val="both"/>
        <w:textAlignment w:val="auto"/>
        <w:rPr>
          <w:rFonts w:ascii="Arial" w:hAnsi="Arial" w:cs="Arial"/>
          <w:sz w:val="22"/>
          <w:szCs w:val="22"/>
        </w:rPr>
      </w:pPr>
    </w:p>
    <w:p w14:paraId="34FE4762" w14:textId="642164B7" w:rsidR="00085298" w:rsidRPr="00085298" w:rsidRDefault="00946D12" w:rsidP="00A172A1">
      <w:pPr>
        <w:suppressAutoHyphens w:val="0"/>
        <w:autoSpaceDE w:val="0"/>
        <w:adjustRightInd w:val="0"/>
        <w:spacing w:line="360" w:lineRule="auto"/>
        <w:ind w:firstLine="993"/>
        <w:jc w:val="both"/>
        <w:textAlignment w:val="auto"/>
        <w:rPr>
          <w:rFonts w:ascii="Arial" w:hAnsi="Arial" w:cs="Arial"/>
          <w:b/>
          <w:bCs/>
          <w:sz w:val="22"/>
          <w:szCs w:val="22"/>
          <w:u w:val="single"/>
        </w:rPr>
      </w:pPr>
      <w:r>
        <w:rPr>
          <w:rFonts w:ascii="Arial" w:hAnsi="Arial" w:cs="Arial"/>
          <w:b/>
          <w:bCs/>
          <w:sz w:val="22"/>
          <w:szCs w:val="22"/>
          <w:u w:val="single"/>
        </w:rPr>
        <w:t>A</w:t>
      </w:r>
      <w:r w:rsidR="00E23753" w:rsidRPr="00085298">
        <w:rPr>
          <w:rFonts w:ascii="Arial" w:hAnsi="Arial" w:cs="Arial"/>
          <w:b/>
          <w:bCs/>
          <w:sz w:val="22"/>
          <w:szCs w:val="22"/>
          <w:u w:val="single"/>
        </w:rPr>
        <w:t xml:space="preserve"> proposição apresenta clara ofensa a mais esta fonte normativa, eis que praticamente repete a punição constante na Legislação Federal, o que, caso seja</w:t>
      </w:r>
      <w:r w:rsidR="00085298" w:rsidRPr="00085298">
        <w:rPr>
          <w:rFonts w:ascii="Arial" w:hAnsi="Arial" w:cs="Arial"/>
          <w:b/>
          <w:bCs/>
          <w:sz w:val="22"/>
          <w:szCs w:val="22"/>
          <w:u w:val="single"/>
        </w:rPr>
        <w:t xml:space="preserve"> aprovada, na prática dificilmente será aplicada, pois não há embasamento jurídico plausível que justifique a aplicação de uma mesma sanção pelo mesmo crime duas vezes. </w:t>
      </w:r>
    </w:p>
    <w:p w14:paraId="58269480" w14:textId="77777777" w:rsidR="00085298" w:rsidRPr="00085298" w:rsidRDefault="00085298" w:rsidP="00A172A1">
      <w:pPr>
        <w:suppressAutoHyphens w:val="0"/>
        <w:autoSpaceDE w:val="0"/>
        <w:adjustRightInd w:val="0"/>
        <w:spacing w:line="360" w:lineRule="auto"/>
        <w:ind w:firstLine="993"/>
        <w:jc w:val="both"/>
        <w:textAlignment w:val="auto"/>
        <w:rPr>
          <w:rFonts w:ascii="Arial" w:hAnsi="Arial" w:cs="Arial"/>
          <w:sz w:val="22"/>
          <w:szCs w:val="22"/>
        </w:rPr>
      </w:pPr>
    </w:p>
    <w:p w14:paraId="38AA9407" w14:textId="2B7E874F" w:rsidR="00085298" w:rsidRPr="00085298" w:rsidRDefault="00085298" w:rsidP="00A172A1">
      <w:pPr>
        <w:suppressAutoHyphens w:val="0"/>
        <w:autoSpaceDE w:val="0"/>
        <w:adjustRightInd w:val="0"/>
        <w:spacing w:line="360" w:lineRule="auto"/>
        <w:ind w:firstLine="993"/>
        <w:jc w:val="both"/>
        <w:textAlignment w:val="auto"/>
        <w:rPr>
          <w:rFonts w:ascii="Arial" w:hAnsi="Arial" w:cs="Arial"/>
          <w:b/>
          <w:bCs/>
          <w:sz w:val="22"/>
          <w:szCs w:val="22"/>
        </w:rPr>
      </w:pPr>
      <w:r w:rsidRPr="00085298">
        <w:rPr>
          <w:rFonts w:ascii="Arial" w:hAnsi="Arial" w:cs="Arial"/>
          <w:b/>
          <w:bCs/>
          <w:sz w:val="22"/>
          <w:szCs w:val="22"/>
        </w:rPr>
        <w:t xml:space="preserve">Inobstante, o projeto de lei de iniciativa do Poder Legislativo, através da Nobre Vereadora, além de adentrar em matéria de competência exclusiva da esfera federal, eis que versa sobre aplicações da Lei em âmbito penal, também em seu </w:t>
      </w:r>
      <w:r w:rsidR="00B60B9C">
        <w:rPr>
          <w:rFonts w:ascii="Arial" w:hAnsi="Arial" w:cs="Arial"/>
          <w:b/>
          <w:bCs/>
          <w:sz w:val="22"/>
          <w:szCs w:val="22"/>
        </w:rPr>
        <w:t xml:space="preserve">3º, parágrafo único, art. </w:t>
      </w:r>
      <w:r w:rsidR="003E3427">
        <w:rPr>
          <w:rFonts w:ascii="Arial" w:hAnsi="Arial" w:cs="Arial"/>
          <w:b/>
          <w:bCs/>
          <w:sz w:val="22"/>
          <w:szCs w:val="22"/>
        </w:rPr>
        <w:t>5º, pois entendo que</w:t>
      </w:r>
      <w:r w:rsidRPr="00085298">
        <w:rPr>
          <w:rFonts w:ascii="Arial" w:hAnsi="Arial" w:cs="Arial"/>
          <w:b/>
          <w:bCs/>
          <w:sz w:val="22"/>
          <w:szCs w:val="22"/>
        </w:rPr>
        <w:t xml:space="preserve"> atribui funções ao Poder Executivo estando, assim, </w:t>
      </w:r>
      <w:r w:rsidRPr="00085298">
        <w:rPr>
          <w:rFonts w:ascii="Arial" w:hAnsi="Arial" w:cs="Arial"/>
          <w:b/>
          <w:bCs/>
          <w:sz w:val="22"/>
          <w:szCs w:val="22"/>
          <w:u w:val="single"/>
        </w:rPr>
        <w:t xml:space="preserve">eivado pelo vício da inconstitucionalidade. </w:t>
      </w:r>
    </w:p>
    <w:p w14:paraId="56E615A3" w14:textId="3019B6AB" w:rsidR="00085298" w:rsidRDefault="00085298" w:rsidP="00A172A1">
      <w:pPr>
        <w:suppressAutoHyphens w:val="0"/>
        <w:autoSpaceDE w:val="0"/>
        <w:adjustRightInd w:val="0"/>
        <w:spacing w:line="360" w:lineRule="auto"/>
        <w:ind w:firstLine="993"/>
        <w:jc w:val="both"/>
        <w:textAlignment w:val="auto"/>
        <w:rPr>
          <w:rFonts w:ascii="Arial" w:hAnsi="Arial" w:cs="Arial"/>
          <w:sz w:val="22"/>
          <w:szCs w:val="22"/>
        </w:rPr>
      </w:pPr>
    </w:p>
    <w:p w14:paraId="65819735" w14:textId="33166D86" w:rsidR="003E3427" w:rsidRDefault="003E3427" w:rsidP="00A172A1">
      <w:pPr>
        <w:suppressAutoHyphens w:val="0"/>
        <w:autoSpaceDE w:val="0"/>
        <w:adjustRightInd w:val="0"/>
        <w:spacing w:line="360" w:lineRule="auto"/>
        <w:ind w:firstLine="993"/>
        <w:jc w:val="both"/>
        <w:textAlignment w:val="auto"/>
        <w:rPr>
          <w:rFonts w:ascii="Arial" w:hAnsi="Arial" w:cs="Arial"/>
          <w:sz w:val="22"/>
          <w:szCs w:val="22"/>
        </w:rPr>
      </w:pPr>
      <w:r>
        <w:rPr>
          <w:rFonts w:ascii="Arial" w:hAnsi="Arial" w:cs="Arial"/>
          <w:sz w:val="22"/>
          <w:szCs w:val="22"/>
        </w:rPr>
        <w:t>Reprisamos os referidos artigos do Projeto de Lei Legislativo para análise:</w:t>
      </w:r>
    </w:p>
    <w:p w14:paraId="1E78D127" w14:textId="1BFC7CB1" w:rsidR="003E3427" w:rsidRDefault="003E3427" w:rsidP="00A172A1">
      <w:pPr>
        <w:suppressAutoHyphens w:val="0"/>
        <w:autoSpaceDE w:val="0"/>
        <w:adjustRightInd w:val="0"/>
        <w:spacing w:line="360" w:lineRule="auto"/>
        <w:ind w:firstLine="993"/>
        <w:jc w:val="both"/>
        <w:textAlignment w:val="auto"/>
        <w:rPr>
          <w:rFonts w:ascii="Arial" w:hAnsi="Arial" w:cs="Arial"/>
          <w:sz w:val="22"/>
          <w:szCs w:val="22"/>
        </w:rPr>
      </w:pPr>
    </w:p>
    <w:p w14:paraId="40485CA1" w14:textId="32ED997D" w:rsidR="003E3427" w:rsidRPr="003E3427" w:rsidRDefault="003E3427" w:rsidP="003E3427">
      <w:pPr>
        <w:suppressAutoHyphens w:val="0"/>
        <w:autoSpaceDE w:val="0"/>
        <w:adjustRightInd w:val="0"/>
        <w:ind w:left="2835"/>
        <w:jc w:val="both"/>
        <w:textAlignment w:val="auto"/>
        <w:rPr>
          <w:rFonts w:ascii="Arial" w:hAnsi="Arial" w:cs="Arial"/>
          <w:i/>
          <w:iCs/>
          <w:color w:val="000000"/>
          <w:sz w:val="22"/>
          <w:szCs w:val="22"/>
          <w:shd w:val="clear" w:color="auto" w:fill="FFFFFF"/>
        </w:rPr>
      </w:pPr>
      <w:r w:rsidRPr="003E3427">
        <w:rPr>
          <w:rFonts w:ascii="Arial" w:hAnsi="Arial" w:cs="Arial"/>
          <w:i/>
          <w:iCs/>
          <w:color w:val="000000"/>
          <w:sz w:val="22"/>
          <w:szCs w:val="22"/>
          <w:shd w:val="clear" w:color="auto" w:fill="FFFFFF"/>
        </w:rPr>
        <w:t xml:space="preserve">Art. 3º Para os fins do disposto no art. 1º desta Lei, considera-se acionamento do serviço público de emergência todo e qualquer deslocamento ou mobilização da Administração direta ou </w:t>
      </w:r>
      <w:r w:rsidRPr="003E3427">
        <w:rPr>
          <w:rFonts w:ascii="Arial" w:hAnsi="Arial" w:cs="Arial"/>
          <w:i/>
          <w:iCs/>
          <w:color w:val="000000"/>
          <w:sz w:val="22"/>
          <w:szCs w:val="22"/>
          <w:shd w:val="clear" w:color="auto" w:fill="FFFFFF"/>
        </w:rPr>
        <w:lastRenderedPageBreak/>
        <w:t>indireta do Município para prestar os seguintes serviços de assistência às vítimas, entre outros:</w:t>
      </w:r>
    </w:p>
    <w:p w14:paraId="60260CCD" w14:textId="2EC5FDC0" w:rsidR="003E3427" w:rsidRPr="003E3427" w:rsidRDefault="003E3427" w:rsidP="003E3427">
      <w:pPr>
        <w:suppressAutoHyphens w:val="0"/>
        <w:autoSpaceDE w:val="0"/>
        <w:adjustRightInd w:val="0"/>
        <w:ind w:left="2835"/>
        <w:jc w:val="both"/>
        <w:textAlignment w:val="auto"/>
        <w:rPr>
          <w:rFonts w:ascii="Arial" w:hAnsi="Arial" w:cs="Arial"/>
          <w:i/>
          <w:iCs/>
          <w:color w:val="000000"/>
          <w:sz w:val="22"/>
          <w:szCs w:val="22"/>
          <w:shd w:val="clear" w:color="auto" w:fill="FFFFFF"/>
        </w:rPr>
      </w:pPr>
    </w:p>
    <w:p w14:paraId="687A52E7" w14:textId="77777777" w:rsidR="003E3427" w:rsidRPr="003E3427" w:rsidRDefault="003E3427" w:rsidP="003E3427">
      <w:pPr>
        <w:shd w:val="clear" w:color="auto" w:fill="FFFFFF"/>
        <w:suppressAutoHyphens w:val="0"/>
        <w:autoSpaceDN/>
        <w:ind w:left="2835"/>
        <w:jc w:val="both"/>
        <w:textAlignment w:val="auto"/>
        <w:rPr>
          <w:rFonts w:ascii="Arial" w:hAnsi="Arial" w:cs="Arial"/>
          <w:i/>
          <w:iCs/>
          <w:color w:val="000000"/>
          <w:sz w:val="22"/>
          <w:szCs w:val="22"/>
        </w:rPr>
      </w:pPr>
      <w:r w:rsidRPr="003E3427">
        <w:rPr>
          <w:rFonts w:ascii="Arial" w:hAnsi="Arial" w:cs="Arial"/>
          <w:i/>
          <w:iCs/>
          <w:color w:val="000000"/>
          <w:sz w:val="22"/>
          <w:szCs w:val="22"/>
        </w:rPr>
        <w:t xml:space="preserve">I - </w:t>
      </w:r>
      <w:proofErr w:type="gramStart"/>
      <w:r w:rsidRPr="003E3427">
        <w:rPr>
          <w:rFonts w:ascii="Arial" w:hAnsi="Arial" w:cs="Arial"/>
          <w:i/>
          <w:iCs/>
          <w:color w:val="000000"/>
          <w:sz w:val="22"/>
          <w:szCs w:val="22"/>
        </w:rPr>
        <w:t>atendimento</w:t>
      </w:r>
      <w:proofErr w:type="gramEnd"/>
      <w:r w:rsidRPr="003E3427">
        <w:rPr>
          <w:rFonts w:ascii="Arial" w:hAnsi="Arial" w:cs="Arial"/>
          <w:i/>
          <w:iCs/>
          <w:color w:val="000000"/>
          <w:sz w:val="22"/>
          <w:szCs w:val="22"/>
        </w:rPr>
        <w:t xml:space="preserve"> móvel de urgência;</w:t>
      </w:r>
    </w:p>
    <w:p w14:paraId="37CB50F8" w14:textId="77777777" w:rsidR="003E3427" w:rsidRPr="003E3427" w:rsidRDefault="003E3427" w:rsidP="003E3427">
      <w:pPr>
        <w:shd w:val="clear" w:color="auto" w:fill="FFFFFF"/>
        <w:suppressAutoHyphens w:val="0"/>
        <w:autoSpaceDN/>
        <w:ind w:left="2835"/>
        <w:jc w:val="both"/>
        <w:textAlignment w:val="auto"/>
        <w:rPr>
          <w:rFonts w:ascii="Arial" w:hAnsi="Arial" w:cs="Arial"/>
          <w:i/>
          <w:iCs/>
          <w:color w:val="000000"/>
          <w:sz w:val="22"/>
          <w:szCs w:val="22"/>
        </w:rPr>
      </w:pPr>
      <w:r w:rsidRPr="003E3427">
        <w:rPr>
          <w:rFonts w:ascii="Arial" w:hAnsi="Arial" w:cs="Arial"/>
          <w:i/>
          <w:iCs/>
          <w:color w:val="000000"/>
          <w:sz w:val="22"/>
          <w:szCs w:val="22"/>
        </w:rPr>
        <w:t xml:space="preserve">II - </w:t>
      </w:r>
      <w:proofErr w:type="gramStart"/>
      <w:r w:rsidRPr="003E3427">
        <w:rPr>
          <w:rFonts w:ascii="Arial" w:hAnsi="Arial" w:cs="Arial"/>
          <w:i/>
          <w:iCs/>
          <w:color w:val="000000"/>
          <w:sz w:val="22"/>
          <w:szCs w:val="22"/>
        </w:rPr>
        <w:t>atendimento</w:t>
      </w:r>
      <w:proofErr w:type="gramEnd"/>
      <w:r w:rsidRPr="003E3427">
        <w:rPr>
          <w:rFonts w:ascii="Arial" w:hAnsi="Arial" w:cs="Arial"/>
          <w:i/>
          <w:iCs/>
          <w:color w:val="000000"/>
          <w:sz w:val="22"/>
          <w:szCs w:val="22"/>
        </w:rPr>
        <w:t xml:space="preserve"> médico na rede municipal de saúde;</w:t>
      </w:r>
    </w:p>
    <w:p w14:paraId="0DEE06E6" w14:textId="77777777" w:rsidR="003E3427" w:rsidRPr="003E3427" w:rsidRDefault="003E3427" w:rsidP="003E3427">
      <w:pPr>
        <w:shd w:val="clear" w:color="auto" w:fill="FFFFFF"/>
        <w:suppressAutoHyphens w:val="0"/>
        <w:autoSpaceDN/>
        <w:ind w:left="2835"/>
        <w:jc w:val="both"/>
        <w:textAlignment w:val="auto"/>
        <w:rPr>
          <w:rFonts w:ascii="Arial" w:hAnsi="Arial" w:cs="Arial"/>
          <w:i/>
          <w:iCs/>
          <w:color w:val="000000"/>
          <w:sz w:val="22"/>
          <w:szCs w:val="22"/>
        </w:rPr>
      </w:pPr>
      <w:r w:rsidRPr="003E3427">
        <w:rPr>
          <w:rFonts w:ascii="Arial" w:hAnsi="Arial" w:cs="Arial"/>
          <w:i/>
          <w:iCs/>
          <w:color w:val="000000"/>
          <w:sz w:val="22"/>
          <w:szCs w:val="22"/>
        </w:rPr>
        <w:t>III - busca e salvamento;</w:t>
      </w:r>
    </w:p>
    <w:p w14:paraId="7F8B5FFF" w14:textId="77777777" w:rsidR="003E3427" w:rsidRPr="003E3427" w:rsidRDefault="003E3427" w:rsidP="003E3427">
      <w:pPr>
        <w:shd w:val="clear" w:color="auto" w:fill="FFFFFF"/>
        <w:suppressAutoHyphens w:val="0"/>
        <w:autoSpaceDN/>
        <w:ind w:left="2835"/>
        <w:jc w:val="both"/>
        <w:textAlignment w:val="auto"/>
        <w:rPr>
          <w:rFonts w:ascii="Arial" w:hAnsi="Arial" w:cs="Arial"/>
          <w:i/>
          <w:iCs/>
          <w:color w:val="000000"/>
          <w:sz w:val="22"/>
          <w:szCs w:val="22"/>
        </w:rPr>
      </w:pPr>
      <w:r w:rsidRPr="003E3427">
        <w:rPr>
          <w:rFonts w:ascii="Arial" w:hAnsi="Arial" w:cs="Arial"/>
          <w:i/>
          <w:iCs/>
          <w:color w:val="000000"/>
          <w:sz w:val="22"/>
          <w:szCs w:val="22"/>
        </w:rPr>
        <w:t xml:space="preserve">IV - </w:t>
      </w:r>
      <w:proofErr w:type="gramStart"/>
      <w:r w:rsidRPr="003E3427">
        <w:rPr>
          <w:rFonts w:ascii="Arial" w:hAnsi="Arial" w:cs="Arial"/>
          <w:i/>
          <w:iCs/>
          <w:color w:val="000000"/>
          <w:sz w:val="22"/>
          <w:szCs w:val="22"/>
        </w:rPr>
        <w:t>saúde</w:t>
      </w:r>
      <w:proofErr w:type="gramEnd"/>
      <w:r w:rsidRPr="003E3427">
        <w:rPr>
          <w:rFonts w:ascii="Arial" w:hAnsi="Arial" w:cs="Arial"/>
          <w:i/>
          <w:iCs/>
          <w:color w:val="000000"/>
          <w:sz w:val="22"/>
          <w:szCs w:val="22"/>
        </w:rPr>
        <w:t xml:space="preserve"> emergencial;</w:t>
      </w:r>
    </w:p>
    <w:p w14:paraId="20EEAD8E" w14:textId="6BE41AB4" w:rsidR="003E3427" w:rsidRDefault="003E3427" w:rsidP="003E3427">
      <w:pPr>
        <w:shd w:val="clear" w:color="auto" w:fill="FFFFFF"/>
        <w:suppressAutoHyphens w:val="0"/>
        <w:autoSpaceDN/>
        <w:ind w:left="2835"/>
        <w:jc w:val="both"/>
        <w:textAlignment w:val="auto"/>
        <w:rPr>
          <w:rFonts w:ascii="Arial" w:hAnsi="Arial" w:cs="Arial"/>
          <w:i/>
          <w:iCs/>
          <w:color w:val="000000"/>
          <w:sz w:val="22"/>
          <w:szCs w:val="22"/>
        </w:rPr>
      </w:pPr>
      <w:r w:rsidRPr="003E3427">
        <w:rPr>
          <w:rFonts w:ascii="Arial" w:hAnsi="Arial" w:cs="Arial"/>
          <w:i/>
          <w:iCs/>
          <w:color w:val="000000"/>
          <w:sz w:val="22"/>
          <w:szCs w:val="22"/>
        </w:rPr>
        <w:t xml:space="preserve">V - </w:t>
      </w:r>
      <w:proofErr w:type="gramStart"/>
      <w:r w:rsidRPr="003E3427">
        <w:rPr>
          <w:rFonts w:ascii="Arial" w:hAnsi="Arial" w:cs="Arial"/>
          <w:i/>
          <w:iCs/>
          <w:color w:val="000000"/>
          <w:sz w:val="22"/>
          <w:szCs w:val="22"/>
        </w:rPr>
        <w:t>atendimento</w:t>
      </w:r>
      <w:proofErr w:type="gramEnd"/>
      <w:r w:rsidRPr="003E3427">
        <w:rPr>
          <w:rFonts w:ascii="Arial" w:hAnsi="Arial" w:cs="Arial"/>
          <w:i/>
          <w:iCs/>
          <w:color w:val="000000"/>
          <w:sz w:val="22"/>
          <w:szCs w:val="22"/>
        </w:rPr>
        <w:t xml:space="preserve"> psicológico.</w:t>
      </w:r>
    </w:p>
    <w:p w14:paraId="28E14B60" w14:textId="77777777" w:rsidR="003E3427" w:rsidRPr="003E3427" w:rsidRDefault="003E3427" w:rsidP="003E3427">
      <w:pPr>
        <w:shd w:val="clear" w:color="auto" w:fill="FFFFFF"/>
        <w:suppressAutoHyphens w:val="0"/>
        <w:autoSpaceDN/>
        <w:ind w:left="2835"/>
        <w:jc w:val="both"/>
        <w:textAlignment w:val="auto"/>
        <w:rPr>
          <w:rFonts w:ascii="Arial" w:hAnsi="Arial" w:cs="Arial"/>
          <w:i/>
          <w:iCs/>
          <w:color w:val="000000"/>
          <w:sz w:val="22"/>
          <w:szCs w:val="22"/>
        </w:rPr>
      </w:pPr>
    </w:p>
    <w:p w14:paraId="7F84D40F" w14:textId="66156F93" w:rsidR="003E3427" w:rsidRDefault="003E3427" w:rsidP="003E3427">
      <w:pPr>
        <w:shd w:val="clear" w:color="auto" w:fill="FFFFFF"/>
        <w:suppressAutoHyphens w:val="0"/>
        <w:autoSpaceDN/>
        <w:ind w:left="2835"/>
        <w:jc w:val="both"/>
        <w:textAlignment w:val="auto"/>
        <w:rPr>
          <w:rFonts w:ascii="Arial" w:hAnsi="Arial" w:cs="Arial"/>
          <w:b/>
          <w:bCs/>
          <w:i/>
          <w:iCs/>
          <w:color w:val="000000"/>
          <w:sz w:val="22"/>
          <w:szCs w:val="22"/>
          <w:u w:val="single"/>
        </w:rPr>
      </w:pPr>
      <w:r w:rsidRPr="003E3427">
        <w:rPr>
          <w:rFonts w:ascii="Arial" w:hAnsi="Arial" w:cs="Arial"/>
          <w:b/>
          <w:bCs/>
          <w:i/>
          <w:iCs/>
          <w:color w:val="000000"/>
          <w:sz w:val="22"/>
          <w:szCs w:val="22"/>
          <w:u w:val="single"/>
        </w:rPr>
        <w:t>Parágrafo único. Quando prestados quaisquer dos serviços previstos neste artigo, será realizado protocolo com a descrição dos procedimentos e providências adotadas por parte do Poder Público.</w:t>
      </w:r>
    </w:p>
    <w:p w14:paraId="5F66421A" w14:textId="7102C844" w:rsidR="003E3427" w:rsidRDefault="003E3427" w:rsidP="003E3427">
      <w:pPr>
        <w:shd w:val="clear" w:color="auto" w:fill="FFFFFF"/>
        <w:suppressAutoHyphens w:val="0"/>
        <w:autoSpaceDN/>
        <w:ind w:left="2835"/>
        <w:jc w:val="both"/>
        <w:textAlignment w:val="auto"/>
        <w:rPr>
          <w:rFonts w:ascii="Arial" w:hAnsi="Arial" w:cs="Arial"/>
          <w:b/>
          <w:bCs/>
          <w:i/>
          <w:iCs/>
          <w:color w:val="000000"/>
          <w:sz w:val="22"/>
          <w:szCs w:val="22"/>
          <w:u w:val="single"/>
        </w:rPr>
      </w:pPr>
    </w:p>
    <w:p w14:paraId="12C9DD54" w14:textId="02226B6B" w:rsidR="003E3427" w:rsidRDefault="003E3427" w:rsidP="003E3427">
      <w:pPr>
        <w:shd w:val="clear" w:color="auto" w:fill="FFFFFF"/>
        <w:suppressAutoHyphens w:val="0"/>
        <w:autoSpaceDN/>
        <w:ind w:left="2835"/>
        <w:jc w:val="both"/>
        <w:textAlignment w:val="auto"/>
        <w:rPr>
          <w:rFonts w:ascii="Arial" w:hAnsi="Arial" w:cs="Arial"/>
          <w:b/>
          <w:bCs/>
          <w:i/>
          <w:iCs/>
          <w:color w:val="000000"/>
          <w:sz w:val="22"/>
          <w:szCs w:val="22"/>
          <w:u w:val="single"/>
        </w:rPr>
      </w:pPr>
      <w:r>
        <w:rPr>
          <w:rFonts w:ascii="Arial" w:hAnsi="Arial" w:cs="Arial"/>
          <w:b/>
          <w:bCs/>
          <w:i/>
          <w:iCs/>
          <w:color w:val="000000"/>
          <w:sz w:val="22"/>
          <w:szCs w:val="22"/>
          <w:u w:val="single"/>
        </w:rPr>
        <w:t>(grifo nosso)</w:t>
      </w:r>
    </w:p>
    <w:p w14:paraId="7D7FA070" w14:textId="243AEE37" w:rsidR="003E3427" w:rsidRDefault="003E3427" w:rsidP="003E3427">
      <w:pPr>
        <w:shd w:val="clear" w:color="auto" w:fill="FFFFFF"/>
        <w:suppressAutoHyphens w:val="0"/>
        <w:autoSpaceDN/>
        <w:ind w:left="2835"/>
        <w:jc w:val="both"/>
        <w:textAlignment w:val="auto"/>
        <w:rPr>
          <w:rFonts w:ascii="Arial" w:hAnsi="Arial" w:cs="Arial"/>
          <w:b/>
          <w:bCs/>
          <w:i/>
          <w:iCs/>
          <w:color w:val="000000"/>
          <w:sz w:val="22"/>
          <w:szCs w:val="22"/>
          <w:u w:val="single"/>
        </w:rPr>
      </w:pPr>
    </w:p>
    <w:p w14:paraId="03D17266" w14:textId="39E85478" w:rsidR="003E3427" w:rsidRDefault="003E3427" w:rsidP="00920D11">
      <w:pPr>
        <w:shd w:val="clear" w:color="auto" w:fill="FFFFFF"/>
        <w:suppressAutoHyphens w:val="0"/>
        <w:autoSpaceDN/>
        <w:spacing w:line="360" w:lineRule="auto"/>
        <w:ind w:firstLine="1134"/>
        <w:jc w:val="both"/>
        <w:textAlignment w:val="auto"/>
        <w:rPr>
          <w:rFonts w:ascii="Arial" w:hAnsi="Arial" w:cs="Arial"/>
          <w:b/>
          <w:bCs/>
          <w:color w:val="000000"/>
          <w:sz w:val="22"/>
          <w:szCs w:val="22"/>
          <w:u w:val="single"/>
        </w:rPr>
      </w:pPr>
      <w:r>
        <w:rPr>
          <w:rFonts w:ascii="Arial" w:hAnsi="Arial" w:cs="Arial"/>
          <w:b/>
          <w:bCs/>
          <w:color w:val="000000"/>
          <w:sz w:val="22"/>
          <w:szCs w:val="22"/>
          <w:u w:val="single"/>
        </w:rPr>
        <w:t xml:space="preserve">Neste ponto em específico, nossa orientação vem ao encontro que, não pode haver uma regulamentação do serviço público </w:t>
      </w:r>
      <w:r w:rsidR="00CA4AC9">
        <w:rPr>
          <w:rFonts w:ascii="Arial" w:hAnsi="Arial" w:cs="Arial"/>
          <w:b/>
          <w:bCs/>
          <w:color w:val="000000"/>
          <w:sz w:val="22"/>
          <w:szCs w:val="22"/>
          <w:u w:val="single"/>
        </w:rPr>
        <w:t>(competência do Poder Executivo) por Projeto de Lei Legislativo. Aqui lanço a competente ressalva.</w:t>
      </w:r>
    </w:p>
    <w:p w14:paraId="20FD52EB" w14:textId="3162BFB6" w:rsidR="00CA4AC9" w:rsidRDefault="00CA4AC9" w:rsidP="003E3427">
      <w:pPr>
        <w:shd w:val="clear" w:color="auto" w:fill="FFFFFF"/>
        <w:suppressAutoHyphens w:val="0"/>
        <w:autoSpaceDN/>
        <w:ind w:firstLine="1134"/>
        <w:jc w:val="both"/>
        <w:textAlignment w:val="auto"/>
        <w:rPr>
          <w:rFonts w:ascii="Arial" w:hAnsi="Arial" w:cs="Arial"/>
          <w:b/>
          <w:bCs/>
          <w:color w:val="000000"/>
          <w:sz w:val="22"/>
          <w:szCs w:val="22"/>
          <w:u w:val="single"/>
        </w:rPr>
      </w:pPr>
    </w:p>
    <w:p w14:paraId="346187C1" w14:textId="1CA1BA67" w:rsidR="00CA4AC9" w:rsidRDefault="00CA4AC9" w:rsidP="003E3427">
      <w:pPr>
        <w:shd w:val="clear" w:color="auto" w:fill="FFFFFF"/>
        <w:suppressAutoHyphens w:val="0"/>
        <w:autoSpaceDN/>
        <w:ind w:firstLine="1134"/>
        <w:jc w:val="both"/>
        <w:textAlignment w:val="auto"/>
        <w:rPr>
          <w:rFonts w:ascii="Arial" w:hAnsi="Arial" w:cs="Arial"/>
          <w:b/>
          <w:bCs/>
          <w:color w:val="000000"/>
          <w:sz w:val="22"/>
          <w:szCs w:val="22"/>
          <w:u w:val="single"/>
        </w:rPr>
      </w:pPr>
    </w:p>
    <w:p w14:paraId="0378B93E" w14:textId="6ABB1E33" w:rsidR="00CA4AC9" w:rsidRPr="00920D11" w:rsidRDefault="00920D11" w:rsidP="003E3427">
      <w:pPr>
        <w:shd w:val="clear" w:color="auto" w:fill="FFFFFF"/>
        <w:suppressAutoHyphens w:val="0"/>
        <w:autoSpaceDN/>
        <w:ind w:firstLine="1134"/>
        <w:jc w:val="both"/>
        <w:textAlignment w:val="auto"/>
        <w:rPr>
          <w:rFonts w:ascii="Arial" w:hAnsi="Arial" w:cs="Arial"/>
          <w:color w:val="000000"/>
          <w:sz w:val="22"/>
          <w:szCs w:val="22"/>
        </w:rPr>
      </w:pPr>
      <w:r>
        <w:rPr>
          <w:rFonts w:ascii="Arial" w:hAnsi="Arial" w:cs="Arial"/>
          <w:color w:val="000000"/>
          <w:sz w:val="22"/>
          <w:szCs w:val="22"/>
        </w:rPr>
        <w:t>Já</w:t>
      </w:r>
      <w:r w:rsidR="00CA4AC9" w:rsidRPr="00920D11">
        <w:rPr>
          <w:rFonts w:ascii="Arial" w:hAnsi="Arial" w:cs="Arial"/>
          <w:color w:val="000000"/>
          <w:sz w:val="22"/>
          <w:szCs w:val="22"/>
        </w:rPr>
        <w:t xml:space="preserve"> no que tange ao art. 5º do referido Projeto temos o que segue:</w:t>
      </w:r>
    </w:p>
    <w:p w14:paraId="61CCF4B3" w14:textId="0ED458AA" w:rsidR="00CA4AC9" w:rsidRDefault="00CA4AC9" w:rsidP="003E3427">
      <w:pPr>
        <w:shd w:val="clear" w:color="auto" w:fill="FFFFFF"/>
        <w:suppressAutoHyphens w:val="0"/>
        <w:autoSpaceDN/>
        <w:ind w:firstLine="1134"/>
        <w:jc w:val="both"/>
        <w:textAlignment w:val="auto"/>
        <w:rPr>
          <w:rFonts w:ascii="Arial" w:hAnsi="Arial" w:cs="Arial"/>
          <w:b/>
          <w:bCs/>
          <w:color w:val="000000"/>
          <w:sz w:val="22"/>
          <w:szCs w:val="22"/>
          <w:u w:val="single"/>
        </w:rPr>
      </w:pPr>
    </w:p>
    <w:p w14:paraId="035A18E0" w14:textId="3799BDAC" w:rsidR="00CA4AC9" w:rsidRDefault="00920D11" w:rsidP="00920D11">
      <w:pPr>
        <w:shd w:val="clear" w:color="auto" w:fill="FFFFFF"/>
        <w:suppressAutoHyphens w:val="0"/>
        <w:autoSpaceDN/>
        <w:ind w:left="2835"/>
        <w:jc w:val="both"/>
        <w:textAlignment w:val="auto"/>
        <w:rPr>
          <w:rFonts w:ascii="Arial" w:hAnsi="Arial" w:cs="Arial"/>
          <w:b/>
          <w:bCs/>
          <w:i/>
          <w:iCs/>
          <w:color w:val="000000"/>
          <w:sz w:val="22"/>
          <w:szCs w:val="22"/>
          <w:shd w:val="clear" w:color="auto" w:fill="FFFFFF"/>
        </w:rPr>
      </w:pPr>
      <w:r w:rsidRPr="00920D11">
        <w:rPr>
          <w:rFonts w:ascii="Arial" w:hAnsi="Arial" w:cs="Arial"/>
          <w:b/>
          <w:bCs/>
          <w:i/>
          <w:iCs/>
          <w:color w:val="000000"/>
          <w:sz w:val="22"/>
          <w:szCs w:val="22"/>
          <w:shd w:val="clear" w:color="auto" w:fill="FFFFFF"/>
        </w:rPr>
        <w:t>Art. 5º O Poder Executivo Municipal poderá elaborar relatório contendo o quantitativo anual de multas aplicadas com base nesta Lei, bem como o valor das multas aplicadas.</w:t>
      </w:r>
    </w:p>
    <w:p w14:paraId="200E2FB3" w14:textId="5B48B30D" w:rsidR="00920D11" w:rsidRDefault="00920D11" w:rsidP="00920D11">
      <w:pPr>
        <w:shd w:val="clear" w:color="auto" w:fill="FFFFFF"/>
        <w:suppressAutoHyphens w:val="0"/>
        <w:autoSpaceDN/>
        <w:ind w:left="2835"/>
        <w:jc w:val="both"/>
        <w:textAlignment w:val="auto"/>
        <w:rPr>
          <w:rFonts w:ascii="Arial" w:hAnsi="Arial" w:cs="Arial"/>
          <w:b/>
          <w:bCs/>
          <w:i/>
          <w:iCs/>
          <w:color w:val="000000"/>
          <w:sz w:val="22"/>
          <w:szCs w:val="22"/>
          <w:shd w:val="clear" w:color="auto" w:fill="FFFFFF"/>
        </w:rPr>
      </w:pPr>
    </w:p>
    <w:p w14:paraId="158F581E" w14:textId="77777777" w:rsidR="003E3427" w:rsidRPr="00085298" w:rsidRDefault="003E3427" w:rsidP="00A172A1">
      <w:pPr>
        <w:suppressAutoHyphens w:val="0"/>
        <w:autoSpaceDE w:val="0"/>
        <w:adjustRightInd w:val="0"/>
        <w:spacing w:line="360" w:lineRule="auto"/>
        <w:ind w:firstLine="993"/>
        <w:jc w:val="both"/>
        <w:textAlignment w:val="auto"/>
        <w:rPr>
          <w:rFonts w:ascii="Arial" w:hAnsi="Arial" w:cs="Arial"/>
          <w:sz w:val="22"/>
          <w:szCs w:val="22"/>
        </w:rPr>
      </w:pPr>
    </w:p>
    <w:p w14:paraId="44AFB9B9" w14:textId="77777777" w:rsidR="00085298" w:rsidRPr="00085298" w:rsidRDefault="00085298" w:rsidP="00A172A1">
      <w:pPr>
        <w:suppressAutoHyphens w:val="0"/>
        <w:autoSpaceDE w:val="0"/>
        <w:adjustRightInd w:val="0"/>
        <w:spacing w:line="360" w:lineRule="auto"/>
        <w:ind w:firstLine="993"/>
        <w:jc w:val="both"/>
        <w:textAlignment w:val="auto"/>
        <w:rPr>
          <w:rFonts w:ascii="Arial" w:hAnsi="Arial" w:cs="Arial"/>
          <w:sz w:val="22"/>
          <w:szCs w:val="22"/>
        </w:rPr>
      </w:pPr>
      <w:r w:rsidRPr="00085298">
        <w:rPr>
          <w:rFonts w:ascii="Arial" w:hAnsi="Arial" w:cs="Arial"/>
          <w:sz w:val="22"/>
          <w:szCs w:val="22"/>
        </w:rPr>
        <w:t xml:space="preserve">Dessa forma, constata-se afronta ao princípio da Separação de Poderes, </w:t>
      </w:r>
      <w:r w:rsidRPr="00085298">
        <w:rPr>
          <w:rFonts w:ascii="Arial" w:hAnsi="Arial" w:cs="Arial"/>
          <w:b/>
          <w:bCs/>
          <w:sz w:val="22"/>
          <w:szCs w:val="22"/>
          <w:u w:val="single"/>
        </w:rPr>
        <w:t xml:space="preserve">insculpido no artigo 2º, da Constituição Federal e reproduzido no artigo 5º, da Constituição Estadual, aplicável por simetria na esfera municipal. </w:t>
      </w:r>
    </w:p>
    <w:p w14:paraId="31A68974" w14:textId="77777777" w:rsidR="00085298" w:rsidRPr="00085298" w:rsidRDefault="00085298" w:rsidP="00A172A1">
      <w:pPr>
        <w:suppressAutoHyphens w:val="0"/>
        <w:autoSpaceDE w:val="0"/>
        <w:adjustRightInd w:val="0"/>
        <w:spacing w:line="360" w:lineRule="auto"/>
        <w:ind w:firstLine="993"/>
        <w:jc w:val="both"/>
        <w:textAlignment w:val="auto"/>
        <w:rPr>
          <w:rFonts w:ascii="Arial" w:hAnsi="Arial" w:cs="Arial"/>
          <w:sz w:val="22"/>
          <w:szCs w:val="22"/>
        </w:rPr>
      </w:pPr>
    </w:p>
    <w:p w14:paraId="1383C0A6" w14:textId="289FD8A1" w:rsidR="00085298" w:rsidRPr="0071121A" w:rsidRDefault="0071121A" w:rsidP="00A172A1">
      <w:pPr>
        <w:suppressAutoHyphens w:val="0"/>
        <w:autoSpaceDE w:val="0"/>
        <w:adjustRightInd w:val="0"/>
        <w:spacing w:line="360" w:lineRule="auto"/>
        <w:ind w:firstLine="993"/>
        <w:jc w:val="both"/>
        <w:textAlignment w:val="auto"/>
        <w:rPr>
          <w:rFonts w:ascii="Arial" w:hAnsi="Arial" w:cs="Arial"/>
          <w:sz w:val="22"/>
          <w:szCs w:val="22"/>
        </w:rPr>
      </w:pPr>
      <w:r>
        <w:rPr>
          <w:rFonts w:ascii="Arial" w:hAnsi="Arial" w:cs="Arial"/>
          <w:sz w:val="22"/>
          <w:szCs w:val="22"/>
        </w:rPr>
        <w:t>Transcreva-se abaixo, julgado de nosso Tribunal Gaúcho</w:t>
      </w:r>
      <w:r w:rsidR="00085298" w:rsidRPr="00085298">
        <w:rPr>
          <w:rFonts w:ascii="Arial" w:hAnsi="Arial" w:cs="Arial"/>
          <w:sz w:val="22"/>
          <w:szCs w:val="22"/>
        </w:rPr>
        <w:t>, ao julgar as Ações Diretas de Inconstitucionalidade</w:t>
      </w:r>
      <w:r w:rsidR="00085298" w:rsidRPr="0071121A">
        <w:rPr>
          <w:rFonts w:ascii="Arial" w:hAnsi="Arial" w:cs="Arial"/>
          <w:sz w:val="22"/>
          <w:szCs w:val="22"/>
        </w:rPr>
        <w:t xml:space="preserve">, assim entende: </w:t>
      </w:r>
    </w:p>
    <w:p w14:paraId="64D1BA6F" w14:textId="77777777" w:rsidR="00085298" w:rsidRPr="0071121A" w:rsidRDefault="00085298" w:rsidP="00A172A1">
      <w:pPr>
        <w:suppressAutoHyphens w:val="0"/>
        <w:autoSpaceDE w:val="0"/>
        <w:adjustRightInd w:val="0"/>
        <w:spacing w:line="360" w:lineRule="auto"/>
        <w:ind w:firstLine="993"/>
        <w:jc w:val="both"/>
        <w:textAlignment w:val="auto"/>
        <w:rPr>
          <w:rFonts w:ascii="Arial" w:hAnsi="Arial" w:cs="Arial"/>
          <w:sz w:val="22"/>
          <w:szCs w:val="22"/>
        </w:rPr>
      </w:pPr>
    </w:p>
    <w:p w14:paraId="0F325B29" w14:textId="77777777" w:rsidR="0071121A" w:rsidRPr="0071121A" w:rsidRDefault="00085298" w:rsidP="00946D12">
      <w:pPr>
        <w:suppressAutoHyphens w:val="0"/>
        <w:autoSpaceDE w:val="0"/>
        <w:adjustRightInd w:val="0"/>
        <w:ind w:left="2835"/>
        <w:jc w:val="both"/>
        <w:textAlignment w:val="auto"/>
        <w:rPr>
          <w:rFonts w:ascii="Arial" w:hAnsi="Arial" w:cs="Arial"/>
          <w:sz w:val="22"/>
          <w:szCs w:val="22"/>
        </w:rPr>
      </w:pPr>
      <w:r w:rsidRPr="0071121A">
        <w:rPr>
          <w:rFonts w:ascii="Arial" w:hAnsi="Arial" w:cs="Arial"/>
          <w:b/>
          <w:bCs/>
          <w:i/>
          <w:iCs/>
          <w:sz w:val="22"/>
          <w:szCs w:val="22"/>
        </w:rPr>
        <w:t xml:space="preserve">AÇÃO DIRETA DE INCONSTITUCIONALIDADE. MUNICÍPIO DE PIRAPÓ. LEI MUNICIPAL. INICIATIVA DO PODER LEGISLATIVO. INCLUSÃO DE NOÇÕES BÁSICAS DA LEI MARIA DA PENHA NA GRADE CURRICULAR DA REDE MUNICIPAL DE ENSINO. INCONSTITUCIONALIDADE POR VÍCIO DE ORIGEM. VIOLAÇÃO DO PRINCÍPIO DA SEPARAÇÃO DOS PODERES. AUMENTO DE DESPESAS PÚBLICAS. VEDAÇÃO. PRECEDENTES. 1. Caracterizada violação ao princípio da separação dos poderes (art. 10, CE/89), na hipótese em que lei de iniciativa parlamentar é editada para tornar obrigatório, nas escolas públicas do Município de </w:t>
      </w:r>
      <w:proofErr w:type="spellStart"/>
      <w:r w:rsidRPr="0071121A">
        <w:rPr>
          <w:rFonts w:ascii="Arial" w:hAnsi="Arial" w:cs="Arial"/>
          <w:b/>
          <w:bCs/>
          <w:i/>
          <w:iCs/>
          <w:sz w:val="22"/>
          <w:szCs w:val="22"/>
        </w:rPr>
        <w:t>Pirapó</w:t>
      </w:r>
      <w:proofErr w:type="spellEnd"/>
      <w:r w:rsidRPr="0071121A">
        <w:rPr>
          <w:rFonts w:ascii="Arial" w:hAnsi="Arial" w:cs="Arial"/>
          <w:b/>
          <w:bCs/>
          <w:i/>
          <w:iCs/>
          <w:sz w:val="22"/>
          <w:szCs w:val="22"/>
        </w:rPr>
        <w:t xml:space="preserve">, o ensino de noções básicas sobre a Lei Federal 11.340/2006 (Lei Maria da Penha), havendo, inclusive, previsão de que a </w:t>
      </w:r>
      <w:r w:rsidRPr="0071121A">
        <w:rPr>
          <w:rFonts w:ascii="Arial" w:hAnsi="Arial" w:cs="Arial"/>
          <w:b/>
          <w:bCs/>
          <w:i/>
          <w:iCs/>
          <w:sz w:val="22"/>
          <w:szCs w:val="22"/>
        </w:rPr>
        <w:lastRenderedPageBreak/>
        <w:t xml:space="preserve">execução da norma ficará a cargo da Secretaria Municipal de Educação. 2. A lei impugnada versa sobre matéria eminentemente administrativa, e interfere sensivelmente na organização e no funcionamento de órgãos da administração direta do Poder Executivo municipal, motivo pelo qual a iniciativa para deflagrar processo legislativo acerca dessa temática compete ao prefeito, nos termos do 8º, caput, 10, 60, inciso II, alínea “d”, 82, incisos III e VII, todos da Constituição Estadual de 1989. Precedentes deste Órgão Especial. 3. A inclusão da referida disciplina na grade curricular da rede municipal de ensino resulta em aumento de despesas públicas ao Poder Executivo, que tem assumido os custos do oferecimento de cursos de capacitação para os professores já contratados, sem prejuízo da eventual contratação de novos profissionais para ministrarem a disciplina, circunstância que implica violação dos </w:t>
      </w:r>
      <w:proofErr w:type="spellStart"/>
      <w:r w:rsidRPr="0071121A">
        <w:rPr>
          <w:rFonts w:ascii="Arial" w:hAnsi="Arial" w:cs="Arial"/>
          <w:b/>
          <w:bCs/>
          <w:i/>
          <w:iCs/>
          <w:sz w:val="22"/>
          <w:szCs w:val="22"/>
        </w:rPr>
        <w:t>arts</w:t>
      </w:r>
      <w:proofErr w:type="spellEnd"/>
      <w:r w:rsidRPr="0071121A">
        <w:rPr>
          <w:rFonts w:ascii="Arial" w:hAnsi="Arial" w:cs="Arial"/>
          <w:b/>
          <w:bCs/>
          <w:i/>
          <w:iCs/>
          <w:sz w:val="22"/>
          <w:szCs w:val="22"/>
        </w:rPr>
        <w:t>.</w:t>
      </w:r>
      <w:r w:rsidR="0071121A" w:rsidRPr="0071121A">
        <w:rPr>
          <w:rFonts w:ascii="Arial" w:hAnsi="Arial" w:cs="Arial"/>
          <w:sz w:val="22"/>
          <w:szCs w:val="22"/>
        </w:rPr>
        <w:t xml:space="preserve"> 8°, 61, I, 149, I, II e III, 154, I e II, todos da CE/89. Jurisprudência deste Tribunal. AÇÃO DIRETA DE INCONSTITUCIONALIDADE JULGADA PROCEDENTE. </w:t>
      </w:r>
      <w:proofErr w:type="gramStart"/>
      <w:r w:rsidR="0071121A" w:rsidRPr="0071121A">
        <w:rPr>
          <w:rFonts w:ascii="Arial" w:hAnsi="Arial" w:cs="Arial"/>
          <w:sz w:val="22"/>
          <w:szCs w:val="22"/>
        </w:rPr>
        <w:t>UNÂNIME.(</w:t>
      </w:r>
      <w:proofErr w:type="gramEnd"/>
      <w:r w:rsidR="0071121A" w:rsidRPr="0071121A">
        <w:rPr>
          <w:rFonts w:ascii="Arial" w:hAnsi="Arial" w:cs="Arial"/>
          <w:sz w:val="22"/>
          <w:szCs w:val="22"/>
        </w:rPr>
        <w:t xml:space="preserve">Direta de Inconstitucionalidade, Nº 70081273146, Tribunal Pleno, Tribunal de Justiça do RS, Relator: </w:t>
      </w:r>
      <w:proofErr w:type="spellStart"/>
      <w:r w:rsidR="0071121A" w:rsidRPr="0071121A">
        <w:rPr>
          <w:rFonts w:ascii="Arial" w:hAnsi="Arial" w:cs="Arial"/>
          <w:sz w:val="22"/>
          <w:szCs w:val="22"/>
        </w:rPr>
        <w:t>Angela</w:t>
      </w:r>
      <w:proofErr w:type="spellEnd"/>
      <w:r w:rsidR="0071121A" w:rsidRPr="0071121A">
        <w:rPr>
          <w:rFonts w:ascii="Arial" w:hAnsi="Arial" w:cs="Arial"/>
          <w:sz w:val="22"/>
          <w:szCs w:val="22"/>
        </w:rPr>
        <w:t xml:space="preserve"> Terezinha de Oliveira Brito, Julgado em: 11-09-2019). </w:t>
      </w:r>
    </w:p>
    <w:p w14:paraId="3ECFECC5" w14:textId="77777777" w:rsidR="0071121A" w:rsidRDefault="0071121A" w:rsidP="00085298">
      <w:pPr>
        <w:suppressAutoHyphens w:val="0"/>
        <w:autoSpaceDE w:val="0"/>
        <w:adjustRightInd w:val="0"/>
        <w:spacing w:line="360" w:lineRule="auto"/>
        <w:ind w:left="2835"/>
        <w:jc w:val="both"/>
        <w:textAlignment w:val="auto"/>
      </w:pPr>
    </w:p>
    <w:p w14:paraId="0D6988D7" w14:textId="77777777" w:rsidR="0071121A" w:rsidRDefault="0071121A" w:rsidP="0071121A">
      <w:pPr>
        <w:suppressAutoHyphens w:val="0"/>
        <w:autoSpaceDE w:val="0"/>
        <w:adjustRightInd w:val="0"/>
        <w:spacing w:line="360" w:lineRule="auto"/>
        <w:ind w:firstLine="1134"/>
        <w:jc w:val="both"/>
        <w:textAlignment w:val="auto"/>
        <w:rPr>
          <w:rFonts w:ascii="Arial" w:hAnsi="Arial" w:cs="Arial"/>
          <w:sz w:val="22"/>
          <w:szCs w:val="22"/>
        </w:rPr>
      </w:pPr>
      <w:r w:rsidRPr="0071121A">
        <w:rPr>
          <w:rFonts w:ascii="Arial" w:hAnsi="Arial" w:cs="Arial"/>
          <w:sz w:val="22"/>
          <w:szCs w:val="22"/>
        </w:rPr>
        <w:t xml:space="preserve">O Estado deve garantir a assistência à saúde e esses serviços são custeados pelos impostos. Ainda que seja considerada constitucional, a cobrança só poderia se dar após a condenação definitiva do agressor, sob pena de violar o princípio da presunção de inocência. </w:t>
      </w:r>
    </w:p>
    <w:p w14:paraId="121B2474" w14:textId="77777777" w:rsidR="0071121A" w:rsidRDefault="0071121A" w:rsidP="0071121A">
      <w:pPr>
        <w:suppressAutoHyphens w:val="0"/>
        <w:autoSpaceDE w:val="0"/>
        <w:adjustRightInd w:val="0"/>
        <w:spacing w:line="360" w:lineRule="auto"/>
        <w:ind w:firstLine="1134"/>
        <w:jc w:val="both"/>
        <w:textAlignment w:val="auto"/>
        <w:rPr>
          <w:rFonts w:ascii="Arial" w:hAnsi="Arial" w:cs="Arial"/>
          <w:sz w:val="22"/>
          <w:szCs w:val="22"/>
        </w:rPr>
      </w:pPr>
    </w:p>
    <w:p w14:paraId="11940EBB" w14:textId="1E619B4E" w:rsidR="00E23753" w:rsidRDefault="0071121A" w:rsidP="0071121A">
      <w:pPr>
        <w:suppressAutoHyphens w:val="0"/>
        <w:autoSpaceDE w:val="0"/>
        <w:adjustRightInd w:val="0"/>
        <w:spacing w:line="360" w:lineRule="auto"/>
        <w:ind w:firstLine="1134"/>
        <w:jc w:val="both"/>
        <w:textAlignment w:val="auto"/>
        <w:rPr>
          <w:rFonts w:ascii="Arial" w:hAnsi="Arial" w:cs="Arial"/>
          <w:sz w:val="22"/>
          <w:szCs w:val="22"/>
        </w:rPr>
      </w:pPr>
      <w:r w:rsidRPr="00920D11">
        <w:rPr>
          <w:rFonts w:ascii="Arial" w:hAnsi="Arial" w:cs="Arial"/>
          <w:sz w:val="22"/>
          <w:szCs w:val="22"/>
        </w:rPr>
        <w:t xml:space="preserve">Nesta toada, </w:t>
      </w:r>
      <w:r w:rsidR="00920D11">
        <w:rPr>
          <w:rFonts w:ascii="Arial" w:hAnsi="Arial" w:cs="Arial"/>
          <w:sz w:val="22"/>
          <w:szCs w:val="22"/>
        </w:rPr>
        <w:t>entendo</w:t>
      </w:r>
      <w:r w:rsidRPr="00920D11">
        <w:rPr>
          <w:rFonts w:ascii="Arial" w:hAnsi="Arial" w:cs="Arial"/>
          <w:sz w:val="22"/>
          <w:szCs w:val="22"/>
        </w:rPr>
        <w:t xml:space="preserve"> que, o presente Projeto e Lei Legislativo, além de atribuir funções ao Poder Executivo, também fere a Tripartição dos Poderes para Legislar, constante na Constituição Federal/1988, pois trata de matéria penal, constata-se a inconstitucionalidade do presente Projeto de Lei, pois fere os artigos 8º, caput e 10, ambos da Constituição Estadual, e ainda, o artigo 22 da Constituição Federal.</w:t>
      </w:r>
    </w:p>
    <w:p w14:paraId="218FCBFD" w14:textId="24917BC8" w:rsidR="008A5673" w:rsidRDefault="008A5673" w:rsidP="0071121A">
      <w:pPr>
        <w:suppressAutoHyphens w:val="0"/>
        <w:autoSpaceDE w:val="0"/>
        <w:adjustRightInd w:val="0"/>
        <w:spacing w:line="360" w:lineRule="auto"/>
        <w:ind w:firstLine="1134"/>
        <w:jc w:val="both"/>
        <w:textAlignment w:val="auto"/>
        <w:rPr>
          <w:rFonts w:ascii="Arial" w:hAnsi="Arial" w:cs="Arial"/>
          <w:sz w:val="22"/>
          <w:szCs w:val="22"/>
        </w:rPr>
      </w:pPr>
    </w:p>
    <w:p w14:paraId="37477DCB" w14:textId="77777777" w:rsidR="008A5673" w:rsidRPr="00016C9B" w:rsidRDefault="008A5673" w:rsidP="008A5673">
      <w:pPr>
        <w:spacing w:line="360" w:lineRule="auto"/>
        <w:ind w:firstLine="1134"/>
        <w:jc w:val="both"/>
        <w:rPr>
          <w:rFonts w:ascii="Arial" w:hAnsi="Arial" w:cs="Arial"/>
          <w:sz w:val="22"/>
          <w:szCs w:val="22"/>
        </w:rPr>
      </w:pPr>
      <w:r w:rsidRPr="00016C9B">
        <w:rPr>
          <w:rFonts w:ascii="Arial" w:hAnsi="Arial" w:cs="Arial"/>
          <w:sz w:val="22"/>
          <w:szCs w:val="22"/>
        </w:rPr>
        <w:t xml:space="preserve">Finalmente, anotamos que a deliberação pelo plenário da nobre Casa Legislativa deve ser precedida da manifestação da Comissão de </w:t>
      </w:r>
      <w:r w:rsidRPr="00016C9B">
        <w:rPr>
          <w:rFonts w:ascii="Arial" w:hAnsi="Arial" w:cs="Arial"/>
          <w:b/>
          <w:bCs/>
          <w:sz w:val="22"/>
          <w:szCs w:val="22"/>
        </w:rPr>
        <w:t>LEGISLAÇÃO E JUSTIÇA</w:t>
      </w:r>
      <w:r w:rsidRPr="00016C9B">
        <w:rPr>
          <w:rFonts w:ascii="Arial" w:hAnsi="Arial" w:cs="Arial"/>
          <w:sz w:val="22"/>
          <w:szCs w:val="22"/>
        </w:rPr>
        <w:t xml:space="preserve">, por ser condição de tramitação do processo legislativo para todas as proposições em geral: </w:t>
      </w:r>
    </w:p>
    <w:p w14:paraId="4CB1A67E" w14:textId="77777777" w:rsidR="008A5673" w:rsidRPr="00016C9B" w:rsidRDefault="008A5673" w:rsidP="008A5673">
      <w:pPr>
        <w:spacing w:line="360" w:lineRule="auto"/>
        <w:ind w:firstLine="1134"/>
        <w:jc w:val="both"/>
        <w:rPr>
          <w:rFonts w:ascii="Arial" w:hAnsi="Arial" w:cs="Arial"/>
          <w:i/>
          <w:iCs/>
          <w:sz w:val="22"/>
          <w:szCs w:val="22"/>
        </w:rPr>
      </w:pPr>
    </w:p>
    <w:p w14:paraId="564D1021" w14:textId="77777777" w:rsidR="008A5673" w:rsidRPr="00016C9B" w:rsidRDefault="008A5673" w:rsidP="008A5673">
      <w:pPr>
        <w:ind w:left="2835"/>
        <w:jc w:val="both"/>
        <w:rPr>
          <w:rFonts w:ascii="Arial" w:hAnsi="Arial" w:cs="Arial"/>
          <w:i/>
          <w:iCs/>
          <w:sz w:val="22"/>
          <w:szCs w:val="22"/>
        </w:rPr>
      </w:pPr>
      <w:r w:rsidRPr="00016C9B">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6570B274" w14:textId="77777777" w:rsidR="008A5673" w:rsidRPr="00016C9B" w:rsidRDefault="008A5673" w:rsidP="008A5673">
      <w:pPr>
        <w:ind w:left="2835"/>
        <w:jc w:val="both"/>
        <w:rPr>
          <w:rFonts w:ascii="Arial" w:hAnsi="Arial" w:cs="Arial"/>
          <w:i/>
          <w:iCs/>
          <w:sz w:val="22"/>
          <w:szCs w:val="22"/>
        </w:rPr>
      </w:pPr>
      <w:r w:rsidRPr="00016C9B">
        <w:rPr>
          <w:rFonts w:ascii="Arial" w:hAnsi="Arial" w:cs="Arial"/>
          <w:i/>
          <w:iCs/>
          <w:sz w:val="22"/>
          <w:szCs w:val="22"/>
        </w:rPr>
        <w:t xml:space="preserve">§ 1º- Salvo expressa disposição em contrário deste Regimento, é obrigatória a audiência da Comissão de Legislação e Justiça </w:t>
      </w:r>
      <w:r w:rsidRPr="00016C9B">
        <w:rPr>
          <w:rFonts w:ascii="Arial" w:hAnsi="Arial" w:cs="Arial"/>
          <w:i/>
          <w:iCs/>
          <w:sz w:val="22"/>
          <w:szCs w:val="22"/>
        </w:rPr>
        <w:lastRenderedPageBreak/>
        <w:t>em todos os projetos de lei e determinadas matérias que tramitarem pela Câmara.</w:t>
      </w:r>
    </w:p>
    <w:p w14:paraId="2F7AFEA2" w14:textId="77777777" w:rsidR="008A5673" w:rsidRPr="00016C9B" w:rsidRDefault="008A5673" w:rsidP="008A5673">
      <w:pPr>
        <w:spacing w:line="360" w:lineRule="auto"/>
        <w:ind w:firstLine="1134"/>
        <w:jc w:val="both"/>
        <w:rPr>
          <w:rFonts w:ascii="Arial" w:hAnsi="Arial" w:cs="Arial"/>
          <w:sz w:val="22"/>
          <w:szCs w:val="22"/>
        </w:rPr>
      </w:pPr>
    </w:p>
    <w:p w14:paraId="1C87554F" w14:textId="77777777" w:rsidR="008A5673" w:rsidRDefault="008A5673" w:rsidP="008A5673">
      <w:pPr>
        <w:spacing w:line="360" w:lineRule="auto"/>
        <w:ind w:firstLine="1134"/>
        <w:jc w:val="both"/>
        <w:rPr>
          <w:rFonts w:ascii="Arial" w:hAnsi="Arial" w:cs="Arial"/>
          <w:sz w:val="22"/>
          <w:szCs w:val="22"/>
        </w:rPr>
      </w:pPr>
      <w:r>
        <w:rPr>
          <w:rFonts w:ascii="Arial" w:hAnsi="Arial" w:cs="Arial"/>
          <w:sz w:val="22"/>
          <w:szCs w:val="22"/>
        </w:rPr>
        <w:t xml:space="preserve">E também pela </w:t>
      </w:r>
      <w:r w:rsidRPr="00EA01B0">
        <w:rPr>
          <w:rFonts w:ascii="Arial" w:hAnsi="Arial" w:cs="Arial"/>
          <w:b/>
          <w:bCs/>
          <w:sz w:val="22"/>
          <w:szCs w:val="22"/>
        </w:rPr>
        <w:t>COMISSÃO DE DIREITOS HUMANOS E CIDADANIA,</w:t>
      </w:r>
      <w:r w:rsidRPr="00EA01B0">
        <w:rPr>
          <w:rFonts w:ascii="Arial" w:hAnsi="Arial" w:cs="Arial"/>
          <w:sz w:val="22"/>
          <w:szCs w:val="22"/>
        </w:rPr>
        <w:t xml:space="preserve"> aspectos atinentes a</w:t>
      </w:r>
      <w:r>
        <w:rPr>
          <w:rFonts w:ascii="Arial" w:hAnsi="Arial" w:cs="Arial"/>
          <w:sz w:val="22"/>
          <w:szCs w:val="22"/>
        </w:rPr>
        <w:t xml:space="preserve"> </w:t>
      </w:r>
      <w:r w:rsidRPr="00EA01B0">
        <w:rPr>
          <w:rFonts w:ascii="Arial" w:hAnsi="Arial" w:cs="Arial"/>
          <w:sz w:val="22"/>
          <w:szCs w:val="22"/>
        </w:rPr>
        <w:t>direitos das minorias, crianças e adolescentes, as questões de gênero, do idoso, dos</w:t>
      </w:r>
      <w:r>
        <w:rPr>
          <w:rFonts w:ascii="Arial" w:hAnsi="Arial" w:cs="Arial"/>
          <w:sz w:val="22"/>
          <w:szCs w:val="22"/>
        </w:rPr>
        <w:t xml:space="preserve"> </w:t>
      </w:r>
      <w:r w:rsidRPr="00EA01B0">
        <w:rPr>
          <w:rFonts w:ascii="Arial" w:hAnsi="Arial" w:cs="Arial"/>
          <w:sz w:val="22"/>
          <w:szCs w:val="22"/>
        </w:rPr>
        <w:t>homossexuais, segurança social e sistema penitenciário, defesa do consumidor e demais</w:t>
      </w:r>
      <w:r>
        <w:rPr>
          <w:rFonts w:ascii="Arial" w:hAnsi="Arial" w:cs="Arial"/>
          <w:sz w:val="22"/>
          <w:szCs w:val="22"/>
        </w:rPr>
        <w:t xml:space="preserve"> </w:t>
      </w:r>
      <w:r w:rsidRPr="00EA01B0">
        <w:rPr>
          <w:rFonts w:ascii="Arial" w:hAnsi="Arial" w:cs="Arial"/>
          <w:sz w:val="22"/>
          <w:szCs w:val="22"/>
        </w:rPr>
        <w:t>assuntos relacionados à problemática</w:t>
      </w:r>
      <w:r>
        <w:rPr>
          <w:rFonts w:ascii="Arial" w:hAnsi="Arial" w:cs="Arial"/>
          <w:sz w:val="22"/>
          <w:szCs w:val="22"/>
        </w:rPr>
        <w:t xml:space="preserve"> do</w:t>
      </w:r>
      <w:r w:rsidRPr="00EA01B0">
        <w:rPr>
          <w:rFonts w:ascii="Arial" w:hAnsi="Arial" w:cs="Arial"/>
          <w:sz w:val="22"/>
          <w:szCs w:val="22"/>
        </w:rPr>
        <w:t xml:space="preserve"> homem trabalho, direitos humanos e direitos sociais</w:t>
      </w:r>
    </w:p>
    <w:p w14:paraId="63A7E4DD" w14:textId="3B03D9E9" w:rsidR="00946D12" w:rsidRDefault="00946D12" w:rsidP="0071121A">
      <w:pPr>
        <w:suppressAutoHyphens w:val="0"/>
        <w:autoSpaceDE w:val="0"/>
        <w:adjustRightInd w:val="0"/>
        <w:spacing w:line="360" w:lineRule="auto"/>
        <w:ind w:firstLine="1134"/>
        <w:jc w:val="both"/>
        <w:textAlignment w:val="auto"/>
        <w:rPr>
          <w:rFonts w:ascii="Arial" w:hAnsi="Arial" w:cs="Arial"/>
          <w:b/>
          <w:bCs/>
          <w:sz w:val="22"/>
          <w:szCs w:val="22"/>
          <w:u w:val="single"/>
        </w:rPr>
      </w:pPr>
    </w:p>
    <w:p w14:paraId="51309689" w14:textId="727609ED" w:rsidR="00D15AEA" w:rsidRPr="008A5673" w:rsidRDefault="00D15AEA" w:rsidP="00D15AEA">
      <w:pPr>
        <w:spacing w:line="276" w:lineRule="auto"/>
        <w:jc w:val="center"/>
        <w:rPr>
          <w:rFonts w:ascii="Arial" w:hAnsi="Arial" w:cs="Arial"/>
          <w:b/>
          <w:bCs/>
          <w:u w:val="single"/>
        </w:rPr>
      </w:pPr>
      <w:r w:rsidRPr="008A5673">
        <w:rPr>
          <w:rFonts w:ascii="Arial" w:hAnsi="Arial" w:cs="Arial"/>
          <w:b/>
          <w:bCs/>
          <w:u w:val="single"/>
        </w:rPr>
        <w:t>CONSIDERAÇÕES FINAIS</w:t>
      </w:r>
    </w:p>
    <w:p w14:paraId="75571545" w14:textId="77777777" w:rsidR="00D15AEA" w:rsidRPr="008A5673" w:rsidRDefault="00D15AEA" w:rsidP="00D15AEA">
      <w:pPr>
        <w:spacing w:line="276" w:lineRule="auto"/>
        <w:jc w:val="both"/>
        <w:rPr>
          <w:rFonts w:ascii="Arial" w:hAnsi="Arial" w:cs="Arial"/>
        </w:rPr>
      </w:pPr>
    </w:p>
    <w:p w14:paraId="5DD399F1" w14:textId="77777777" w:rsidR="00EF6AA0" w:rsidRDefault="00EF6AA0" w:rsidP="0071121A">
      <w:pPr>
        <w:suppressAutoHyphens w:val="0"/>
        <w:autoSpaceDE w:val="0"/>
        <w:adjustRightInd w:val="0"/>
        <w:spacing w:line="360" w:lineRule="auto"/>
        <w:ind w:firstLine="1134"/>
        <w:jc w:val="both"/>
        <w:textAlignment w:val="auto"/>
        <w:rPr>
          <w:rFonts w:ascii="Arial" w:hAnsi="Arial" w:cs="Arial"/>
          <w:sz w:val="22"/>
          <w:szCs w:val="22"/>
        </w:rPr>
      </w:pPr>
      <w:r w:rsidRPr="00EF6AA0">
        <w:rPr>
          <w:rFonts w:ascii="Arial" w:hAnsi="Arial" w:cs="Arial"/>
          <w:sz w:val="22"/>
          <w:szCs w:val="22"/>
        </w:rPr>
        <w:t>Todo o exposto trata-se de um parecer opinativo, ou seja, tem caráter técnico</w:t>
      </w:r>
      <w:r>
        <w:rPr>
          <w:rFonts w:ascii="Arial" w:hAnsi="Arial" w:cs="Arial"/>
          <w:sz w:val="22"/>
          <w:szCs w:val="22"/>
        </w:rPr>
        <w:t>-</w:t>
      </w:r>
      <w:r w:rsidRPr="00EF6AA0">
        <w:rPr>
          <w:rFonts w:ascii="Arial" w:hAnsi="Arial" w:cs="Arial"/>
          <w:sz w:val="22"/>
          <w:szCs w:val="22"/>
        </w:rPr>
        <w:t xml:space="preserve">opinativo que não impede a tramitação e até mesmo consequente aprovação. </w:t>
      </w:r>
    </w:p>
    <w:p w14:paraId="4E2E4164" w14:textId="77777777" w:rsidR="00EF6AA0" w:rsidRDefault="00EF6AA0" w:rsidP="0071121A">
      <w:pPr>
        <w:suppressAutoHyphens w:val="0"/>
        <w:autoSpaceDE w:val="0"/>
        <w:adjustRightInd w:val="0"/>
        <w:spacing w:line="360" w:lineRule="auto"/>
        <w:ind w:firstLine="1134"/>
        <w:jc w:val="both"/>
        <w:textAlignment w:val="auto"/>
        <w:rPr>
          <w:rFonts w:ascii="Arial" w:hAnsi="Arial" w:cs="Arial"/>
          <w:sz w:val="22"/>
          <w:szCs w:val="22"/>
        </w:rPr>
      </w:pPr>
    </w:p>
    <w:p w14:paraId="1EC90EB3" w14:textId="19C5A3EC" w:rsidR="00EF6AA0" w:rsidRDefault="00EF6AA0" w:rsidP="0071121A">
      <w:pPr>
        <w:suppressAutoHyphens w:val="0"/>
        <w:autoSpaceDE w:val="0"/>
        <w:adjustRightInd w:val="0"/>
        <w:spacing w:line="360" w:lineRule="auto"/>
        <w:ind w:firstLine="1134"/>
        <w:jc w:val="both"/>
        <w:textAlignment w:val="auto"/>
        <w:rPr>
          <w:rFonts w:ascii="Arial" w:hAnsi="Arial" w:cs="Arial"/>
          <w:sz w:val="22"/>
          <w:szCs w:val="22"/>
        </w:rPr>
      </w:pPr>
      <w:r w:rsidRPr="00EF6AA0">
        <w:rPr>
          <w:rFonts w:ascii="Arial" w:hAnsi="Arial" w:cs="Arial"/>
          <w:sz w:val="22"/>
          <w:szCs w:val="22"/>
        </w:rPr>
        <w:t xml:space="preserve">Nesse sentido é o entendimento do SUPREMO TRIBUNAL FEDERAL que, de forma específica, já expôs a sua posição a respeito, </w:t>
      </w:r>
      <w:r w:rsidRPr="00EF6AA0">
        <w:rPr>
          <w:rFonts w:ascii="Arial" w:hAnsi="Arial" w:cs="Arial"/>
          <w:i/>
          <w:iCs/>
          <w:sz w:val="22"/>
          <w:szCs w:val="22"/>
        </w:rPr>
        <w:t xml:space="preserve">in </w:t>
      </w:r>
      <w:proofErr w:type="spellStart"/>
      <w:proofErr w:type="gramStart"/>
      <w:r w:rsidRPr="00EF6AA0">
        <w:rPr>
          <w:rFonts w:ascii="Arial" w:hAnsi="Arial" w:cs="Arial"/>
          <w:i/>
          <w:iCs/>
          <w:sz w:val="22"/>
          <w:szCs w:val="22"/>
        </w:rPr>
        <w:t>verbi</w:t>
      </w:r>
      <w:r>
        <w:rPr>
          <w:rFonts w:ascii="Arial" w:hAnsi="Arial" w:cs="Arial"/>
          <w:i/>
          <w:iCs/>
          <w:sz w:val="22"/>
          <w:szCs w:val="22"/>
        </w:rPr>
        <w:t>s</w:t>
      </w:r>
      <w:proofErr w:type="spellEnd"/>
      <w:r>
        <w:rPr>
          <w:rFonts w:ascii="Arial" w:hAnsi="Arial" w:cs="Arial"/>
          <w:i/>
          <w:iCs/>
          <w:sz w:val="22"/>
          <w:szCs w:val="22"/>
        </w:rPr>
        <w:t>:</w:t>
      </w:r>
      <w:r w:rsidRPr="00EF6AA0">
        <w:rPr>
          <w:rFonts w:ascii="Arial" w:hAnsi="Arial" w:cs="Arial"/>
          <w:i/>
          <w:iCs/>
          <w:sz w:val="22"/>
          <w:szCs w:val="22"/>
        </w:rPr>
        <w:t>:</w:t>
      </w:r>
      <w:proofErr w:type="gramEnd"/>
      <w:r w:rsidRPr="00EF6AA0">
        <w:rPr>
          <w:rFonts w:ascii="Arial" w:hAnsi="Arial" w:cs="Arial"/>
          <w:sz w:val="22"/>
          <w:szCs w:val="22"/>
        </w:rPr>
        <w:t xml:space="preserve"> </w:t>
      </w:r>
    </w:p>
    <w:p w14:paraId="676EA60C" w14:textId="77777777" w:rsidR="00EF6AA0" w:rsidRDefault="00EF6AA0" w:rsidP="0071121A">
      <w:pPr>
        <w:suppressAutoHyphens w:val="0"/>
        <w:autoSpaceDE w:val="0"/>
        <w:adjustRightInd w:val="0"/>
        <w:spacing w:line="360" w:lineRule="auto"/>
        <w:ind w:firstLine="1134"/>
        <w:jc w:val="both"/>
        <w:textAlignment w:val="auto"/>
        <w:rPr>
          <w:rFonts w:ascii="Arial" w:hAnsi="Arial" w:cs="Arial"/>
          <w:sz w:val="22"/>
          <w:szCs w:val="22"/>
        </w:rPr>
      </w:pPr>
    </w:p>
    <w:p w14:paraId="0EBE0C91" w14:textId="2245B648" w:rsidR="00EF6AA0" w:rsidRPr="00EF6AA0" w:rsidRDefault="00EF6AA0" w:rsidP="00EF6AA0">
      <w:pPr>
        <w:suppressAutoHyphens w:val="0"/>
        <w:autoSpaceDE w:val="0"/>
        <w:adjustRightInd w:val="0"/>
        <w:ind w:left="2835"/>
        <w:jc w:val="both"/>
        <w:textAlignment w:val="auto"/>
        <w:rPr>
          <w:rFonts w:ascii="Arial" w:hAnsi="Arial" w:cs="Arial"/>
          <w:i/>
          <w:iCs/>
          <w:sz w:val="22"/>
          <w:szCs w:val="22"/>
        </w:rPr>
      </w:pPr>
      <w:r w:rsidRPr="00EF6AA0">
        <w:rPr>
          <w:rFonts w:ascii="Arial" w:hAnsi="Arial" w:cs="Arial"/>
          <w:i/>
          <w:iCs/>
          <w:sz w:val="22"/>
          <w:szCs w:val="22"/>
        </w:rPr>
        <w:t>“O parecer emitido por procurador ou advogado de órgão da administração pública não é ato administrativo. Nada mais é do que a opinião emitida pelo operador do direito, opinião técnico</w:t>
      </w:r>
      <w:r w:rsidRPr="00EF6AA0">
        <w:rPr>
          <w:rFonts w:ascii="Arial" w:hAnsi="Arial" w:cs="Arial"/>
          <w:i/>
          <w:iCs/>
          <w:sz w:val="22"/>
          <w:szCs w:val="22"/>
        </w:rPr>
        <w:t xml:space="preserve"> </w:t>
      </w:r>
      <w:r w:rsidRPr="00EF6AA0">
        <w:rPr>
          <w:rFonts w:ascii="Arial" w:hAnsi="Arial" w:cs="Arial"/>
          <w:i/>
          <w:iCs/>
          <w:sz w:val="22"/>
          <w:szCs w:val="22"/>
        </w:rPr>
        <w:t xml:space="preserve">jurídica, que orientará o administrador na tomada da decisão, na prática do ato administrativo, que se constitui na execução </w:t>
      </w:r>
      <w:proofErr w:type="spellStart"/>
      <w:r w:rsidRPr="00EF6AA0">
        <w:rPr>
          <w:rFonts w:ascii="Arial" w:hAnsi="Arial" w:cs="Arial"/>
          <w:i/>
          <w:iCs/>
          <w:sz w:val="22"/>
          <w:szCs w:val="22"/>
        </w:rPr>
        <w:t>ex</w:t>
      </w:r>
      <w:proofErr w:type="spellEnd"/>
      <w:r w:rsidRPr="00EF6AA0">
        <w:rPr>
          <w:rFonts w:ascii="Arial" w:hAnsi="Arial" w:cs="Arial"/>
          <w:i/>
          <w:iCs/>
          <w:sz w:val="22"/>
          <w:szCs w:val="22"/>
        </w:rPr>
        <w:t xml:space="preserve"> oficio da lei. Na oportunidade do julgamento, porquanto envolvido na espécie simples parecer, ou seja, ato opinativo que poderia ser, ou não, considerado pelo administrador.” (Mandado de Segurança n° 24.584-1 - Distrito Federal - Relator: Min. Marco Aurélio de Mello – STF.) </w:t>
      </w:r>
    </w:p>
    <w:p w14:paraId="6777FD4C" w14:textId="77777777" w:rsidR="00EF6AA0" w:rsidRPr="00EF6AA0" w:rsidRDefault="00EF6AA0" w:rsidP="00EF6AA0">
      <w:pPr>
        <w:suppressAutoHyphens w:val="0"/>
        <w:autoSpaceDE w:val="0"/>
        <w:adjustRightInd w:val="0"/>
        <w:ind w:left="2835"/>
        <w:jc w:val="both"/>
        <w:textAlignment w:val="auto"/>
        <w:rPr>
          <w:rFonts w:ascii="Arial" w:hAnsi="Arial" w:cs="Arial"/>
          <w:i/>
          <w:iCs/>
          <w:sz w:val="22"/>
          <w:szCs w:val="22"/>
        </w:rPr>
      </w:pPr>
    </w:p>
    <w:p w14:paraId="49E587A7" w14:textId="2BF4C00A" w:rsidR="00EF6AA0" w:rsidRPr="00EF6AA0" w:rsidRDefault="00EF6AA0" w:rsidP="00EF6AA0">
      <w:pPr>
        <w:suppressAutoHyphens w:val="0"/>
        <w:autoSpaceDE w:val="0"/>
        <w:adjustRightInd w:val="0"/>
        <w:ind w:left="2835"/>
        <w:jc w:val="both"/>
        <w:textAlignment w:val="auto"/>
        <w:rPr>
          <w:rFonts w:ascii="Arial" w:hAnsi="Arial" w:cs="Arial"/>
          <w:i/>
          <w:iCs/>
          <w:sz w:val="20"/>
          <w:szCs w:val="20"/>
        </w:rPr>
      </w:pPr>
      <w:r w:rsidRPr="00EF6AA0">
        <w:rPr>
          <w:rFonts w:ascii="Arial" w:hAnsi="Arial" w:cs="Arial"/>
          <w:i/>
          <w:iCs/>
          <w:sz w:val="22"/>
          <w:szCs w:val="22"/>
        </w:rPr>
        <w:t>Sem grifo no original.</w:t>
      </w:r>
    </w:p>
    <w:p w14:paraId="4A32A9D4" w14:textId="5AC7F7E0" w:rsidR="00EF6AA0" w:rsidRDefault="00EF6AA0" w:rsidP="0071121A">
      <w:pPr>
        <w:suppressAutoHyphens w:val="0"/>
        <w:autoSpaceDE w:val="0"/>
        <w:adjustRightInd w:val="0"/>
        <w:spacing w:line="360" w:lineRule="auto"/>
        <w:ind w:firstLine="1134"/>
        <w:jc w:val="both"/>
        <w:textAlignment w:val="auto"/>
        <w:rPr>
          <w:rFonts w:ascii="Arial" w:hAnsi="Arial" w:cs="Arial"/>
          <w:sz w:val="22"/>
          <w:szCs w:val="22"/>
        </w:rPr>
      </w:pPr>
    </w:p>
    <w:p w14:paraId="4614908D" w14:textId="77777777" w:rsidR="00EF6AA0" w:rsidRDefault="00EF6AA0" w:rsidP="0071121A">
      <w:pPr>
        <w:suppressAutoHyphens w:val="0"/>
        <w:autoSpaceDE w:val="0"/>
        <w:adjustRightInd w:val="0"/>
        <w:spacing w:line="360" w:lineRule="auto"/>
        <w:ind w:firstLine="1134"/>
        <w:jc w:val="both"/>
        <w:textAlignment w:val="auto"/>
        <w:rPr>
          <w:rFonts w:ascii="Arial" w:hAnsi="Arial" w:cs="Arial"/>
          <w:sz w:val="22"/>
          <w:szCs w:val="22"/>
        </w:rPr>
      </w:pPr>
    </w:p>
    <w:p w14:paraId="6FFAA61D" w14:textId="20B502A6" w:rsidR="0071121A" w:rsidRPr="00920D11" w:rsidRDefault="008C4B91" w:rsidP="0071121A">
      <w:pPr>
        <w:suppressAutoHyphens w:val="0"/>
        <w:autoSpaceDE w:val="0"/>
        <w:adjustRightInd w:val="0"/>
        <w:spacing w:line="360" w:lineRule="auto"/>
        <w:ind w:firstLine="1134"/>
        <w:jc w:val="both"/>
        <w:textAlignment w:val="auto"/>
        <w:rPr>
          <w:rFonts w:ascii="Arial" w:hAnsi="Arial" w:cs="Arial"/>
          <w:b/>
          <w:bCs/>
          <w:i/>
          <w:iCs/>
          <w:sz w:val="22"/>
          <w:szCs w:val="22"/>
          <w:u w:val="single"/>
        </w:rPr>
      </w:pPr>
      <w:r>
        <w:rPr>
          <w:rFonts w:ascii="Arial" w:hAnsi="Arial" w:cs="Arial"/>
          <w:sz w:val="22"/>
          <w:szCs w:val="22"/>
        </w:rPr>
        <w:t>Diante de todo o exposto, c</w:t>
      </w:r>
      <w:r w:rsidR="0071121A" w:rsidRPr="008C4B91">
        <w:rPr>
          <w:rFonts w:ascii="Arial" w:hAnsi="Arial" w:cs="Arial"/>
          <w:sz w:val="22"/>
          <w:szCs w:val="22"/>
        </w:rPr>
        <w:t xml:space="preserve">om a </w:t>
      </w:r>
      <w:r w:rsidR="0071121A" w:rsidRPr="008C4B91">
        <w:rPr>
          <w:rFonts w:ascii="Arial" w:hAnsi="Arial" w:cs="Arial"/>
          <w:i/>
          <w:iCs/>
          <w:sz w:val="22"/>
          <w:szCs w:val="22"/>
        </w:rPr>
        <w:t>devida vênia</w:t>
      </w:r>
      <w:r w:rsidR="0071121A" w:rsidRPr="008C4B91">
        <w:rPr>
          <w:rFonts w:ascii="Arial" w:hAnsi="Arial" w:cs="Arial"/>
          <w:sz w:val="22"/>
          <w:szCs w:val="22"/>
        </w:rPr>
        <w:t xml:space="preserve">, </w:t>
      </w:r>
      <w:r w:rsidR="00946D12" w:rsidRPr="008C4B91">
        <w:rPr>
          <w:rFonts w:ascii="Arial" w:hAnsi="Arial" w:cs="Arial"/>
          <w:sz w:val="22"/>
          <w:szCs w:val="22"/>
        </w:rPr>
        <w:t xml:space="preserve">OPINO </w:t>
      </w:r>
      <w:r w:rsidR="00433FF2" w:rsidRPr="008C4B91">
        <w:rPr>
          <w:rFonts w:ascii="Arial" w:hAnsi="Arial" w:cs="Arial"/>
          <w:sz w:val="22"/>
          <w:szCs w:val="22"/>
        </w:rPr>
        <w:t>pela i</w:t>
      </w:r>
      <w:r w:rsidR="00EF6AA0">
        <w:rPr>
          <w:rFonts w:ascii="Arial" w:hAnsi="Arial" w:cs="Arial"/>
          <w:sz w:val="22"/>
          <w:szCs w:val="22"/>
        </w:rPr>
        <w:t>legalidade e inconstitucionalidade</w:t>
      </w:r>
      <w:r w:rsidR="00C05602" w:rsidRPr="008C4B91">
        <w:rPr>
          <w:rFonts w:ascii="Arial" w:hAnsi="Arial" w:cs="Arial"/>
          <w:sz w:val="22"/>
          <w:szCs w:val="22"/>
        </w:rPr>
        <w:t xml:space="preserve"> d</w:t>
      </w:r>
      <w:r w:rsidR="009D2681" w:rsidRPr="008C4B91">
        <w:rPr>
          <w:rFonts w:ascii="Arial" w:hAnsi="Arial" w:cs="Arial"/>
          <w:sz w:val="22"/>
          <w:szCs w:val="22"/>
        </w:rPr>
        <w:t>o Projeto de Lei Legislativo – 002/2022</w:t>
      </w:r>
      <w:r w:rsidR="000C2A16" w:rsidRPr="008C4B91">
        <w:rPr>
          <w:rFonts w:ascii="Arial" w:hAnsi="Arial" w:cs="Arial"/>
          <w:sz w:val="22"/>
          <w:szCs w:val="22"/>
        </w:rPr>
        <w:t xml:space="preserve">, </w:t>
      </w:r>
      <w:r w:rsidR="000C2A16" w:rsidRPr="008C4B91">
        <w:rPr>
          <w:rFonts w:ascii="Arial" w:hAnsi="Arial" w:cs="Arial"/>
          <w:i/>
          <w:iCs/>
          <w:sz w:val="22"/>
          <w:szCs w:val="22"/>
        </w:rPr>
        <w:t>“Que Institui multa administrativa aos agressores das vítimas de violência doméstica e familiar no município de Sapucaia do Sul”,</w:t>
      </w:r>
      <w:r w:rsidR="00C05602" w:rsidRPr="00C05602">
        <w:rPr>
          <w:rFonts w:ascii="Arial" w:hAnsi="Arial" w:cs="Arial"/>
          <w:sz w:val="22"/>
          <w:szCs w:val="22"/>
        </w:rPr>
        <w:t xml:space="preserve"> proposta pela nobre Edil, em razão de</w:t>
      </w:r>
      <w:r w:rsidR="00613CDA" w:rsidRPr="00C05602">
        <w:rPr>
          <w:rFonts w:ascii="Arial" w:hAnsi="Arial" w:cs="Arial"/>
          <w:sz w:val="22"/>
          <w:szCs w:val="22"/>
        </w:rPr>
        <w:t xml:space="preserve"> </w:t>
      </w:r>
      <w:r w:rsidR="00721940">
        <w:rPr>
          <w:rFonts w:ascii="Arial" w:hAnsi="Arial" w:cs="Arial"/>
          <w:sz w:val="22"/>
          <w:szCs w:val="22"/>
        </w:rPr>
        <w:t xml:space="preserve">existência </w:t>
      </w:r>
      <w:r w:rsidR="00613CDA" w:rsidRPr="00C05602">
        <w:rPr>
          <w:rFonts w:ascii="Arial" w:hAnsi="Arial" w:cs="Arial"/>
          <w:sz w:val="22"/>
          <w:szCs w:val="22"/>
        </w:rPr>
        <w:t>óbice de cunho jurídico ou legal</w:t>
      </w:r>
      <w:r w:rsidR="00D54611">
        <w:rPr>
          <w:rFonts w:ascii="Arial" w:hAnsi="Arial" w:cs="Arial"/>
          <w:sz w:val="22"/>
          <w:szCs w:val="22"/>
        </w:rPr>
        <w:t xml:space="preserve"> e </w:t>
      </w:r>
      <w:r w:rsidR="00D54611" w:rsidRPr="00D54611">
        <w:rPr>
          <w:rFonts w:ascii="Arial" w:hAnsi="Arial" w:cs="Arial"/>
          <w:sz w:val="22"/>
          <w:szCs w:val="22"/>
        </w:rPr>
        <w:t xml:space="preserve">constitucional, pois fere os </w:t>
      </w:r>
      <w:r w:rsidR="00D54611" w:rsidRPr="00920D11">
        <w:rPr>
          <w:rFonts w:ascii="Arial" w:hAnsi="Arial" w:cs="Arial"/>
          <w:b/>
          <w:bCs/>
          <w:i/>
          <w:iCs/>
          <w:sz w:val="22"/>
          <w:szCs w:val="22"/>
          <w:u w:val="single"/>
        </w:rPr>
        <w:t xml:space="preserve">artigos 8º, </w:t>
      </w:r>
      <w:r w:rsidR="00920D11" w:rsidRPr="00920D11">
        <w:rPr>
          <w:rFonts w:ascii="Arial" w:hAnsi="Arial" w:cs="Arial"/>
          <w:b/>
          <w:bCs/>
          <w:i/>
          <w:iCs/>
          <w:sz w:val="22"/>
          <w:szCs w:val="22"/>
          <w:u w:val="single"/>
        </w:rPr>
        <w:t>‘</w:t>
      </w:r>
      <w:r w:rsidR="00D54611" w:rsidRPr="00920D11">
        <w:rPr>
          <w:rFonts w:ascii="Arial" w:hAnsi="Arial" w:cs="Arial"/>
          <w:b/>
          <w:bCs/>
          <w:i/>
          <w:iCs/>
          <w:sz w:val="22"/>
          <w:szCs w:val="22"/>
          <w:u w:val="single"/>
        </w:rPr>
        <w:t>caput</w:t>
      </w:r>
      <w:r w:rsidR="00920D11" w:rsidRPr="00920D11">
        <w:rPr>
          <w:rFonts w:ascii="Arial" w:hAnsi="Arial" w:cs="Arial"/>
          <w:b/>
          <w:bCs/>
          <w:i/>
          <w:iCs/>
          <w:sz w:val="22"/>
          <w:szCs w:val="22"/>
          <w:u w:val="single"/>
        </w:rPr>
        <w:t>’</w:t>
      </w:r>
      <w:r w:rsidR="00D54611" w:rsidRPr="00920D11">
        <w:rPr>
          <w:rFonts w:ascii="Arial" w:hAnsi="Arial" w:cs="Arial"/>
          <w:b/>
          <w:bCs/>
          <w:i/>
          <w:iCs/>
          <w:sz w:val="22"/>
          <w:szCs w:val="22"/>
          <w:u w:val="single"/>
        </w:rPr>
        <w:t xml:space="preserve"> e 10, ambos da Constituição Estadual, e ainda, o artigo 22 da Constituição Federal</w:t>
      </w:r>
      <w:r w:rsidR="00734793">
        <w:rPr>
          <w:rFonts w:ascii="Arial" w:hAnsi="Arial" w:cs="Arial"/>
          <w:b/>
          <w:bCs/>
          <w:i/>
          <w:iCs/>
          <w:sz w:val="22"/>
          <w:szCs w:val="22"/>
          <w:u w:val="single"/>
        </w:rPr>
        <w:t>.</w:t>
      </w:r>
    </w:p>
    <w:p w14:paraId="511DA93E" w14:textId="1FC6D605" w:rsidR="0071121A" w:rsidRDefault="0071121A" w:rsidP="0071121A">
      <w:pPr>
        <w:suppressAutoHyphens w:val="0"/>
        <w:autoSpaceDE w:val="0"/>
        <w:adjustRightInd w:val="0"/>
        <w:spacing w:line="360" w:lineRule="auto"/>
        <w:ind w:firstLine="1134"/>
        <w:jc w:val="both"/>
        <w:textAlignment w:val="auto"/>
        <w:rPr>
          <w:rFonts w:ascii="Arial" w:hAnsi="Arial" w:cs="Arial"/>
          <w:sz w:val="22"/>
          <w:szCs w:val="22"/>
        </w:rPr>
      </w:pPr>
    </w:p>
    <w:p w14:paraId="2A0D2E99" w14:textId="76C98AF3" w:rsidR="008A5673" w:rsidRDefault="008A5673" w:rsidP="0071121A">
      <w:pPr>
        <w:suppressAutoHyphens w:val="0"/>
        <w:autoSpaceDE w:val="0"/>
        <w:adjustRightInd w:val="0"/>
        <w:spacing w:line="360" w:lineRule="auto"/>
        <w:ind w:firstLine="1134"/>
        <w:jc w:val="both"/>
        <w:textAlignment w:val="auto"/>
        <w:rPr>
          <w:rFonts w:ascii="Arial" w:hAnsi="Arial" w:cs="Arial"/>
          <w:sz w:val="22"/>
          <w:szCs w:val="22"/>
        </w:rPr>
      </w:pPr>
      <w:r>
        <w:rPr>
          <w:rFonts w:ascii="Arial" w:hAnsi="Arial" w:cs="Arial"/>
          <w:sz w:val="22"/>
          <w:szCs w:val="22"/>
        </w:rPr>
        <w:t>Ressalto de antemão que, o presente parecer é opinativo, cabendo às Comissões Permanentes, no caso em comento, (Comissão de Legislação e Justiça e Comissão de Direitos Humanos), a avaliação acerca do teor do Projeto de Lei Legislativo.</w:t>
      </w:r>
    </w:p>
    <w:p w14:paraId="53A2BBB2" w14:textId="77777777" w:rsidR="008A5673" w:rsidRDefault="008A5673" w:rsidP="0071121A">
      <w:pPr>
        <w:suppressAutoHyphens w:val="0"/>
        <w:autoSpaceDE w:val="0"/>
        <w:adjustRightInd w:val="0"/>
        <w:spacing w:line="360" w:lineRule="auto"/>
        <w:ind w:firstLine="1134"/>
        <w:jc w:val="both"/>
        <w:textAlignment w:val="auto"/>
        <w:rPr>
          <w:rFonts w:ascii="Arial" w:hAnsi="Arial" w:cs="Arial"/>
          <w:sz w:val="22"/>
          <w:szCs w:val="22"/>
        </w:rPr>
      </w:pPr>
    </w:p>
    <w:p w14:paraId="25436D7E" w14:textId="76F5BD41" w:rsidR="00FB117E" w:rsidRPr="00C05602" w:rsidRDefault="0071121A" w:rsidP="0071121A">
      <w:pPr>
        <w:suppressAutoHyphens w:val="0"/>
        <w:autoSpaceDE w:val="0"/>
        <w:adjustRightInd w:val="0"/>
        <w:spacing w:line="360" w:lineRule="auto"/>
        <w:ind w:firstLine="1134"/>
        <w:jc w:val="both"/>
        <w:textAlignment w:val="auto"/>
        <w:rPr>
          <w:rFonts w:ascii="Arial" w:hAnsi="Arial" w:cs="Arial"/>
          <w:sz w:val="22"/>
          <w:szCs w:val="22"/>
        </w:rPr>
      </w:pPr>
      <w:r>
        <w:rPr>
          <w:rFonts w:ascii="Arial" w:hAnsi="Arial" w:cs="Arial"/>
          <w:sz w:val="22"/>
          <w:szCs w:val="22"/>
        </w:rPr>
        <w:lastRenderedPageBreak/>
        <w:t>Encaminhe-se</w:t>
      </w:r>
      <w:r w:rsidR="00613CDA" w:rsidRPr="00C05602">
        <w:rPr>
          <w:rFonts w:ascii="Arial" w:hAnsi="Arial" w:cs="Arial"/>
          <w:sz w:val="22"/>
          <w:szCs w:val="22"/>
        </w:rPr>
        <w:t xml:space="preserve"> a sua tramitação às respectivas Comissões, devendo ser encaminhado à análise conforme providências de estilo.</w:t>
      </w:r>
    </w:p>
    <w:p w14:paraId="058C7718" w14:textId="77777777" w:rsidR="00FB117E" w:rsidRPr="00C05602" w:rsidRDefault="00FB117E" w:rsidP="00FB117E">
      <w:pPr>
        <w:spacing w:line="360" w:lineRule="auto"/>
        <w:ind w:firstLine="1134"/>
        <w:jc w:val="both"/>
        <w:rPr>
          <w:rFonts w:ascii="Arial" w:hAnsi="Arial" w:cs="Arial"/>
          <w:sz w:val="22"/>
          <w:szCs w:val="22"/>
        </w:rPr>
      </w:pPr>
    </w:p>
    <w:p w14:paraId="3053CB1F" w14:textId="3ECB3448" w:rsidR="00C10581" w:rsidRPr="00C05602" w:rsidRDefault="00C10581" w:rsidP="00D15AEA">
      <w:pPr>
        <w:jc w:val="center"/>
        <w:rPr>
          <w:rFonts w:ascii="Arial" w:hAnsi="Arial" w:cs="Arial"/>
          <w:sz w:val="22"/>
          <w:szCs w:val="22"/>
        </w:rPr>
      </w:pPr>
      <w:r w:rsidRPr="00C05602">
        <w:rPr>
          <w:rFonts w:ascii="Arial" w:hAnsi="Arial" w:cs="Arial"/>
          <w:sz w:val="22"/>
          <w:szCs w:val="22"/>
        </w:rPr>
        <w:t>Sapucaia do Sul</w:t>
      </w:r>
      <w:r w:rsidR="00E54CCE" w:rsidRPr="00C05602">
        <w:rPr>
          <w:rFonts w:ascii="Arial" w:hAnsi="Arial" w:cs="Arial"/>
          <w:sz w:val="22"/>
          <w:szCs w:val="22"/>
        </w:rPr>
        <w:t>/RS</w:t>
      </w:r>
      <w:r w:rsidRPr="00C05602">
        <w:rPr>
          <w:rFonts w:ascii="Arial" w:hAnsi="Arial" w:cs="Arial"/>
          <w:sz w:val="22"/>
          <w:szCs w:val="22"/>
        </w:rPr>
        <w:t xml:space="preserve">, </w:t>
      </w:r>
      <w:r w:rsidR="009D2681">
        <w:rPr>
          <w:rFonts w:ascii="Arial" w:hAnsi="Arial" w:cs="Arial"/>
          <w:sz w:val="22"/>
          <w:szCs w:val="22"/>
        </w:rPr>
        <w:t>05</w:t>
      </w:r>
      <w:r w:rsidR="002D0365" w:rsidRPr="00C05602">
        <w:rPr>
          <w:rFonts w:ascii="Arial" w:hAnsi="Arial" w:cs="Arial"/>
          <w:sz w:val="22"/>
          <w:szCs w:val="22"/>
        </w:rPr>
        <w:t xml:space="preserve"> </w:t>
      </w:r>
      <w:r w:rsidRPr="00C05602">
        <w:rPr>
          <w:rFonts w:ascii="Arial" w:hAnsi="Arial" w:cs="Arial"/>
          <w:sz w:val="22"/>
          <w:szCs w:val="22"/>
        </w:rPr>
        <w:t xml:space="preserve">de </w:t>
      </w:r>
      <w:r w:rsidR="009D2681">
        <w:rPr>
          <w:rFonts w:ascii="Arial" w:hAnsi="Arial" w:cs="Arial"/>
          <w:sz w:val="22"/>
          <w:szCs w:val="22"/>
        </w:rPr>
        <w:t>abril</w:t>
      </w:r>
      <w:r w:rsidR="004C3BCE" w:rsidRPr="00C05602">
        <w:rPr>
          <w:rFonts w:ascii="Arial" w:hAnsi="Arial" w:cs="Arial"/>
          <w:sz w:val="22"/>
          <w:szCs w:val="22"/>
        </w:rPr>
        <w:t xml:space="preserve"> de</w:t>
      </w:r>
      <w:r w:rsidR="007D5945" w:rsidRPr="00C05602">
        <w:rPr>
          <w:rFonts w:ascii="Arial" w:hAnsi="Arial" w:cs="Arial"/>
          <w:sz w:val="22"/>
          <w:szCs w:val="22"/>
        </w:rPr>
        <w:t xml:space="preserve"> 20</w:t>
      </w:r>
      <w:r w:rsidR="004C3BCE" w:rsidRPr="00C05602">
        <w:rPr>
          <w:rFonts w:ascii="Arial" w:hAnsi="Arial" w:cs="Arial"/>
          <w:sz w:val="22"/>
          <w:szCs w:val="22"/>
        </w:rPr>
        <w:t>2</w:t>
      </w:r>
      <w:r w:rsidR="009D2681">
        <w:rPr>
          <w:rFonts w:ascii="Arial" w:hAnsi="Arial" w:cs="Arial"/>
          <w:sz w:val="22"/>
          <w:szCs w:val="22"/>
        </w:rPr>
        <w:t>2</w:t>
      </w:r>
    </w:p>
    <w:p w14:paraId="19A42C6C" w14:textId="77777777" w:rsidR="00E54CCE" w:rsidRPr="00C05602" w:rsidRDefault="00E54CCE" w:rsidP="004C3BCE">
      <w:pPr>
        <w:jc w:val="center"/>
        <w:rPr>
          <w:rFonts w:ascii="Arial" w:hAnsi="Arial" w:cs="Arial"/>
          <w:sz w:val="22"/>
          <w:szCs w:val="22"/>
        </w:rPr>
      </w:pPr>
    </w:p>
    <w:p w14:paraId="4A48DBA3" w14:textId="77777777" w:rsidR="00E54CCE" w:rsidRPr="00C05602" w:rsidRDefault="00E54CCE" w:rsidP="004C3BCE">
      <w:pPr>
        <w:jc w:val="center"/>
        <w:rPr>
          <w:rFonts w:ascii="Arial" w:hAnsi="Arial" w:cs="Arial"/>
          <w:sz w:val="22"/>
          <w:szCs w:val="22"/>
        </w:rPr>
      </w:pPr>
    </w:p>
    <w:p w14:paraId="681EE317" w14:textId="77777777" w:rsidR="00E54CCE" w:rsidRPr="00C05602" w:rsidRDefault="00E54CCE" w:rsidP="004C3BCE">
      <w:pPr>
        <w:jc w:val="center"/>
        <w:rPr>
          <w:rFonts w:ascii="Arial" w:hAnsi="Arial" w:cs="Arial"/>
          <w:sz w:val="22"/>
          <w:szCs w:val="22"/>
        </w:rPr>
      </w:pPr>
    </w:p>
    <w:p w14:paraId="03FAD242"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João Roberto da Fonseca Junior</w:t>
      </w:r>
    </w:p>
    <w:p w14:paraId="4860ECD7"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Procurador Chefe</w:t>
      </w:r>
    </w:p>
    <w:p w14:paraId="496ADD28"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OAB/RS 69.257</w:t>
      </w:r>
    </w:p>
    <w:p w14:paraId="23B31456" w14:textId="77777777" w:rsidR="00C67D1A" w:rsidRPr="00C05602" w:rsidRDefault="00C67D1A" w:rsidP="004C3BCE">
      <w:pPr>
        <w:jc w:val="center"/>
        <w:rPr>
          <w:rFonts w:ascii="Arial" w:hAnsi="Arial" w:cs="Arial"/>
          <w:sz w:val="22"/>
          <w:szCs w:val="22"/>
        </w:rPr>
      </w:pPr>
    </w:p>
    <w:p w14:paraId="281FE1B0" w14:textId="77777777" w:rsidR="004C3BCE" w:rsidRPr="00C05602" w:rsidRDefault="004C3BCE" w:rsidP="004C3BCE">
      <w:pPr>
        <w:jc w:val="center"/>
        <w:rPr>
          <w:rFonts w:ascii="Arial" w:hAnsi="Arial" w:cs="Arial"/>
          <w:sz w:val="20"/>
          <w:szCs w:val="20"/>
        </w:rPr>
      </w:pPr>
    </w:p>
    <w:p w14:paraId="6A21EA7C" w14:textId="77777777" w:rsidR="004C3BCE" w:rsidRPr="00C05602" w:rsidRDefault="004C3BCE" w:rsidP="004C3BCE">
      <w:pPr>
        <w:jc w:val="center"/>
        <w:rPr>
          <w:rFonts w:ascii="Arial" w:hAnsi="Arial" w:cs="Arial"/>
          <w:sz w:val="20"/>
          <w:szCs w:val="20"/>
        </w:rPr>
      </w:pPr>
    </w:p>
    <w:p w14:paraId="322D972D" w14:textId="150AF966" w:rsidR="009B4347" w:rsidRPr="00C05602" w:rsidRDefault="009D2681" w:rsidP="004C3BCE">
      <w:pPr>
        <w:jc w:val="center"/>
        <w:rPr>
          <w:rFonts w:ascii="Arial" w:hAnsi="Arial" w:cs="Arial"/>
          <w:sz w:val="20"/>
          <w:szCs w:val="20"/>
        </w:rPr>
      </w:pPr>
      <w:r>
        <w:rPr>
          <w:rFonts w:ascii="Arial" w:hAnsi="Arial" w:cs="Arial"/>
          <w:sz w:val="20"/>
          <w:szCs w:val="20"/>
        </w:rPr>
        <w:t xml:space="preserve"> </w:t>
      </w:r>
    </w:p>
    <w:sectPr w:rsidR="009B4347" w:rsidRPr="00C05602" w:rsidSect="00794EBB">
      <w:headerReference w:type="default" r:id="rId8"/>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440C27" w14:textId="77777777" w:rsidR="004766F8" w:rsidRDefault="004766F8" w:rsidP="00794EBB">
      <w:r>
        <w:separator/>
      </w:r>
    </w:p>
  </w:endnote>
  <w:endnote w:type="continuationSeparator" w:id="0">
    <w:p w14:paraId="259D430E" w14:textId="77777777" w:rsidR="004766F8" w:rsidRDefault="004766F8"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Ecofont Vera Sans">
    <w:altName w:val="Calibri"/>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D3D4A" w14:textId="77777777" w:rsidR="004766F8" w:rsidRDefault="004766F8" w:rsidP="00794EBB">
      <w:r w:rsidRPr="00794EBB">
        <w:rPr>
          <w:color w:val="000000"/>
        </w:rPr>
        <w:separator/>
      </w:r>
    </w:p>
  </w:footnote>
  <w:footnote w:type="continuationSeparator" w:id="0">
    <w:p w14:paraId="581FD6A8" w14:textId="77777777" w:rsidR="004766F8" w:rsidRDefault="004766F8" w:rsidP="00794EBB">
      <w:r>
        <w:continuationSeparator/>
      </w:r>
    </w:p>
  </w:footnote>
  <w:footnote w:id="1">
    <w:p w14:paraId="029EBCA3" w14:textId="5436C803" w:rsidR="00076CDD" w:rsidRDefault="00076CDD">
      <w:pPr>
        <w:pStyle w:val="Textodenotaderodap"/>
      </w:pPr>
      <w:r>
        <w:rPr>
          <w:rStyle w:val="Refdenotaderodap"/>
        </w:rPr>
        <w:footnoteRef/>
      </w:r>
      <w:r>
        <w:t xml:space="preserve"> </w:t>
      </w:r>
      <w:hyperlink r:id="rId1" w:history="1">
        <w:r w:rsidRPr="00B06F37">
          <w:rPr>
            <w:rStyle w:val="Hyperlink"/>
          </w:rPr>
          <w:t>https://www.conjur.com.br/2020-set-16/lozano-lei-ressarcimento-violencia-domestica</w:t>
        </w:r>
      </w:hyperlink>
      <w:r>
        <w:t xml:space="preserve"> - acesso em 05/04/2022.</w:t>
      </w:r>
    </w:p>
  </w:footnote>
  <w:footnote w:id="2">
    <w:p w14:paraId="647B391D" w14:textId="422E4AC1" w:rsidR="00D57B54" w:rsidRPr="00D57B54" w:rsidRDefault="00D57B54">
      <w:pPr>
        <w:pStyle w:val="Textodenotaderodap"/>
        <w:rPr>
          <w:rFonts w:ascii="Arial" w:hAnsi="Arial"/>
          <w:sz w:val="18"/>
          <w:szCs w:val="18"/>
        </w:rPr>
      </w:pPr>
      <w:r w:rsidRPr="00D57B54">
        <w:rPr>
          <w:rStyle w:val="Refdenotaderodap"/>
          <w:rFonts w:ascii="Arial" w:hAnsi="Arial"/>
          <w:sz w:val="18"/>
          <w:szCs w:val="18"/>
        </w:rPr>
        <w:footnoteRef/>
      </w:r>
      <w:r w:rsidRPr="00D57B54">
        <w:rPr>
          <w:rFonts w:ascii="Arial" w:hAnsi="Arial"/>
          <w:sz w:val="18"/>
          <w:szCs w:val="18"/>
        </w:rPr>
        <w:t xml:space="preserve"> </w:t>
      </w:r>
      <w:r w:rsidRPr="00D57B54">
        <w:rPr>
          <w:rFonts w:ascii="Arial" w:hAnsi="Arial"/>
          <w:color w:val="000000"/>
          <w:sz w:val="18"/>
          <w:szCs w:val="18"/>
          <w:shd w:val="clear" w:color="auto" w:fill="FFFFFF"/>
        </w:rPr>
        <w:t xml:space="preserve">Art. 1º Aquele que, por ação ou omissão, der causa ao acionamento do serviço público de emergência por conta de lesão, violência física, sexual ou psicológica, dano moral ou patrimonial causado à mulher, </w:t>
      </w:r>
      <w:r w:rsidRPr="00D57B54">
        <w:rPr>
          <w:rFonts w:ascii="Arial" w:hAnsi="Arial"/>
          <w:b/>
          <w:bCs/>
          <w:i/>
          <w:iCs/>
          <w:color w:val="000000"/>
          <w:sz w:val="18"/>
          <w:szCs w:val="18"/>
          <w:shd w:val="clear" w:color="auto" w:fill="FFFFFF"/>
        </w:rPr>
        <w:t>será sancionado com multa administrativa pelos custos relativos aos serviços públicos prestados,</w:t>
      </w:r>
      <w:r w:rsidRPr="00D57B54">
        <w:rPr>
          <w:rFonts w:ascii="Arial" w:hAnsi="Arial"/>
          <w:color w:val="000000"/>
          <w:sz w:val="18"/>
          <w:szCs w:val="18"/>
          <w:shd w:val="clear" w:color="auto" w:fill="FFFFFF"/>
        </w:rPr>
        <w:t xml:space="preserve"> diretamente ou pelas entidades da Administração direta ou indireta do Município de Sapucaia do Sul, para o atendimento às vítimas em situação de violência doméstica e familiar.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4766F8"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710742709"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AE61B5F"/>
    <w:multiLevelType w:val="multilevel"/>
    <w:tmpl w:val="9F983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6285396">
    <w:abstractNumId w:val="0"/>
  </w:num>
  <w:num w:numId="2" w16cid:durableId="270599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70C98"/>
    <w:rsid w:val="00070F53"/>
    <w:rsid w:val="000739A0"/>
    <w:rsid w:val="00076CDD"/>
    <w:rsid w:val="00081B38"/>
    <w:rsid w:val="00085298"/>
    <w:rsid w:val="000C2A16"/>
    <w:rsid w:val="000C5354"/>
    <w:rsid w:val="000E258D"/>
    <w:rsid w:val="001164F5"/>
    <w:rsid w:val="00121E77"/>
    <w:rsid w:val="0012637D"/>
    <w:rsid w:val="00140732"/>
    <w:rsid w:val="00175AE1"/>
    <w:rsid w:val="00186DD0"/>
    <w:rsid w:val="001939D7"/>
    <w:rsid w:val="001A32DF"/>
    <w:rsid w:val="001C1D5C"/>
    <w:rsid w:val="001D4C18"/>
    <w:rsid w:val="001F38CD"/>
    <w:rsid w:val="00217007"/>
    <w:rsid w:val="002565A9"/>
    <w:rsid w:val="0026035C"/>
    <w:rsid w:val="00261837"/>
    <w:rsid w:val="00263AFE"/>
    <w:rsid w:val="002678B6"/>
    <w:rsid w:val="00277D61"/>
    <w:rsid w:val="00282865"/>
    <w:rsid w:val="00286857"/>
    <w:rsid w:val="002A1F59"/>
    <w:rsid w:val="002A2F98"/>
    <w:rsid w:val="002B2E5B"/>
    <w:rsid w:val="002C298C"/>
    <w:rsid w:val="002D0365"/>
    <w:rsid w:val="002E002D"/>
    <w:rsid w:val="002E10F1"/>
    <w:rsid w:val="00310DE5"/>
    <w:rsid w:val="003117EB"/>
    <w:rsid w:val="0032144F"/>
    <w:rsid w:val="00355A43"/>
    <w:rsid w:val="00360964"/>
    <w:rsid w:val="003638AB"/>
    <w:rsid w:val="00363AB6"/>
    <w:rsid w:val="00364E4D"/>
    <w:rsid w:val="00385729"/>
    <w:rsid w:val="00386D22"/>
    <w:rsid w:val="00394A08"/>
    <w:rsid w:val="003A5DE3"/>
    <w:rsid w:val="003B68CD"/>
    <w:rsid w:val="003D7EE6"/>
    <w:rsid w:val="003E3427"/>
    <w:rsid w:val="003F0B33"/>
    <w:rsid w:val="003F5CEF"/>
    <w:rsid w:val="00433FF2"/>
    <w:rsid w:val="00434E84"/>
    <w:rsid w:val="00456436"/>
    <w:rsid w:val="0046251D"/>
    <w:rsid w:val="00472530"/>
    <w:rsid w:val="004766F8"/>
    <w:rsid w:val="0049047A"/>
    <w:rsid w:val="00496F56"/>
    <w:rsid w:val="004C0EA7"/>
    <w:rsid w:val="004C25A9"/>
    <w:rsid w:val="004C3BCE"/>
    <w:rsid w:val="004D4AE4"/>
    <w:rsid w:val="004F1A6F"/>
    <w:rsid w:val="00500EE6"/>
    <w:rsid w:val="00503829"/>
    <w:rsid w:val="005438BC"/>
    <w:rsid w:val="00577A6C"/>
    <w:rsid w:val="005A6567"/>
    <w:rsid w:val="005B1675"/>
    <w:rsid w:val="005C70D0"/>
    <w:rsid w:val="005C7BE4"/>
    <w:rsid w:val="005E1111"/>
    <w:rsid w:val="005E5A71"/>
    <w:rsid w:val="005F22A5"/>
    <w:rsid w:val="005F456A"/>
    <w:rsid w:val="00602B07"/>
    <w:rsid w:val="00612EA4"/>
    <w:rsid w:val="00613CDA"/>
    <w:rsid w:val="00614230"/>
    <w:rsid w:val="00656258"/>
    <w:rsid w:val="00674C8D"/>
    <w:rsid w:val="006B7EDE"/>
    <w:rsid w:val="006C7589"/>
    <w:rsid w:val="006E7B17"/>
    <w:rsid w:val="006F4704"/>
    <w:rsid w:val="006F5874"/>
    <w:rsid w:val="006F637A"/>
    <w:rsid w:val="0070491C"/>
    <w:rsid w:val="00710DB0"/>
    <w:rsid w:val="0071121A"/>
    <w:rsid w:val="00721940"/>
    <w:rsid w:val="00734793"/>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5673"/>
    <w:rsid w:val="008A74AF"/>
    <w:rsid w:val="008B06D8"/>
    <w:rsid w:val="008B2276"/>
    <w:rsid w:val="008C4B91"/>
    <w:rsid w:val="008D668E"/>
    <w:rsid w:val="008D6B30"/>
    <w:rsid w:val="008E2587"/>
    <w:rsid w:val="008F0ED1"/>
    <w:rsid w:val="009031E9"/>
    <w:rsid w:val="00920D11"/>
    <w:rsid w:val="0092533B"/>
    <w:rsid w:val="00946D12"/>
    <w:rsid w:val="009475BB"/>
    <w:rsid w:val="00952AFF"/>
    <w:rsid w:val="00955CE8"/>
    <w:rsid w:val="0095651B"/>
    <w:rsid w:val="0097204B"/>
    <w:rsid w:val="00973E7B"/>
    <w:rsid w:val="00985340"/>
    <w:rsid w:val="009B4347"/>
    <w:rsid w:val="009C1E11"/>
    <w:rsid w:val="009D1714"/>
    <w:rsid w:val="009D2681"/>
    <w:rsid w:val="009F28E8"/>
    <w:rsid w:val="00A120DB"/>
    <w:rsid w:val="00A172A1"/>
    <w:rsid w:val="00A344A2"/>
    <w:rsid w:val="00A454AE"/>
    <w:rsid w:val="00A46CF7"/>
    <w:rsid w:val="00A70434"/>
    <w:rsid w:val="00A7184D"/>
    <w:rsid w:val="00A75A44"/>
    <w:rsid w:val="00A80A1C"/>
    <w:rsid w:val="00A85BAB"/>
    <w:rsid w:val="00A90A46"/>
    <w:rsid w:val="00AD0E04"/>
    <w:rsid w:val="00AD6464"/>
    <w:rsid w:val="00AF4FB1"/>
    <w:rsid w:val="00B11EAA"/>
    <w:rsid w:val="00B30D2C"/>
    <w:rsid w:val="00B41BB3"/>
    <w:rsid w:val="00B465D7"/>
    <w:rsid w:val="00B47D16"/>
    <w:rsid w:val="00B56AF9"/>
    <w:rsid w:val="00B578FB"/>
    <w:rsid w:val="00B60B9C"/>
    <w:rsid w:val="00B676FE"/>
    <w:rsid w:val="00B82753"/>
    <w:rsid w:val="00B964A3"/>
    <w:rsid w:val="00B974BB"/>
    <w:rsid w:val="00BA2E15"/>
    <w:rsid w:val="00BB220F"/>
    <w:rsid w:val="00BB2A89"/>
    <w:rsid w:val="00BC4B2C"/>
    <w:rsid w:val="00BD7919"/>
    <w:rsid w:val="00BF3337"/>
    <w:rsid w:val="00C05602"/>
    <w:rsid w:val="00C10581"/>
    <w:rsid w:val="00C12802"/>
    <w:rsid w:val="00C12CA6"/>
    <w:rsid w:val="00C31663"/>
    <w:rsid w:val="00C430EB"/>
    <w:rsid w:val="00C52CF2"/>
    <w:rsid w:val="00C67D1A"/>
    <w:rsid w:val="00C75508"/>
    <w:rsid w:val="00C75553"/>
    <w:rsid w:val="00C86F26"/>
    <w:rsid w:val="00CA4AC9"/>
    <w:rsid w:val="00CA6ED6"/>
    <w:rsid w:val="00D01ACA"/>
    <w:rsid w:val="00D11CD0"/>
    <w:rsid w:val="00D15AEA"/>
    <w:rsid w:val="00D22790"/>
    <w:rsid w:val="00D233F4"/>
    <w:rsid w:val="00D271BD"/>
    <w:rsid w:val="00D27E6D"/>
    <w:rsid w:val="00D30FFA"/>
    <w:rsid w:val="00D31D41"/>
    <w:rsid w:val="00D54611"/>
    <w:rsid w:val="00D57B54"/>
    <w:rsid w:val="00D70828"/>
    <w:rsid w:val="00D8385E"/>
    <w:rsid w:val="00D920CC"/>
    <w:rsid w:val="00DB1E1F"/>
    <w:rsid w:val="00E23753"/>
    <w:rsid w:val="00E54CCE"/>
    <w:rsid w:val="00E555A6"/>
    <w:rsid w:val="00E6321F"/>
    <w:rsid w:val="00E671E5"/>
    <w:rsid w:val="00EA7BDF"/>
    <w:rsid w:val="00EC571E"/>
    <w:rsid w:val="00EF6AA0"/>
    <w:rsid w:val="00F03FD2"/>
    <w:rsid w:val="00F07273"/>
    <w:rsid w:val="00F172D2"/>
    <w:rsid w:val="00F5601E"/>
    <w:rsid w:val="00F8303B"/>
    <w:rsid w:val="00F949FD"/>
    <w:rsid w:val="00FA1956"/>
    <w:rsid w:val="00FA1A7C"/>
    <w:rsid w:val="00FA7DAE"/>
    <w:rsid w:val="00FB117E"/>
    <w:rsid w:val="00FD5BB7"/>
    <w:rsid w:val="00FF1085"/>
    <w:rsid w:val="00FF67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paragraph" w:styleId="Textodenotaderodap">
    <w:name w:val="footnote text"/>
    <w:basedOn w:val="Normal"/>
    <w:link w:val="TextodenotaderodapChar"/>
    <w:unhideWhenUsed/>
    <w:rsid w:val="00286857"/>
    <w:pPr>
      <w:suppressAutoHyphens w:val="0"/>
      <w:autoSpaceDN/>
      <w:jc w:val="both"/>
      <w:textAlignment w:val="auto"/>
    </w:pPr>
    <w:rPr>
      <w:rFonts w:ascii="Ecofont Vera Sans" w:hAnsi="Ecofont Vera Sans" w:cs="Arial"/>
      <w:sz w:val="20"/>
      <w:szCs w:val="20"/>
    </w:rPr>
  </w:style>
  <w:style w:type="character" w:customStyle="1" w:styleId="TextodenotaderodapChar">
    <w:name w:val="Texto de nota de rodapé Char"/>
    <w:basedOn w:val="Fontepargpadro"/>
    <w:link w:val="Textodenotaderodap"/>
    <w:rsid w:val="00286857"/>
    <w:rPr>
      <w:rFonts w:ascii="Ecofont Vera Sans" w:eastAsia="Times New Roman" w:hAnsi="Ecofont Vera Sans" w:cs="Arial"/>
    </w:rPr>
  </w:style>
  <w:style w:type="character" w:styleId="Refdenotaderodap">
    <w:name w:val="footnote reference"/>
    <w:unhideWhenUsed/>
    <w:rsid w:val="00286857"/>
    <w:rPr>
      <w:vertAlign w:val="superscript"/>
    </w:rPr>
  </w:style>
  <w:style w:type="character" w:customStyle="1" w:styleId="label">
    <w:name w:val="label"/>
    <w:basedOn w:val="Fontepargpadro"/>
    <w:rsid w:val="00C05602"/>
  </w:style>
  <w:style w:type="paragraph" w:styleId="NormalWeb">
    <w:name w:val="Normal (Web)"/>
    <w:basedOn w:val="Normal"/>
    <w:uiPriority w:val="99"/>
    <w:unhideWhenUsed/>
    <w:rsid w:val="00721940"/>
    <w:pPr>
      <w:suppressAutoHyphens w:val="0"/>
      <w:autoSpaceDN/>
      <w:spacing w:before="100" w:beforeAutospacing="1" w:after="100" w:afterAutospacing="1"/>
      <w:textAlignment w:val="auto"/>
    </w:pPr>
  </w:style>
  <w:style w:type="character" w:styleId="Forte">
    <w:name w:val="Strong"/>
    <w:basedOn w:val="Fontepargpadro"/>
    <w:uiPriority w:val="22"/>
    <w:qFormat/>
    <w:rsid w:val="00D57B54"/>
    <w:rPr>
      <w:b/>
      <w:bCs/>
    </w:rPr>
  </w:style>
  <w:style w:type="character" w:styleId="Hyperlink">
    <w:name w:val="Hyperlink"/>
    <w:basedOn w:val="Fontepargpadro"/>
    <w:uiPriority w:val="99"/>
    <w:unhideWhenUsed/>
    <w:rsid w:val="00076CDD"/>
    <w:rPr>
      <w:color w:val="0000FF" w:themeColor="hyperlink"/>
      <w:u w:val="single"/>
    </w:rPr>
  </w:style>
  <w:style w:type="character" w:styleId="MenoPendente">
    <w:name w:val="Unresolved Mention"/>
    <w:basedOn w:val="Fontepargpadro"/>
    <w:uiPriority w:val="99"/>
    <w:semiHidden/>
    <w:unhideWhenUsed/>
    <w:rsid w:val="00076C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4633">
      <w:bodyDiv w:val="1"/>
      <w:marLeft w:val="0"/>
      <w:marRight w:val="0"/>
      <w:marTop w:val="0"/>
      <w:marBottom w:val="0"/>
      <w:divBdr>
        <w:top w:val="none" w:sz="0" w:space="0" w:color="auto"/>
        <w:left w:val="none" w:sz="0" w:space="0" w:color="auto"/>
        <w:bottom w:val="none" w:sz="0" w:space="0" w:color="auto"/>
        <w:right w:val="none" w:sz="0" w:space="0" w:color="auto"/>
      </w:divBdr>
    </w:div>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268902708">
      <w:bodyDiv w:val="1"/>
      <w:marLeft w:val="0"/>
      <w:marRight w:val="0"/>
      <w:marTop w:val="0"/>
      <w:marBottom w:val="0"/>
      <w:divBdr>
        <w:top w:val="none" w:sz="0" w:space="0" w:color="auto"/>
        <w:left w:val="none" w:sz="0" w:space="0" w:color="auto"/>
        <w:bottom w:val="none" w:sz="0" w:space="0" w:color="auto"/>
        <w:right w:val="none" w:sz="0" w:space="0" w:color="auto"/>
      </w:divBdr>
    </w:div>
    <w:div w:id="629750427">
      <w:bodyDiv w:val="1"/>
      <w:marLeft w:val="0"/>
      <w:marRight w:val="0"/>
      <w:marTop w:val="0"/>
      <w:marBottom w:val="0"/>
      <w:divBdr>
        <w:top w:val="none" w:sz="0" w:space="0" w:color="auto"/>
        <w:left w:val="none" w:sz="0" w:space="0" w:color="auto"/>
        <w:bottom w:val="none" w:sz="0" w:space="0" w:color="auto"/>
        <w:right w:val="none" w:sz="0" w:space="0" w:color="auto"/>
      </w:divBdr>
    </w:div>
    <w:div w:id="973144938">
      <w:bodyDiv w:val="1"/>
      <w:marLeft w:val="0"/>
      <w:marRight w:val="0"/>
      <w:marTop w:val="0"/>
      <w:marBottom w:val="0"/>
      <w:divBdr>
        <w:top w:val="none" w:sz="0" w:space="0" w:color="auto"/>
        <w:left w:val="none" w:sz="0" w:space="0" w:color="auto"/>
        <w:bottom w:val="none" w:sz="0" w:space="0" w:color="auto"/>
        <w:right w:val="none" w:sz="0" w:space="0" w:color="auto"/>
      </w:divBdr>
    </w:div>
    <w:div w:id="1599143962">
      <w:bodyDiv w:val="1"/>
      <w:marLeft w:val="0"/>
      <w:marRight w:val="0"/>
      <w:marTop w:val="0"/>
      <w:marBottom w:val="0"/>
      <w:divBdr>
        <w:top w:val="none" w:sz="0" w:space="0" w:color="auto"/>
        <w:left w:val="none" w:sz="0" w:space="0" w:color="auto"/>
        <w:bottom w:val="none" w:sz="0" w:space="0" w:color="auto"/>
        <w:right w:val="none" w:sz="0" w:space="0" w:color="auto"/>
      </w:divBdr>
    </w:div>
    <w:div w:id="1750031065">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2071614696">
      <w:bodyDiv w:val="1"/>
      <w:marLeft w:val="0"/>
      <w:marRight w:val="0"/>
      <w:marTop w:val="0"/>
      <w:marBottom w:val="0"/>
      <w:divBdr>
        <w:top w:val="none" w:sz="0" w:space="0" w:color="auto"/>
        <w:left w:val="none" w:sz="0" w:space="0" w:color="auto"/>
        <w:bottom w:val="none" w:sz="0" w:space="0" w:color="auto"/>
        <w:right w:val="none" w:sz="0" w:space="0" w:color="auto"/>
      </w:divBdr>
      <w:divsChild>
        <w:div w:id="688411828">
          <w:marLeft w:val="240"/>
          <w:marRight w:val="0"/>
          <w:marTop w:val="120"/>
          <w:marBottom w:val="0"/>
          <w:divBdr>
            <w:top w:val="none" w:sz="0" w:space="0" w:color="auto"/>
            <w:left w:val="none" w:sz="0" w:space="0" w:color="auto"/>
            <w:bottom w:val="none" w:sz="0" w:space="0" w:color="auto"/>
            <w:right w:val="none" w:sz="0" w:space="0" w:color="auto"/>
          </w:divBdr>
        </w:div>
        <w:div w:id="447359212">
          <w:marLeft w:val="720"/>
          <w:marRight w:val="0"/>
          <w:marTop w:val="120"/>
          <w:marBottom w:val="0"/>
          <w:divBdr>
            <w:top w:val="none" w:sz="0" w:space="0" w:color="auto"/>
            <w:left w:val="none" w:sz="0" w:space="0" w:color="auto"/>
            <w:bottom w:val="none" w:sz="0" w:space="0" w:color="auto"/>
            <w:right w:val="none" w:sz="0" w:space="0" w:color="auto"/>
          </w:divBdr>
        </w:div>
      </w:divsChild>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njur.com.br/2020-set-16/lozano-lei-ressarcimento-violencia-domestica"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EC3286-F3E4-4E99-A7E4-69C4262DB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3047</Words>
  <Characters>16457</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3</cp:revision>
  <cp:lastPrinted>2022-04-05T12:23:00Z</cp:lastPrinted>
  <dcterms:created xsi:type="dcterms:W3CDTF">2022-04-06T12:21:00Z</dcterms:created>
  <dcterms:modified xsi:type="dcterms:W3CDTF">2022-04-06T12:32:00Z</dcterms:modified>
</cp:coreProperties>
</file>