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8E7F7" w14:textId="6D7A596D" w:rsidR="002E400D" w:rsidRPr="007C466C" w:rsidRDefault="00E870F5">
      <w:pPr>
        <w:rPr>
          <w:rFonts w:ascii="Arial" w:eastAsia="Arial" w:hAnsi="Arial" w:cs="Arial"/>
          <w:b/>
        </w:rPr>
      </w:pPr>
      <w:r w:rsidRPr="007C466C">
        <w:rPr>
          <w:rFonts w:ascii="Arial" w:eastAsia="Arial" w:hAnsi="Arial" w:cs="Arial"/>
          <w:b/>
        </w:rPr>
        <w:t xml:space="preserve">Mensagem nº </w:t>
      </w:r>
      <w:r w:rsidR="007C466C" w:rsidRPr="007C466C">
        <w:rPr>
          <w:rFonts w:ascii="Arial" w:eastAsia="Arial" w:hAnsi="Arial" w:cs="Arial"/>
          <w:b/>
        </w:rPr>
        <w:t>0</w:t>
      </w:r>
      <w:r w:rsidR="00657449">
        <w:rPr>
          <w:rFonts w:ascii="Arial" w:eastAsia="Arial" w:hAnsi="Arial" w:cs="Arial"/>
          <w:b/>
        </w:rPr>
        <w:t>34</w:t>
      </w:r>
      <w:r w:rsidR="007C466C" w:rsidRPr="007C466C">
        <w:rPr>
          <w:rFonts w:ascii="Arial" w:eastAsia="Arial" w:hAnsi="Arial" w:cs="Arial"/>
          <w:b/>
        </w:rPr>
        <w:t>/202</w:t>
      </w:r>
      <w:r w:rsidR="007F7778">
        <w:rPr>
          <w:rFonts w:ascii="Arial" w:eastAsia="Arial" w:hAnsi="Arial" w:cs="Arial"/>
          <w:b/>
        </w:rPr>
        <w:t>2</w:t>
      </w:r>
    </w:p>
    <w:p w14:paraId="60E902D8" w14:textId="77777777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>Proponente:</w:t>
      </w:r>
      <w:r w:rsidRPr="007C466C">
        <w:rPr>
          <w:rFonts w:ascii="Arial" w:eastAsia="Arial" w:hAnsi="Arial" w:cs="Arial"/>
        </w:rPr>
        <w:t xml:space="preserve"> Poder Executivo Municipal</w:t>
      </w:r>
    </w:p>
    <w:p w14:paraId="661EF707" w14:textId="6FF1BEB6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 xml:space="preserve">Regime de Tramitação </w:t>
      </w:r>
      <w:r w:rsidR="007C466C">
        <w:rPr>
          <w:rFonts w:ascii="Arial" w:eastAsia="Arial" w:hAnsi="Arial" w:cs="Arial"/>
        </w:rPr>
        <w:t>Urgência</w:t>
      </w:r>
    </w:p>
    <w:p w14:paraId="4CF7AA39" w14:textId="09F143C2" w:rsidR="002E400D" w:rsidRPr="007C466C" w:rsidRDefault="00E870F5">
      <w:pPr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 xml:space="preserve">Data de conclusão à Procuradoria: </w:t>
      </w:r>
      <w:r w:rsidR="007F7778">
        <w:rPr>
          <w:rFonts w:ascii="Arial" w:eastAsia="Arial" w:hAnsi="Arial" w:cs="Arial"/>
        </w:rPr>
        <w:t>2</w:t>
      </w:r>
      <w:r w:rsidR="00657449">
        <w:rPr>
          <w:rFonts w:ascii="Arial" w:eastAsia="Arial" w:hAnsi="Arial" w:cs="Arial"/>
        </w:rPr>
        <w:t>7</w:t>
      </w:r>
      <w:r w:rsidR="007F7778">
        <w:rPr>
          <w:rFonts w:ascii="Arial" w:eastAsia="Arial" w:hAnsi="Arial" w:cs="Arial"/>
        </w:rPr>
        <w:t>/04/2022</w:t>
      </w:r>
      <w:r w:rsidRPr="007C466C">
        <w:rPr>
          <w:rFonts w:ascii="Arial" w:eastAsia="Arial" w:hAnsi="Arial" w:cs="Arial"/>
        </w:rPr>
        <w:tab/>
      </w:r>
    </w:p>
    <w:p w14:paraId="544A2F03" w14:textId="77777777" w:rsidR="002E400D" w:rsidRPr="007C466C" w:rsidRDefault="002E400D">
      <w:pPr>
        <w:rPr>
          <w:rFonts w:ascii="Arial" w:eastAsia="Arial" w:hAnsi="Arial" w:cs="Arial"/>
          <w:b/>
        </w:rPr>
      </w:pPr>
    </w:p>
    <w:p w14:paraId="3CFA6BEB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6E0AEA70" w14:textId="77777777" w:rsidR="002E400D" w:rsidRPr="007C466C" w:rsidRDefault="00E870F5" w:rsidP="007C466C">
      <w:pPr>
        <w:jc w:val="center"/>
        <w:rPr>
          <w:rFonts w:ascii="Arial" w:eastAsia="Arial" w:hAnsi="Arial" w:cs="Arial"/>
        </w:rPr>
      </w:pPr>
      <w:r w:rsidRPr="007C466C">
        <w:rPr>
          <w:rFonts w:ascii="Arial" w:eastAsia="Arial" w:hAnsi="Arial" w:cs="Arial"/>
          <w:b/>
        </w:rPr>
        <w:t>RELATÓRIO</w:t>
      </w:r>
    </w:p>
    <w:p w14:paraId="33D0C340" w14:textId="77777777" w:rsidR="002E400D" w:rsidRPr="007C466C" w:rsidRDefault="002E400D">
      <w:pPr>
        <w:jc w:val="both"/>
        <w:rPr>
          <w:rFonts w:ascii="Arial" w:eastAsia="Arial" w:hAnsi="Arial" w:cs="Arial"/>
          <w:sz w:val="22"/>
          <w:szCs w:val="22"/>
        </w:rPr>
      </w:pPr>
    </w:p>
    <w:p w14:paraId="1BB3C20A" w14:textId="7BFF117D" w:rsidR="007C466C" w:rsidRDefault="00E870F5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ab/>
        <w:t>Trata-se de mensagem de origem do Poder Executivo Municipal cujo mérito solicita aprovação de projeto de lei que</w:t>
      </w:r>
      <w:r w:rsidR="007C466C" w:rsidRPr="007C466C">
        <w:rPr>
          <w:rFonts w:ascii="Arial" w:eastAsia="Arial" w:hAnsi="Arial" w:cs="Arial"/>
          <w:sz w:val="22"/>
          <w:szCs w:val="22"/>
        </w:rPr>
        <w:t xml:space="preserve"> “</w:t>
      </w:r>
      <w:r w:rsidR="007C466C" w:rsidRPr="007C466C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 xml:space="preserve">Autoriza abertura de crédito especial de R$ </w:t>
      </w:r>
      <w:r w:rsidR="00657449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448</w:t>
      </w:r>
      <w:r w:rsidR="007F7778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.000</w:t>
      </w:r>
      <w:r w:rsidR="007C466C" w:rsidRPr="007C466C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,00 (</w:t>
      </w:r>
      <w:r w:rsidR="00657449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quatrocentos e quarenta e oito mil</w:t>
      </w:r>
      <w:r w:rsidR="007C466C" w:rsidRPr="007C466C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 xml:space="preserve"> reais) criando rubrica no Orçamento de 202</w:t>
      </w:r>
      <w:r w:rsidR="007F7778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2</w:t>
      </w:r>
      <w:r w:rsidR="007C466C" w:rsidRPr="007C466C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 xml:space="preserve"> na Secretaria Municipal de </w:t>
      </w:r>
      <w:r w:rsidR="00657449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Educação</w:t>
      </w:r>
      <w:r w:rsidR="007C466C" w:rsidRPr="007C466C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.</w:t>
      </w: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40E948AB" w14:textId="77777777" w:rsidR="007C466C" w:rsidRDefault="007C466C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07471C94" w14:textId="464C308F" w:rsidR="00B25E4A" w:rsidRDefault="007C466C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</w:t>
      </w:r>
      <w:r w:rsidR="00E870F5" w:rsidRPr="007C466C">
        <w:rPr>
          <w:rFonts w:ascii="Arial" w:eastAsia="Arial" w:hAnsi="Arial" w:cs="Arial"/>
          <w:sz w:val="22"/>
          <w:szCs w:val="22"/>
        </w:rPr>
        <w:t>O processo tramita exclusivamente em formato digital, constam dos autos eletrônicos os seguintes documentos em anexo</w:t>
      </w:r>
      <w:r w:rsidR="00B25E4A">
        <w:rPr>
          <w:rFonts w:ascii="Arial" w:eastAsia="Arial" w:hAnsi="Arial" w:cs="Arial"/>
          <w:sz w:val="22"/>
          <w:szCs w:val="22"/>
        </w:rPr>
        <w:t xml:space="preserve">, </w:t>
      </w:r>
      <w:proofErr w:type="gramStart"/>
      <w:r w:rsidR="00B25E4A">
        <w:rPr>
          <w:rFonts w:ascii="Arial" w:eastAsia="Arial" w:hAnsi="Arial" w:cs="Arial"/>
          <w:sz w:val="22"/>
          <w:szCs w:val="22"/>
        </w:rPr>
        <w:t>Justificativa</w:t>
      </w:r>
      <w:proofErr w:type="gramEnd"/>
      <w:r w:rsidR="00B25E4A">
        <w:rPr>
          <w:rFonts w:ascii="Arial" w:eastAsia="Arial" w:hAnsi="Arial" w:cs="Arial"/>
          <w:sz w:val="22"/>
          <w:szCs w:val="22"/>
        </w:rPr>
        <w:t xml:space="preserve"> do Poder Executivo</w:t>
      </w:r>
      <w:r w:rsidR="00657449">
        <w:rPr>
          <w:rFonts w:ascii="Arial" w:eastAsia="Arial" w:hAnsi="Arial" w:cs="Arial"/>
          <w:sz w:val="22"/>
          <w:szCs w:val="22"/>
        </w:rPr>
        <w:t xml:space="preserve"> e</w:t>
      </w:r>
      <w:r w:rsidR="00B25E4A">
        <w:rPr>
          <w:rFonts w:ascii="Arial" w:eastAsia="Arial" w:hAnsi="Arial" w:cs="Arial"/>
          <w:sz w:val="22"/>
          <w:szCs w:val="22"/>
        </w:rPr>
        <w:t xml:space="preserve"> Projeto de Lei.</w:t>
      </w:r>
    </w:p>
    <w:p w14:paraId="1BD69CBB" w14:textId="13478389" w:rsidR="00B25E4A" w:rsidRDefault="00B25E4A" w:rsidP="007C466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398DD654" w14:textId="2E5C50FD" w:rsidR="00B25E4A" w:rsidRPr="007C466C" w:rsidRDefault="00B25E4A" w:rsidP="00B25E4A">
      <w:pPr>
        <w:spacing w:line="360" w:lineRule="auto"/>
        <w:ind w:firstLine="709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Breve é o relatório.</w:t>
      </w:r>
    </w:p>
    <w:p w14:paraId="36AB8B7B" w14:textId="77777777" w:rsidR="002E400D" w:rsidRPr="007C466C" w:rsidRDefault="002E400D">
      <w:pPr>
        <w:spacing w:line="360" w:lineRule="auto"/>
        <w:ind w:firstLine="708"/>
        <w:jc w:val="both"/>
        <w:rPr>
          <w:rFonts w:ascii="Arial" w:eastAsia="Arial" w:hAnsi="Arial" w:cs="Arial"/>
        </w:rPr>
      </w:pPr>
    </w:p>
    <w:p w14:paraId="6E12BBC2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b/>
        </w:rPr>
        <w:t>PARECER</w:t>
      </w:r>
    </w:p>
    <w:p w14:paraId="5FB9E5A7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79AC3253" w14:textId="77777777" w:rsidR="002E400D" w:rsidRPr="007C466C" w:rsidRDefault="00E870F5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 iniciativa para deflagrar o processo legislativo acerca da matéria “crédito especial” está inserida na esfera de competências privativas do Chefe do Executivo, conforme disposto pela Lei Orgânica Municipal:</w:t>
      </w:r>
    </w:p>
    <w:p w14:paraId="5E138141" w14:textId="77777777" w:rsidR="002E400D" w:rsidRPr="007C466C" w:rsidRDefault="00E870F5">
      <w:pPr>
        <w:spacing w:line="276" w:lineRule="auto"/>
        <w:ind w:left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2D52720E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55. Compete, privativamente ao Prefeito, a iniciativa de projetos de lei que disponham sobre:</w:t>
      </w:r>
    </w:p>
    <w:p w14:paraId="4EEE5BF3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294A6374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IV – Proposições que geram despesas ou comprometam receitas do Município.</w:t>
      </w:r>
    </w:p>
    <w:p w14:paraId="25D61B61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21E52198" w14:textId="282E31F2" w:rsidR="002E400D" w:rsidRDefault="00E870F5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 deliberação pela Câmara de Vereadores sobre esse tema é abordada no âmbito da Lei Orgânica Municipal da seguinte maneira:</w:t>
      </w:r>
    </w:p>
    <w:p w14:paraId="0F3EE510" w14:textId="77777777" w:rsidR="007C466C" w:rsidRPr="007C466C" w:rsidRDefault="007C466C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</w:p>
    <w:p w14:paraId="6E469763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36. Compete à Câmara Municipal deliberar, com a sanção do Prefeito, sobre todas as matérias da competência do Município, especialmente sobre:</w:t>
      </w:r>
    </w:p>
    <w:p w14:paraId="252AA2A2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6FADE974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 xml:space="preserve">II - </w:t>
      </w:r>
      <w:proofErr w:type="gramStart"/>
      <w:r w:rsidRPr="007C466C">
        <w:rPr>
          <w:rFonts w:ascii="Arial" w:eastAsia="Arial" w:hAnsi="Arial" w:cs="Arial"/>
          <w:i/>
          <w:sz w:val="22"/>
          <w:szCs w:val="22"/>
        </w:rPr>
        <w:t>abertura</w:t>
      </w:r>
      <w:proofErr w:type="gramEnd"/>
      <w:r w:rsidRPr="007C466C">
        <w:rPr>
          <w:rFonts w:ascii="Arial" w:eastAsia="Arial" w:hAnsi="Arial" w:cs="Arial"/>
          <w:i/>
          <w:sz w:val="22"/>
          <w:szCs w:val="22"/>
        </w:rPr>
        <w:t xml:space="preserve"> de créditos especiais, suplementares e extraordinários;</w:t>
      </w:r>
    </w:p>
    <w:p w14:paraId="7DE207B7" w14:textId="77777777" w:rsidR="002E400D" w:rsidRPr="007C466C" w:rsidRDefault="00E870F5">
      <w:pPr>
        <w:spacing w:before="240"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lastRenderedPageBreak/>
        <w:t xml:space="preserve">  </w:t>
      </w:r>
    </w:p>
    <w:p w14:paraId="634EEBFE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Quanto aos requisitos para a espécie proposta, estes são disciplinados pela Constituição Federal,</w:t>
      </w:r>
      <w:r w:rsidRPr="007C466C">
        <w:rPr>
          <w:rFonts w:ascii="Arial" w:eastAsia="Arial" w:hAnsi="Arial" w:cs="Arial"/>
          <w:i/>
          <w:sz w:val="22"/>
          <w:szCs w:val="22"/>
        </w:rPr>
        <w:t xml:space="preserve"> in </w:t>
      </w:r>
      <w:proofErr w:type="spellStart"/>
      <w:r w:rsidRPr="007C466C">
        <w:rPr>
          <w:rFonts w:ascii="Arial" w:eastAsia="Arial" w:hAnsi="Arial" w:cs="Arial"/>
          <w:i/>
          <w:sz w:val="22"/>
          <w:szCs w:val="22"/>
        </w:rPr>
        <w:t>verbis</w:t>
      </w:r>
      <w:proofErr w:type="spellEnd"/>
      <w:r w:rsidRPr="007C466C">
        <w:rPr>
          <w:rFonts w:ascii="Arial" w:eastAsia="Arial" w:hAnsi="Arial" w:cs="Arial"/>
          <w:sz w:val="22"/>
          <w:szCs w:val="22"/>
        </w:rPr>
        <w:t>:</w:t>
      </w:r>
    </w:p>
    <w:p w14:paraId="65C05A7E" w14:textId="77777777" w:rsidR="002E400D" w:rsidRPr="007C466C" w:rsidRDefault="00E870F5">
      <w:pPr>
        <w:spacing w:line="360" w:lineRule="auto"/>
        <w:ind w:left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F5C9135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Art. 167. São vedados:</w:t>
      </w:r>
    </w:p>
    <w:p w14:paraId="3D3B5447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>(...)</w:t>
      </w:r>
    </w:p>
    <w:p w14:paraId="281D0036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7C466C">
        <w:rPr>
          <w:rFonts w:ascii="Arial" w:eastAsia="Arial" w:hAnsi="Arial" w:cs="Arial"/>
          <w:i/>
          <w:sz w:val="22"/>
          <w:szCs w:val="22"/>
        </w:rPr>
        <w:t xml:space="preserve"> </w:t>
      </w:r>
    </w:p>
    <w:p w14:paraId="7B9DD7FA" w14:textId="77777777" w:rsidR="002E400D" w:rsidRPr="007C466C" w:rsidRDefault="00E870F5">
      <w:pPr>
        <w:spacing w:line="276" w:lineRule="auto"/>
        <w:ind w:left="3540"/>
        <w:jc w:val="both"/>
        <w:rPr>
          <w:rFonts w:ascii="Arial" w:eastAsia="Arial" w:hAnsi="Arial" w:cs="Arial"/>
          <w:b/>
          <w:i/>
          <w:sz w:val="22"/>
          <w:szCs w:val="22"/>
        </w:rPr>
      </w:pPr>
      <w:r w:rsidRPr="007C466C">
        <w:rPr>
          <w:rFonts w:ascii="Arial" w:eastAsia="Arial" w:hAnsi="Arial" w:cs="Arial"/>
          <w:b/>
          <w:i/>
          <w:sz w:val="22"/>
          <w:szCs w:val="22"/>
        </w:rPr>
        <w:t xml:space="preserve">V - </w:t>
      </w:r>
      <w:proofErr w:type="gramStart"/>
      <w:r w:rsidRPr="007C466C">
        <w:rPr>
          <w:rFonts w:ascii="Arial" w:eastAsia="Arial" w:hAnsi="Arial" w:cs="Arial"/>
          <w:b/>
          <w:i/>
          <w:sz w:val="22"/>
          <w:szCs w:val="22"/>
        </w:rPr>
        <w:t>a</w:t>
      </w:r>
      <w:proofErr w:type="gramEnd"/>
      <w:r w:rsidRPr="007C466C">
        <w:rPr>
          <w:rFonts w:ascii="Arial" w:eastAsia="Arial" w:hAnsi="Arial" w:cs="Arial"/>
          <w:b/>
          <w:i/>
          <w:sz w:val="22"/>
          <w:szCs w:val="22"/>
        </w:rPr>
        <w:t xml:space="preserve"> abertura de crédito suplementar ou especial sem prévia autorização legislativa e sem indicação dos recursos correspondentes;</w:t>
      </w:r>
    </w:p>
    <w:p w14:paraId="71739325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79E0E00F" w14:textId="77777777" w:rsidR="002E400D" w:rsidRP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Ou seja, no que diz respeito à abertura de créditos especiais ou suplementares no bojo do orçamento, para que o Poder executivo o faça, são necessários: (a) autorização legislativa, e (b) indicação dos recursos correspondentes.</w:t>
      </w:r>
    </w:p>
    <w:p w14:paraId="57DA71C4" w14:textId="648F17C3" w:rsidR="007C466C" w:rsidRDefault="00E870F5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     </w:t>
      </w:r>
      <w:r w:rsidRPr="007C466C">
        <w:rPr>
          <w:rFonts w:ascii="Arial" w:eastAsia="Arial" w:hAnsi="Arial" w:cs="Arial"/>
          <w:sz w:val="22"/>
          <w:szCs w:val="22"/>
        </w:rPr>
        <w:tab/>
        <w:t>Ao que se apresenta no teor do projeto em análise, a autorização legislativa é o mérito da proposição, e no que se refere aos recursos financeiros necessários à cobertura das despesas geradas pelo art. 1º do projeto em apreço, estes são indicados por ocasião do art. 2º</w:t>
      </w:r>
      <w:r w:rsidR="007C466C">
        <w:rPr>
          <w:rFonts w:ascii="Arial" w:eastAsia="Arial" w:hAnsi="Arial" w:cs="Arial"/>
          <w:sz w:val="22"/>
          <w:szCs w:val="22"/>
        </w:rPr>
        <w:t>.</w:t>
      </w: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430095C3" w14:textId="15C566F5" w:rsidR="002E400D" w:rsidRPr="007C466C" w:rsidRDefault="007C466C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</w:t>
      </w:r>
      <w:r w:rsidR="00E870F5" w:rsidRPr="007C466C">
        <w:rPr>
          <w:rFonts w:ascii="Arial" w:eastAsia="Arial" w:hAnsi="Arial" w:cs="Arial"/>
          <w:sz w:val="22"/>
          <w:szCs w:val="22"/>
        </w:rPr>
        <w:t>Cumpridos, portanto, os requisitos legais da espécie.</w:t>
      </w:r>
    </w:p>
    <w:p w14:paraId="6B7D784C" w14:textId="2C60C093" w:rsidR="002E400D" w:rsidRPr="007C466C" w:rsidRDefault="00E870F5">
      <w:pPr>
        <w:spacing w:before="240" w:line="360" w:lineRule="auto"/>
        <w:ind w:firstLine="70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Ressaltamos: </w:t>
      </w:r>
      <w:r w:rsidRPr="007C466C">
        <w:rPr>
          <w:rFonts w:ascii="Arial" w:eastAsia="Arial" w:hAnsi="Arial" w:cs="Arial"/>
          <w:b/>
          <w:i/>
          <w:sz w:val="22"/>
          <w:szCs w:val="22"/>
        </w:rPr>
        <w:t>a presente manifestação leva em conta tão somente os requisitos formais/constitucionais da matéria “crédito especial”</w:t>
      </w:r>
      <w:r w:rsidRPr="007C466C">
        <w:rPr>
          <w:rFonts w:ascii="Arial" w:eastAsia="Arial" w:hAnsi="Arial" w:cs="Arial"/>
          <w:b/>
          <w:sz w:val="22"/>
          <w:szCs w:val="22"/>
        </w:rPr>
        <w:t>,</w:t>
      </w:r>
      <w:r w:rsidRPr="007C466C">
        <w:rPr>
          <w:rFonts w:ascii="Arial" w:eastAsia="Arial" w:hAnsi="Arial" w:cs="Arial"/>
          <w:sz w:val="22"/>
          <w:szCs w:val="22"/>
        </w:rPr>
        <w:t xml:space="preserve"> sejam eles: autorização legislativa e indicação dos recursos correspondentes.</w:t>
      </w:r>
    </w:p>
    <w:p w14:paraId="1CD01A9C" w14:textId="1023B8E5" w:rsidR="002E400D" w:rsidRPr="007C466C" w:rsidRDefault="00E870F5" w:rsidP="007C466C">
      <w:pPr>
        <w:spacing w:before="240" w:line="360" w:lineRule="auto"/>
        <w:ind w:firstLine="709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Finalmente, registramos que a deliberação pelo plenário da nobre Casa Legislativa deve ser precedida da manifestação das seguintes comissões permanentes:</w:t>
      </w:r>
    </w:p>
    <w:p w14:paraId="7E56E7F6" w14:textId="00E1C7A1" w:rsidR="002E400D" w:rsidRPr="007C466C" w:rsidRDefault="00E870F5" w:rsidP="007C466C">
      <w:pPr>
        <w:spacing w:before="240"/>
        <w:ind w:firstLine="700"/>
        <w:jc w:val="both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a)  </w:t>
      </w:r>
      <w:r w:rsidRPr="00B25E4A">
        <w:rPr>
          <w:rFonts w:ascii="Arial" w:eastAsia="Arial" w:hAnsi="Arial" w:cs="Arial"/>
          <w:b/>
          <w:bCs/>
          <w:sz w:val="22"/>
          <w:szCs w:val="22"/>
        </w:rPr>
        <w:t>LEGISLAÇÃO E JUSTIÇA,</w:t>
      </w:r>
      <w:r w:rsidRPr="007C466C">
        <w:rPr>
          <w:rFonts w:ascii="Arial" w:eastAsia="Arial" w:hAnsi="Arial" w:cs="Arial"/>
          <w:sz w:val="22"/>
          <w:szCs w:val="22"/>
        </w:rPr>
        <w:t xml:space="preserve"> por ser condição de tramitação do processo legislativo </w:t>
      </w:r>
      <w:r w:rsidRPr="007C466C">
        <w:rPr>
          <w:rFonts w:ascii="Arial" w:eastAsia="Arial" w:hAnsi="Arial" w:cs="Arial"/>
          <w:b/>
          <w:sz w:val="22"/>
          <w:szCs w:val="22"/>
        </w:rPr>
        <w:t>para todas as proposições em geral:</w:t>
      </w:r>
    </w:p>
    <w:p w14:paraId="670DB5AF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3FFFB61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5E5B74EE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§ 1º- Salvo expressa disposição em contrário deste Regimento, é obrigatória a audiência da Comissão de </w:t>
      </w:r>
      <w:r w:rsidRPr="007C466C">
        <w:rPr>
          <w:rFonts w:ascii="Arial" w:eastAsia="Arial" w:hAnsi="Arial" w:cs="Arial"/>
          <w:sz w:val="22"/>
          <w:szCs w:val="22"/>
        </w:rPr>
        <w:lastRenderedPageBreak/>
        <w:t xml:space="preserve">Legislação e Justiça em </w:t>
      </w:r>
      <w:r w:rsidRPr="007C466C">
        <w:rPr>
          <w:rFonts w:ascii="Arial" w:eastAsia="Arial" w:hAnsi="Arial" w:cs="Arial"/>
          <w:b/>
          <w:sz w:val="22"/>
          <w:szCs w:val="22"/>
        </w:rPr>
        <w:t>todos os projetos de lei e determinadas matérias que tramitarem pela Câmara.</w:t>
      </w:r>
    </w:p>
    <w:p w14:paraId="75A1AD3E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56801B1C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b)  </w:t>
      </w:r>
      <w:r w:rsidRPr="007C466C">
        <w:rPr>
          <w:rFonts w:ascii="Arial" w:eastAsia="Arial" w:hAnsi="Arial" w:cs="Arial"/>
          <w:sz w:val="22"/>
          <w:szCs w:val="22"/>
        </w:rPr>
        <w:tab/>
      </w:r>
      <w:r w:rsidRPr="00B25E4A">
        <w:rPr>
          <w:rFonts w:ascii="Arial" w:eastAsia="Arial" w:hAnsi="Arial" w:cs="Arial"/>
          <w:b/>
          <w:bCs/>
          <w:sz w:val="22"/>
          <w:szCs w:val="22"/>
        </w:rPr>
        <w:t>FINANÇAS E ORÇAMENTO</w:t>
      </w:r>
      <w:r w:rsidRPr="007C466C">
        <w:rPr>
          <w:rFonts w:ascii="Arial" w:eastAsia="Arial" w:hAnsi="Arial" w:cs="Arial"/>
          <w:sz w:val="22"/>
          <w:szCs w:val="22"/>
        </w:rPr>
        <w:t xml:space="preserve">, por competência específica, eis que a proposição envolve </w:t>
      </w:r>
      <w:r w:rsidRPr="007C466C">
        <w:rPr>
          <w:rFonts w:ascii="Arial" w:eastAsia="Arial" w:hAnsi="Arial" w:cs="Arial"/>
          <w:b/>
          <w:sz w:val="22"/>
          <w:szCs w:val="22"/>
        </w:rPr>
        <w:t>abertura de créditos</w:t>
      </w:r>
      <w:r w:rsidRPr="007C466C">
        <w:rPr>
          <w:rFonts w:ascii="Arial" w:eastAsia="Arial" w:hAnsi="Arial" w:cs="Arial"/>
          <w:sz w:val="22"/>
          <w:szCs w:val="22"/>
        </w:rPr>
        <w:t>:</w:t>
      </w:r>
    </w:p>
    <w:p w14:paraId="0B9CD71E" w14:textId="77777777" w:rsidR="002E400D" w:rsidRPr="007C466C" w:rsidRDefault="00E870F5">
      <w:pPr>
        <w:spacing w:before="2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 </w:t>
      </w:r>
    </w:p>
    <w:p w14:paraId="1AF55A7D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Art. 77- Compete à Comissão de Finanças e Orçamento opinar obrigatoriamente sobre todas as matérias de caráter financeiro, e especialmente quando for o caso de:</w:t>
      </w:r>
    </w:p>
    <w:p w14:paraId="519D36EA" w14:textId="77777777" w:rsidR="002E400D" w:rsidRPr="007C466C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(...)</w:t>
      </w:r>
    </w:p>
    <w:p w14:paraId="1750901E" w14:textId="5E393C9A" w:rsidR="002E400D" w:rsidRDefault="00E870F5">
      <w:pPr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IV - </w:t>
      </w:r>
      <w:proofErr w:type="gramStart"/>
      <w:r w:rsidRPr="007C466C">
        <w:rPr>
          <w:rFonts w:ascii="Arial" w:eastAsia="Arial" w:hAnsi="Arial" w:cs="Arial"/>
          <w:sz w:val="22"/>
          <w:szCs w:val="22"/>
        </w:rPr>
        <w:t>proposições</w:t>
      </w:r>
      <w:proofErr w:type="gramEnd"/>
      <w:r w:rsidRPr="007C466C">
        <w:rPr>
          <w:rFonts w:ascii="Arial" w:eastAsia="Arial" w:hAnsi="Arial" w:cs="Arial"/>
          <w:sz w:val="22"/>
          <w:szCs w:val="22"/>
        </w:rPr>
        <w:t xml:space="preserve"> referentes a matérias tributárias; </w:t>
      </w:r>
      <w:r w:rsidRPr="007C466C">
        <w:rPr>
          <w:rFonts w:ascii="Arial" w:eastAsia="Arial" w:hAnsi="Arial" w:cs="Arial"/>
          <w:b/>
          <w:sz w:val="22"/>
          <w:szCs w:val="22"/>
        </w:rPr>
        <w:t>abertura de créditos</w:t>
      </w:r>
      <w:r w:rsidRPr="007C466C">
        <w:rPr>
          <w:rFonts w:ascii="Arial" w:eastAsia="Arial" w:hAnsi="Arial" w:cs="Arial"/>
          <w:sz w:val="22"/>
          <w:szCs w:val="22"/>
        </w:rPr>
        <w:t>; empréstimos públicos e as que, direta ou indiretamente, alterem a despesa ou a receita do Município, acarretem responsabilidades ao Erário Municipal ou interessem ao crédito e ao Patrimônio Público Municipal;</w:t>
      </w:r>
    </w:p>
    <w:p w14:paraId="54D6C34D" w14:textId="4E0F3544" w:rsidR="007F7778" w:rsidRDefault="007F7778">
      <w:pPr>
        <w:ind w:left="3540"/>
        <w:jc w:val="both"/>
        <w:rPr>
          <w:rFonts w:ascii="Arial" w:eastAsia="Arial" w:hAnsi="Arial" w:cs="Arial"/>
          <w:sz w:val="22"/>
          <w:szCs w:val="22"/>
        </w:rPr>
      </w:pPr>
    </w:p>
    <w:p w14:paraId="36CFDE28" w14:textId="4A1DC4BB" w:rsidR="00657449" w:rsidRDefault="007F7778" w:rsidP="00657449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7F7778">
        <w:rPr>
          <w:rFonts w:ascii="Arial" w:eastAsia="Arial" w:hAnsi="Arial" w:cs="Arial"/>
          <w:sz w:val="22"/>
          <w:szCs w:val="22"/>
        </w:rPr>
        <w:t xml:space="preserve">c) </w:t>
      </w:r>
      <w:r w:rsidR="00B25E4A" w:rsidRPr="007F7778">
        <w:rPr>
          <w:rFonts w:ascii="Arial" w:eastAsia="Arial" w:hAnsi="Arial" w:cs="Arial"/>
          <w:b/>
          <w:bCs/>
          <w:sz w:val="22"/>
          <w:szCs w:val="22"/>
        </w:rPr>
        <w:t xml:space="preserve">COMISSÃO DE </w:t>
      </w:r>
      <w:r w:rsidR="00657449">
        <w:rPr>
          <w:rFonts w:ascii="Arial" w:eastAsia="Arial" w:hAnsi="Arial" w:cs="Arial"/>
          <w:b/>
          <w:bCs/>
          <w:sz w:val="22"/>
          <w:szCs w:val="22"/>
        </w:rPr>
        <w:t>EDUCAÇÃO</w:t>
      </w:r>
      <w:r w:rsidR="00A67EC2">
        <w:rPr>
          <w:rFonts w:ascii="Arial" w:eastAsia="Arial" w:hAnsi="Arial" w:cs="Arial"/>
          <w:b/>
          <w:bCs/>
          <w:sz w:val="22"/>
          <w:szCs w:val="22"/>
        </w:rPr>
        <w:t>, SAÚDE E AÇÃO SOCIAL E MEIO AMBIENTE:</w:t>
      </w:r>
    </w:p>
    <w:p w14:paraId="60526658" w14:textId="77777777" w:rsidR="00657449" w:rsidRDefault="00657449" w:rsidP="00657449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63CE7126" w14:textId="7E47ABE6" w:rsidR="00657449" w:rsidRPr="00A67EC2" w:rsidRDefault="00657449" w:rsidP="00A67EC2">
      <w:pPr>
        <w:ind w:left="3544"/>
        <w:jc w:val="both"/>
        <w:rPr>
          <w:rFonts w:ascii="Arial" w:hAnsi="Arial" w:cs="Arial"/>
          <w:sz w:val="22"/>
          <w:szCs w:val="22"/>
        </w:rPr>
      </w:pPr>
      <w:r w:rsidRPr="00A67EC2">
        <w:rPr>
          <w:rFonts w:ascii="Arial" w:hAnsi="Arial" w:cs="Arial"/>
          <w:sz w:val="22"/>
          <w:szCs w:val="22"/>
        </w:rPr>
        <w:t xml:space="preserve">Art. 79- O assuntos relativos à </w:t>
      </w:r>
      <w:proofErr w:type="gramStart"/>
      <w:r w:rsidRPr="00A67EC2">
        <w:rPr>
          <w:rFonts w:ascii="Arial" w:hAnsi="Arial" w:cs="Arial"/>
          <w:sz w:val="22"/>
          <w:szCs w:val="22"/>
        </w:rPr>
        <w:t>Educação ,</w:t>
      </w:r>
      <w:proofErr w:type="gramEnd"/>
      <w:r w:rsidRPr="00A67EC2">
        <w:rPr>
          <w:rFonts w:ascii="Arial" w:hAnsi="Arial" w:cs="Arial"/>
          <w:sz w:val="22"/>
          <w:szCs w:val="22"/>
        </w:rPr>
        <w:t xml:space="preserve"> Saúde e Ação Social e Meio Ambiente são atribuídos às Comissões relacionadas neste Artigo:</w:t>
      </w:r>
    </w:p>
    <w:p w14:paraId="1E9A964F" w14:textId="47474489" w:rsidR="00657449" w:rsidRPr="00A67EC2" w:rsidRDefault="00657449" w:rsidP="00A67EC2">
      <w:pPr>
        <w:ind w:left="3544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A67EC2">
        <w:rPr>
          <w:rFonts w:ascii="Arial" w:hAnsi="Arial" w:cs="Arial"/>
          <w:sz w:val="22"/>
          <w:szCs w:val="22"/>
        </w:rPr>
        <w:t>(...)</w:t>
      </w:r>
    </w:p>
    <w:p w14:paraId="387B58CE" w14:textId="542D2AC4" w:rsidR="007F7778" w:rsidRPr="00A67EC2" w:rsidRDefault="00657449" w:rsidP="00A67EC2">
      <w:pPr>
        <w:ind w:left="3544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A67EC2">
        <w:rPr>
          <w:rFonts w:ascii="Arial" w:hAnsi="Arial" w:cs="Arial"/>
          <w:b/>
          <w:bCs/>
          <w:sz w:val="22"/>
          <w:szCs w:val="22"/>
        </w:rPr>
        <w:t>§ 1º- À Comissão de Educação e Cultura compete manifestar-se em todos os projetos e matérias que versem sobre assuntos educacionais, artísticos, inclusive patrimônio histórico e turístico;</w:t>
      </w:r>
    </w:p>
    <w:p w14:paraId="08B591F7" w14:textId="77777777" w:rsidR="002E400D" w:rsidRPr="007F7778" w:rsidRDefault="002E400D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38AD53A6" w14:textId="7AE6499C" w:rsidR="002E400D" w:rsidRPr="007C466C" w:rsidRDefault="00E870F5" w:rsidP="007C466C">
      <w:pPr>
        <w:spacing w:line="360" w:lineRule="auto"/>
        <w:jc w:val="center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b/>
          <w:sz w:val="22"/>
          <w:szCs w:val="22"/>
        </w:rPr>
        <w:t>CONSIDERAÇÕES FINAIS</w:t>
      </w:r>
    </w:p>
    <w:p w14:paraId="6C6ED381" w14:textId="77777777" w:rsidR="002E400D" w:rsidRPr="007C466C" w:rsidRDefault="002E400D">
      <w:pPr>
        <w:rPr>
          <w:rFonts w:ascii="Arial" w:eastAsia="Arial" w:hAnsi="Arial" w:cs="Arial"/>
          <w:sz w:val="22"/>
          <w:szCs w:val="22"/>
        </w:rPr>
      </w:pPr>
    </w:p>
    <w:p w14:paraId="22A75BD3" w14:textId="72287573" w:rsidR="002E400D" w:rsidRDefault="00E870F5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Em conformidade com os fundamentos normativos apresentados acima, encaminhamos o expediente ao prosseguimento, opinando pela </w:t>
      </w:r>
      <w:r w:rsidRPr="007C466C">
        <w:rPr>
          <w:rFonts w:ascii="Arial" w:eastAsia="Arial" w:hAnsi="Arial" w:cs="Arial"/>
          <w:b/>
          <w:sz w:val="22"/>
          <w:szCs w:val="22"/>
          <w:u w:val="single"/>
        </w:rPr>
        <w:t>viabilidade da tramitação</w:t>
      </w:r>
      <w:r w:rsidRPr="007C466C">
        <w:rPr>
          <w:rFonts w:ascii="Arial" w:eastAsia="Arial" w:hAnsi="Arial" w:cs="Arial"/>
          <w:sz w:val="22"/>
          <w:szCs w:val="22"/>
        </w:rPr>
        <w:t xml:space="preserve">. Assevera-se, outrossim, que o presente parecer tem natureza opinativa e não vincula a decisão das comissões. </w:t>
      </w:r>
      <w:r w:rsidR="007C466C">
        <w:rPr>
          <w:rFonts w:ascii="Arial" w:eastAsia="Arial" w:hAnsi="Arial" w:cs="Arial"/>
          <w:sz w:val="22"/>
          <w:szCs w:val="22"/>
        </w:rPr>
        <w:t>E</w:t>
      </w:r>
      <w:r w:rsidRPr="007C466C">
        <w:rPr>
          <w:rFonts w:ascii="Arial" w:eastAsia="Arial" w:hAnsi="Arial" w:cs="Arial"/>
          <w:sz w:val="22"/>
          <w:szCs w:val="22"/>
        </w:rPr>
        <w:t>ncaminhem-se os autos à DIRETORIA LEGISLATIVA para as devidas diligências.</w:t>
      </w:r>
    </w:p>
    <w:p w14:paraId="097A847F" w14:textId="605D1C4D" w:rsidR="002E400D" w:rsidRPr="007C466C" w:rsidRDefault="00E870F5" w:rsidP="007F7778">
      <w:pPr>
        <w:spacing w:line="360" w:lineRule="auto"/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 xml:space="preserve">Parecer exarado em </w:t>
      </w:r>
      <w:r w:rsidR="007F7778">
        <w:rPr>
          <w:rFonts w:ascii="Arial" w:eastAsia="Arial" w:hAnsi="Arial" w:cs="Arial"/>
          <w:sz w:val="22"/>
          <w:szCs w:val="22"/>
        </w:rPr>
        <w:t>26</w:t>
      </w:r>
      <w:r w:rsidRPr="007C466C">
        <w:rPr>
          <w:rFonts w:ascii="Arial" w:eastAsia="Arial" w:hAnsi="Arial" w:cs="Arial"/>
          <w:sz w:val="22"/>
          <w:szCs w:val="22"/>
        </w:rPr>
        <w:t xml:space="preserve"> de </w:t>
      </w:r>
      <w:r w:rsidR="007F7778">
        <w:rPr>
          <w:rFonts w:ascii="Arial" w:eastAsia="Arial" w:hAnsi="Arial" w:cs="Arial"/>
          <w:sz w:val="22"/>
          <w:szCs w:val="22"/>
        </w:rPr>
        <w:t>abril</w:t>
      </w:r>
      <w:r w:rsidRPr="007C466C">
        <w:rPr>
          <w:rFonts w:ascii="Arial" w:eastAsia="Arial" w:hAnsi="Arial" w:cs="Arial"/>
          <w:sz w:val="22"/>
          <w:szCs w:val="22"/>
        </w:rPr>
        <w:t xml:space="preserve"> de 202</w:t>
      </w:r>
      <w:r w:rsidR="007F7778">
        <w:rPr>
          <w:rFonts w:ascii="Arial" w:eastAsia="Arial" w:hAnsi="Arial" w:cs="Arial"/>
          <w:sz w:val="22"/>
          <w:szCs w:val="22"/>
        </w:rPr>
        <w:t>2.</w:t>
      </w:r>
    </w:p>
    <w:p w14:paraId="3C39C39E" w14:textId="77777777" w:rsidR="002E400D" w:rsidRPr="007C466C" w:rsidRDefault="002E400D" w:rsidP="007C466C">
      <w:pPr>
        <w:jc w:val="center"/>
        <w:rPr>
          <w:rFonts w:ascii="Arial" w:eastAsia="Arial" w:hAnsi="Arial" w:cs="Arial"/>
          <w:sz w:val="22"/>
          <w:szCs w:val="22"/>
        </w:rPr>
      </w:pPr>
    </w:p>
    <w:p w14:paraId="64F57865" w14:textId="77777777" w:rsidR="002E400D" w:rsidRPr="007C466C" w:rsidRDefault="002E400D" w:rsidP="007C466C">
      <w:pPr>
        <w:jc w:val="center"/>
        <w:rPr>
          <w:rFonts w:ascii="Arial" w:eastAsia="Arial" w:hAnsi="Arial" w:cs="Arial"/>
          <w:sz w:val="22"/>
          <w:szCs w:val="22"/>
        </w:rPr>
      </w:pPr>
    </w:p>
    <w:p w14:paraId="38189D5F" w14:textId="77777777" w:rsidR="002E400D" w:rsidRPr="007C466C" w:rsidRDefault="00E870F5" w:rsidP="007C466C">
      <w:pPr>
        <w:jc w:val="center"/>
        <w:rPr>
          <w:rFonts w:ascii="Arial" w:eastAsia="Arial" w:hAnsi="Arial" w:cs="Arial"/>
          <w:b/>
          <w:sz w:val="22"/>
          <w:szCs w:val="22"/>
        </w:rPr>
      </w:pPr>
      <w:r w:rsidRPr="007C466C">
        <w:rPr>
          <w:rFonts w:ascii="Arial" w:eastAsia="Arial" w:hAnsi="Arial" w:cs="Arial"/>
          <w:b/>
          <w:sz w:val="22"/>
          <w:szCs w:val="22"/>
        </w:rPr>
        <w:t>João Roberto da Fonseca Junior</w:t>
      </w:r>
    </w:p>
    <w:p w14:paraId="235A27D2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Procurador Chefe</w:t>
      </w:r>
    </w:p>
    <w:p w14:paraId="54B662C1" w14:textId="77777777" w:rsidR="002E400D" w:rsidRPr="007C466C" w:rsidRDefault="00E870F5" w:rsidP="007C466C">
      <w:pPr>
        <w:jc w:val="center"/>
        <w:rPr>
          <w:rFonts w:ascii="Arial" w:eastAsia="Arial" w:hAnsi="Arial" w:cs="Arial"/>
          <w:sz w:val="22"/>
          <w:szCs w:val="22"/>
        </w:rPr>
      </w:pPr>
      <w:r w:rsidRPr="007C466C">
        <w:rPr>
          <w:rFonts w:ascii="Arial" w:eastAsia="Arial" w:hAnsi="Arial" w:cs="Arial"/>
          <w:sz w:val="22"/>
          <w:szCs w:val="22"/>
        </w:rPr>
        <w:t>OAB/RS 69.257</w:t>
      </w:r>
    </w:p>
    <w:sectPr w:rsidR="002E400D" w:rsidRPr="007C466C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8E12F" w14:textId="77777777" w:rsidR="000F1761" w:rsidRDefault="000F1761">
      <w:r>
        <w:separator/>
      </w:r>
    </w:p>
  </w:endnote>
  <w:endnote w:type="continuationSeparator" w:id="0">
    <w:p w14:paraId="208910E2" w14:textId="77777777" w:rsidR="000F1761" w:rsidRDefault="000F1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79BFC" w14:textId="77777777" w:rsidR="000F1761" w:rsidRDefault="000F1761">
      <w:r>
        <w:separator/>
      </w:r>
    </w:p>
  </w:footnote>
  <w:footnote w:type="continuationSeparator" w:id="0">
    <w:p w14:paraId="5BB8D580" w14:textId="77777777" w:rsidR="000F1761" w:rsidRDefault="000F17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1E181" w14:textId="77777777" w:rsidR="002E400D" w:rsidRDefault="00E870F5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 wp14:anchorId="77F18E8D" wp14:editId="08F6AFDC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1664FB4A" w14:textId="77777777" w:rsidR="002E400D" w:rsidRDefault="00E870F5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3B090F3D" w14:textId="77777777" w:rsidR="002E400D" w:rsidRDefault="00E870F5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659A6A54" w14:textId="77777777" w:rsidR="002E400D" w:rsidRDefault="002E40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4498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305503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00D"/>
    <w:rsid w:val="000F1761"/>
    <w:rsid w:val="002E400D"/>
    <w:rsid w:val="00657449"/>
    <w:rsid w:val="00794EB4"/>
    <w:rsid w:val="007C466C"/>
    <w:rsid w:val="007F7778"/>
    <w:rsid w:val="00842F51"/>
    <w:rsid w:val="00A67EC2"/>
    <w:rsid w:val="00B25E4A"/>
    <w:rsid w:val="00CA1427"/>
    <w:rsid w:val="00E8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7033D"/>
  <w15:docId w15:val="{904FCFFF-6A09-064E-9775-C41A12C7C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725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2022-04-26T13:46:00Z</cp:lastPrinted>
  <dcterms:created xsi:type="dcterms:W3CDTF">2022-04-27T12:35:00Z</dcterms:created>
  <dcterms:modified xsi:type="dcterms:W3CDTF">2022-04-27T12:35:00Z</dcterms:modified>
</cp:coreProperties>
</file>