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B3A3E8" w14:textId="77777777" w:rsidR="002A1F59" w:rsidRPr="00286857" w:rsidRDefault="002A1F59" w:rsidP="00D15AEA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6C0F9381" w14:textId="37C7A9E6" w:rsidR="001660A6" w:rsidRDefault="00613CDA" w:rsidP="00C05602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286857">
        <w:rPr>
          <w:rFonts w:ascii="Arial" w:hAnsi="Arial" w:cs="Arial"/>
          <w:b/>
          <w:bCs/>
          <w:sz w:val="22"/>
          <w:szCs w:val="22"/>
        </w:rPr>
        <w:t>EMENDA</w:t>
      </w:r>
      <w:r w:rsidR="00B53B72">
        <w:rPr>
          <w:rFonts w:ascii="Arial" w:hAnsi="Arial" w:cs="Arial"/>
          <w:b/>
          <w:bCs/>
          <w:sz w:val="22"/>
          <w:szCs w:val="22"/>
        </w:rPr>
        <w:t xml:space="preserve"> 001/2022 ao</w:t>
      </w:r>
      <w:r w:rsidR="001660A6">
        <w:rPr>
          <w:rFonts w:ascii="Arial" w:hAnsi="Arial" w:cs="Arial"/>
          <w:b/>
          <w:bCs/>
          <w:sz w:val="22"/>
          <w:szCs w:val="22"/>
        </w:rPr>
        <w:t xml:space="preserve"> PROJETO DE LEI </w:t>
      </w:r>
      <w:r w:rsidR="00532E78">
        <w:rPr>
          <w:rFonts w:ascii="Arial" w:hAnsi="Arial" w:cs="Arial"/>
          <w:b/>
          <w:bCs/>
          <w:sz w:val="22"/>
          <w:szCs w:val="22"/>
        </w:rPr>
        <w:t>EXECU</w:t>
      </w:r>
      <w:r w:rsidR="001660A6">
        <w:rPr>
          <w:rFonts w:ascii="Arial" w:hAnsi="Arial" w:cs="Arial"/>
          <w:b/>
          <w:bCs/>
          <w:sz w:val="22"/>
          <w:szCs w:val="22"/>
        </w:rPr>
        <w:t>TIVO 0</w:t>
      </w:r>
      <w:r w:rsidR="00B53B72">
        <w:rPr>
          <w:rFonts w:ascii="Arial" w:hAnsi="Arial" w:cs="Arial"/>
          <w:b/>
          <w:bCs/>
          <w:sz w:val="22"/>
          <w:szCs w:val="22"/>
        </w:rPr>
        <w:t>22</w:t>
      </w:r>
      <w:r w:rsidR="001660A6">
        <w:rPr>
          <w:rFonts w:ascii="Arial" w:hAnsi="Arial" w:cs="Arial"/>
          <w:b/>
          <w:bCs/>
          <w:sz w:val="22"/>
          <w:szCs w:val="22"/>
        </w:rPr>
        <w:t>/2022</w:t>
      </w:r>
    </w:p>
    <w:p w14:paraId="36ADBB22" w14:textId="33106ACF" w:rsidR="00B53B72" w:rsidRPr="00286857" w:rsidRDefault="00613CDA" w:rsidP="00C05602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286857">
        <w:rPr>
          <w:rFonts w:ascii="Arial" w:hAnsi="Arial" w:cs="Arial"/>
          <w:b/>
          <w:bCs/>
          <w:sz w:val="22"/>
          <w:szCs w:val="22"/>
        </w:rPr>
        <w:t>P</w:t>
      </w:r>
      <w:r w:rsidR="001660A6">
        <w:rPr>
          <w:rFonts w:ascii="Arial" w:hAnsi="Arial" w:cs="Arial"/>
          <w:b/>
          <w:bCs/>
          <w:sz w:val="22"/>
          <w:szCs w:val="22"/>
        </w:rPr>
        <w:t xml:space="preserve">ROC. </w:t>
      </w:r>
      <w:r w:rsidR="00B53B72">
        <w:rPr>
          <w:rFonts w:ascii="Arial" w:hAnsi="Arial" w:cs="Arial"/>
          <w:b/>
          <w:bCs/>
          <w:sz w:val="22"/>
          <w:szCs w:val="22"/>
        </w:rPr>
        <w:t>23334/2022</w:t>
      </w:r>
    </w:p>
    <w:p w14:paraId="74FD12A6" w14:textId="23978DDF" w:rsidR="00D15AEA" w:rsidRPr="00286857" w:rsidRDefault="00D15AEA" w:rsidP="00C05602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286857">
        <w:rPr>
          <w:rFonts w:ascii="Arial" w:hAnsi="Arial" w:cs="Arial"/>
          <w:b/>
          <w:bCs/>
          <w:sz w:val="22"/>
          <w:szCs w:val="22"/>
        </w:rPr>
        <w:t xml:space="preserve">Requerente: </w:t>
      </w:r>
      <w:r w:rsidR="00532E78">
        <w:rPr>
          <w:rFonts w:ascii="Arial" w:hAnsi="Arial" w:cs="Arial"/>
          <w:b/>
          <w:bCs/>
          <w:sz w:val="22"/>
          <w:szCs w:val="22"/>
        </w:rPr>
        <w:t>PODER EXECUTIVO</w:t>
      </w:r>
    </w:p>
    <w:p w14:paraId="45178167" w14:textId="6F11045E" w:rsidR="00FB117E" w:rsidRPr="00286857" w:rsidRDefault="00D15AEA" w:rsidP="00C05602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286857">
        <w:rPr>
          <w:rFonts w:ascii="Arial" w:hAnsi="Arial" w:cs="Arial"/>
          <w:b/>
          <w:bCs/>
          <w:sz w:val="22"/>
          <w:szCs w:val="22"/>
        </w:rPr>
        <w:t xml:space="preserve">Assunto: </w:t>
      </w:r>
      <w:r w:rsidR="00613CDA" w:rsidRPr="00286857">
        <w:rPr>
          <w:rFonts w:ascii="Arial" w:hAnsi="Arial" w:cs="Arial"/>
          <w:b/>
          <w:bCs/>
          <w:sz w:val="22"/>
          <w:szCs w:val="22"/>
        </w:rPr>
        <w:t xml:space="preserve">EMENDA </w:t>
      </w:r>
      <w:r w:rsidR="00721940">
        <w:rPr>
          <w:rFonts w:ascii="Arial" w:hAnsi="Arial" w:cs="Arial"/>
          <w:b/>
          <w:bCs/>
          <w:sz w:val="22"/>
          <w:szCs w:val="22"/>
        </w:rPr>
        <w:t>MODIFICATIVA</w:t>
      </w:r>
    </w:p>
    <w:p w14:paraId="7FF00321" w14:textId="77777777" w:rsidR="00FB117E" w:rsidRPr="00286857" w:rsidRDefault="00FB117E" w:rsidP="00C05602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362F4DA0" w14:textId="7F0C4FB3" w:rsidR="00FB117E" w:rsidRPr="00286857" w:rsidRDefault="00FB117E" w:rsidP="00FB117E">
      <w:pPr>
        <w:spacing w:line="276" w:lineRule="auto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286857">
        <w:rPr>
          <w:rFonts w:ascii="Arial" w:hAnsi="Arial" w:cs="Arial"/>
          <w:b/>
          <w:bCs/>
          <w:sz w:val="22"/>
          <w:szCs w:val="22"/>
          <w:u w:val="single"/>
        </w:rPr>
        <w:t>RELATÓRIO</w:t>
      </w:r>
    </w:p>
    <w:p w14:paraId="555D39E1" w14:textId="6DAAD332" w:rsidR="00FB117E" w:rsidRDefault="00FB117E" w:rsidP="00FB117E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4D7518EE" w14:textId="77777777" w:rsidR="00C05602" w:rsidRPr="00286857" w:rsidRDefault="00C05602" w:rsidP="00FB117E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6B4F7D48" w14:textId="0D3BC3FD" w:rsidR="00FB117E" w:rsidRDefault="00FB117E" w:rsidP="00500EE6">
      <w:pPr>
        <w:spacing w:line="360" w:lineRule="auto"/>
        <w:ind w:firstLine="1134"/>
        <w:jc w:val="both"/>
        <w:rPr>
          <w:rFonts w:ascii="Arial" w:hAnsi="Arial" w:cs="Arial"/>
          <w:b/>
          <w:bCs/>
          <w:i/>
          <w:iCs/>
          <w:color w:val="000000"/>
          <w:sz w:val="22"/>
          <w:szCs w:val="22"/>
          <w:shd w:val="clear" w:color="auto" w:fill="FFFFFF"/>
        </w:rPr>
      </w:pPr>
      <w:r w:rsidRPr="00721940">
        <w:rPr>
          <w:rFonts w:ascii="Arial" w:hAnsi="Arial" w:cs="Arial"/>
          <w:sz w:val="22"/>
          <w:szCs w:val="22"/>
        </w:rPr>
        <w:t xml:space="preserve">Versa o expediente sobre </w:t>
      </w:r>
      <w:r w:rsidR="00613CDA" w:rsidRPr="00721940">
        <w:rPr>
          <w:rFonts w:ascii="Arial" w:hAnsi="Arial" w:cs="Arial"/>
          <w:sz w:val="22"/>
          <w:szCs w:val="22"/>
        </w:rPr>
        <w:t xml:space="preserve">Emenda </w:t>
      </w:r>
      <w:r w:rsidR="00C05602" w:rsidRPr="00721940">
        <w:rPr>
          <w:rFonts w:ascii="Arial" w:hAnsi="Arial" w:cs="Arial"/>
          <w:sz w:val="22"/>
          <w:szCs w:val="22"/>
        </w:rPr>
        <w:t>Aditiv</w:t>
      </w:r>
      <w:r w:rsidR="00613CDA" w:rsidRPr="00721940">
        <w:rPr>
          <w:rFonts w:ascii="Arial" w:hAnsi="Arial" w:cs="Arial"/>
          <w:sz w:val="22"/>
          <w:szCs w:val="22"/>
        </w:rPr>
        <w:t xml:space="preserve">a proposta pela </w:t>
      </w:r>
      <w:r w:rsidR="001660A6">
        <w:rPr>
          <w:rFonts w:ascii="Arial" w:hAnsi="Arial" w:cs="Arial"/>
          <w:sz w:val="22"/>
          <w:szCs w:val="22"/>
        </w:rPr>
        <w:t>Mesa Diretora</w:t>
      </w:r>
      <w:r w:rsidR="00613CDA" w:rsidRPr="00721940">
        <w:rPr>
          <w:rFonts w:ascii="Arial" w:hAnsi="Arial" w:cs="Arial"/>
          <w:sz w:val="22"/>
          <w:szCs w:val="22"/>
        </w:rPr>
        <w:t xml:space="preserve">, acerca de modificação à Projeto de Lei </w:t>
      </w:r>
      <w:r w:rsidR="00286857" w:rsidRPr="00721940">
        <w:rPr>
          <w:rFonts w:ascii="Arial" w:hAnsi="Arial" w:cs="Arial"/>
          <w:sz w:val="22"/>
          <w:szCs w:val="22"/>
        </w:rPr>
        <w:t xml:space="preserve">do Poder </w:t>
      </w:r>
      <w:r w:rsidR="00532E78">
        <w:rPr>
          <w:rFonts w:ascii="Arial" w:hAnsi="Arial" w:cs="Arial"/>
          <w:sz w:val="22"/>
          <w:szCs w:val="22"/>
        </w:rPr>
        <w:t>Execu</w:t>
      </w:r>
      <w:r w:rsidR="001660A6">
        <w:rPr>
          <w:rFonts w:ascii="Arial" w:hAnsi="Arial" w:cs="Arial"/>
          <w:sz w:val="22"/>
          <w:szCs w:val="22"/>
        </w:rPr>
        <w:t>tivo – PLE 0</w:t>
      </w:r>
      <w:r w:rsidR="00532E78">
        <w:rPr>
          <w:rFonts w:ascii="Arial" w:hAnsi="Arial" w:cs="Arial"/>
          <w:sz w:val="22"/>
          <w:szCs w:val="22"/>
        </w:rPr>
        <w:t>22</w:t>
      </w:r>
      <w:r w:rsidR="001660A6">
        <w:rPr>
          <w:rFonts w:ascii="Arial" w:hAnsi="Arial" w:cs="Arial"/>
          <w:sz w:val="22"/>
          <w:szCs w:val="22"/>
        </w:rPr>
        <w:t>/2022</w:t>
      </w:r>
      <w:r w:rsidR="00286857" w:rsidRPr="00721940">
        <w:rPr>
          <w:rFonts w:ascii="Arial" w:hAnsi="Arial" w:cs="Arial"/>
          <w:sz w:val="22"/>
          <w:szCs w:val="22"/>
        </w:rPr>
        <w:t xml:space="preserve"> – </w:t>
      </w:r>
      <w:r w:rsidR="00721940" w:rsidRPr="00532E78">
        <w:rPr>
          <w:rFonts w:ascii="Arial" w:hAnsi="Arial" w:cs="Arial"/>
          <w:b/>
          <w:bCs/>
          <w:i/>
          <w:iCs/>
          <w:sz w:val="22"/>
          <w:szCs w:val="22"/>
        </w:rPr>
        <w:t>“</w:t>
      </w:r>
      <w:r w:rsidR="00532E78" w:rsidRPr="00532E78">
        <w:rPr>
          <w:rFonts w:ascii="Arial" w:hAnsi="Arial" w:cs="Arial"/>
          <w:b/>
          <w:bCs/>
          <w:i/>
          <w:iCs/>
          <w:color w:val="262626"/>
          <w:sz w:val="22"/>
          <w:szCs w:val="22"/>
          <w:shd w:val="clear" w:color="auto" w:fill="FFFFFF"/>
        </w:rPr>
        <w:t>Autoriza a contratação temporária de excepcional interesse público de médicos da família, médicos da saúde mental e médicos infectologistas junto à Secretaria Municipal de Saúde</w:t>
      </w:r>
      <w:r w:rsidR="00721940" w:rsidRPr="00721940">
        <w:rPr>
          <w:rFonts w:ascii="Arial" w:hAnsi="Arial" w:cs="Arial"/>
          <w:b/>
          <w:bCs/>
          <w:i/>
          <w:iCs/>
          <w:color w:val="000000"/>
          <w:sz w:val="22"/>
          <w:szCs w:val="22"/>
          <w:shd w:val="clear" w:color="auto" w:fill="FFFFFF"/>
        </w:rPr>
        <w:t>”</w:t>
      </w:r>
      <w:r w:rsidR="00336CD6">
        <w:rPr>
          <w:rFonts w:ascii="Arial" w:hAnsi="Arial" w:cs="Arial"/>
          <w:b/>
          <w:bCs/>
          <w:i/>
          <w:iCs/>
          <w:color w:val="000000"/>
          <w:sz w:val="22"/>
          <w:szCs w:val="22"/>
          <w:shd w:val="clear" w:color="auto" w:fill="FFFFFF"/>
        </w:rPr>
        <w:t>.</w:t>
      </w:r>
    </w:p>
    <w:p w14:paraId="2433EAB3" w14:textId="76BFAD37" w:rsidR="00336CD6" w:rsidRDefault="00336CD6" w:rsidP="00500EE6">
      <w:pPr>
        <w:spacing w:line="360" w:lineRule="auto"/>
        <w:ind w:firstLine="1134"/>
        <w:jc w:val="both"/>
        <w:rPr>
          <w:rFonts w:ascii="Arial" w:hAnsi="Arial" w:cs="Arial"/>
          <w:b/>
          <w:bCs/>
          <w:i/>
          <w:iCs/>
          <w:color w:val="000000"/>
          <w:sz w:val="22"/>
          <w:szCs w:val="22"/>
          <w:shd w:val="clear" w:color="auto" w:fill="FFFFFF"/>
        </w:rPr>
      </w:pPr>
    </w:p>
    <w:p w14:paraId="6D1F4F66" w14:textId="77777777" w:rsidR="00FB117E" w:rsidRPr="00286857" w:rsidRDefault="00FB117E" w:rsidP="00FB117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86857">
        <w:rPr>
          <w:rFonts w:ascii="Arial" w:hAnsi="Arial" w:cs="Arial"/>
          <w:sz w:val="22"/>
          <w:szCs w:val="22"/>
        </w:rPr>
        <w:t xml:space="preserve">Em atenção às medidas adotadas pela administração para enfrentamento da crise pandêmica COVID-19, (arts. 2º e 3º da Ordem de Serviço nº 004/2020), o expediente tramita exclusivamente em formato digital. </w:t>
      </w:r>
    </w:p>
    <w:p w14:paraId="1C8CE005" w14:textId="7E66E759" w:rsidR="00721940" w:rsidRDefault="00721940" w:rsidP="00500EE6">
      <w:pPr>
        <w:pStyle w:val="NormalWeb"/>
        <w:shd w:val="clear" w:color="auto" w:fill="FFFFFF"/>
        <w:spacing w:line="422" w:lineRule="atLeast"/>
        <w:ind w:firstLine="60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</w:t>
      </w:r>
      <w:r w:rsidRPr="00721940">
        <w:rPr>
          <w:rFonts w:ascii="Arial" w:hAnsi="Arial" w:cs="Arial"/>
          <w:sz w:val="22"/>
          <w:szCs w:val="22"/>
        </w:rPr>
        <w:t>A presente emenda tem a finalidade de modificar</w:t>
      </w:r>
      <w:r w:rsidR="001660A6">
        <w:rPr>
          <w:rFonts w:ascii="Arial" w:hAnsi="Arial" w:cs="Arial"/>
          <w:sz w:val="22"/>
          <w:szCs w:val="22"/>
        </w:rPr>
        <w:t xml:space="preserve"> e melhor adequar</w:t>
      </w:r>
      <w:r w:rsidRPr="00721940">
        <w:rPr>
          <w:rFonts w:ascii="Arial" w:hAnsi="Arial" w:cs="Arial"/>
          <w:sz w:val="22"/>
          <w:szCs w:val="22"/>
        </w:rPr>
        <w:t xml:space="preserve"> </w:t>
      </w:r>
      <w:r w:rsidR="008E2587">
        <w:rPr>
          <w:rFonts w:ascii="Arial" w:hAnsi="Arial" w:cs="Arial"/>
          <w:sz w:val="22"/>
          <w:szCs w:val="22"/>
        </w:rPr>
        <w:t xml:space="preserve">a </w:t>
      </w:r>
      <w:r w:rsidR="001660A6">
        <w:rPr>
          <w:rFonts w:ascii="Arial" w:hAnsi="Arial" w:cs="Arial"/>
          <w:sz w:val="22"/>
          <w:szCs w:val="22"/>
        </w:rPr>
        <w:t>redação</w:t>
      </w:r>
      <w:r w:rsidR="00532E78">
        <w:rPr>
          <w:rFonts w:ascii="Arial" w:hAnsi="Arial" w:cs="Arial"/>
          <w:sz w:val="22"/>
          <w:szCs w:val="22"/>
        </w:rPr>
        <w:t xml:space="preserve"> da justificativa com a supressão de um parágrafo em equívoco e também </w:t>
      </w:r>
      <w:r w:rsidR="001660A6">
        <w:rPr>
          <w:rFonts w:ascii="Arial" w:hAnsi="Arial" w:cs="Arial"/>
          <w:sz w:val="22"/>
          <w:szCs w:val="22"/>
        </w:rPr>
        <w:t>o</w:t>
      </w:r>
      <w:r w:rsidR="00532E78">
        <w:rPr>
          <w:rFonts w:ascii="Arial" w:hAnsi="Arial" w:cs="Arial"/>
          <w:sz w:val="22"/>
          <w:szCs w:val="22"/>
        </w:rPr>
        <w:t xml:space="preserve"> parágrafo único</w:t>
      </w:r>
      <w:r w:rsidR="001660A6">
        <w:rPr>
          <w:rFonts w:ascii="Arial" w:hAnsi="Arial" w:cs="Arial"/>
          <w:sz w:val="22"/>
          <w:szCs w:val="22"/>
        </w:rPr>
        <w:t xml:space="preserve"> art. </w:t>
      </w:r>
      <w:r w:rsidR="00532E78">
        <w:rPr>
          <w:rFonts w:ascii="Arial" w:hAnsi="Arial" w:cs="Arial"/>
          <w:sz w:val="22"/>
          <w:szCs w:val="22"/>
        </w:rPr>
        <w:t>1</w:t>
      </w:r>
      <w:r w:rsidR="001660A6">
        <w:rPr>
          <w:rFonts w:ascii="Arial" w:hAnsi="Arial" w:cs="Arial"/>
          <w:sz w:val="22"/>
          <w:szCs w:val="22"/>
        </w:rPr>
        <w:t xml:space="preserve">º do PLE </w:t>
      </w:r>
      <w:r w:rsidR="00532E78">
        <w:rPr>
          <w:rFonts w:ascii="Arial" w:hAnsi="Arial" w:cs="Arial"/>
          <w:sz w:val="22"/>
          <w:szCs w:val="22"/>
        </w:rPr>
        <w:t>022</w:t>
      </w:r>
      <w:r w:rsidR="001660A6">
        <w:rPr>
          <w:rFonts w:ascii="Arial" w:hAnsi="Arial" w:cs="Arial"/>
          <w:sz w:val="22"/>
          <w:szCs w:val="22"/>
        </w:rPr>
        <w:t>/2022.</w:t>
      </w:r>
    </w:p>
    <w:p w14:paraId="5627BF13" w14:textId="7E0A8EC8" w:rsidR="00721940" w:rsidRDefault="00721940" w:rsidP="00721940">
      <w:pPr>
        <w:spacing w:line="276" w:lineRule="auto"/>
        <w:ind w:firstLine="993"/>
        <w:jc w:val="both"/>
        <w:rPr>
          <w:rFonts w:ascii="Arial" w:hAnsi="Arial" w:cs="Arial"/>
          <w:sz w:val="22"/>
          <w:szCs w:val="22"/>
        </w:rPr>
      </w:pPr>
      <w:r w:rsidRPr="00721940">
        <w:rPr>
          <w:rFonts w:ascii="Arial" w:hAnsi="Arial" w:cs="Arial"/>
          <w:sz w:val="22"/>
          <w:szCs w:val="22"/>
        </w:rPr>
        <w:t>Breve é o relatório.</w:t>
      </w:r>
    </w:p>
    <w:p w14:paraId="7614839E" w14:textId="0C0A3312" w:rsidR="00793411" w:rsidRDefault="00793411" w:rsidP="00721940">
      <w:pPr>
        <w:spacing w:line="276" w:lineRule="auto"/>
        <w:ind w:firstLine="993"/>
        <w:jc w:val="both"/>
        <w:rPr>
          <w:rFonts w:ascii="Arial" w:hAnsi="Arial" w:cs="Arial"/>
          <w:sz w:val="22"/>
          <w:szCs w:val="22"/>
        </w:rPr>
      </w:pPr>
    </w:p>
    <w:p w14:paraId="7E55F7F3" w14:textId="77777777" w:rsidR="00793411" w:rsidRPr="00721940" w:rsidRDefault="00793411" w:rsidP="00721940">
      <w:pPr>
        <w:spacing w:line="276" w:lineRule="auto"/>
        <w:ind w:firstLine="993"/>
        <w:jc w:val="both"/>
        <w:rPr>
          <w:rFonts w:ascii="Arial" w:hAnsi="Arial" w:cs="Arial"/>
          <w:sz w:val="22"/>
          <w:szCs w:val="22"/>
        </w:rPr>
      </w:pPr>
    </w:p>
    <w:p w14:paraId="437DE051" w14:textId="77777777" w:rsidR="00721940" w:rsidRDefault="00721940" w:rsidP="00FB117E">
      <w:pPr>
        <w:spacing w:line="276" w:lineRule="auto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14:paraId="52796711" w14:textId="4DDA1C56" w:rsidR="00FB117E" w:rsidRPr="00286857" w:rsidRDefault="00F03FD2" w:rsidP="00FB117E">
      <w:pPr>
        <w:spacing w:line="276" w:lineRule="auto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286857">
        <w:rPr>
          <w:rFonts w:ascii="Arial" w:hAnsi="Arial" w:cs="Arial"/>
          <w:b/>
          <w:bCs/>
          <w:sz w:val="22"/>
          <w:szCs w:val="22"/>
          <w:u w:val="single"/>
        </w:rPr>
        <w:t>P</w:t>
      </w:r>
      <w:r w:rsidR="00FB117E" w:rsidRPr="00286857">
        <w:rPr>
          <w:rFonts w:ascii="Arial" w:hAnsi="Arial" w:cs="Arial"/>
          <w:b/>
          <w:bCs/>
          <w:sz w:val="22"/>
          <w:szCs w:val="22"/>
          <w:u w:val="single"/>
        </w:rPr>
        <w:t>ARECER</w:t>
      </w:r>
    </w:p>
    <w:p w14:paraId="7626011A" w14:textId="77777777" w:rsidR="00FB117E" w:rsidRPr="00286857" w:rsidRDefault="00FB117E" w:rsidP="00FB117E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354D0021" w14:textId="358005AD" w:rsidR="00613CDA" w:rsidRPr="00286857" w:rsidRDefault="00721940" w:rsidP="00336CD6">
      <w:pPr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</w:t>
      </w:r>
      <w:r w:rsidR="00613CDA" w:rsidRPr="00286857">
        <w:rPr>
          <w:rFonts w:ascii="Arial" w:eastAsia="Arial" w:hAnsi="Arial" w:cs="Arial"/>
          <w:sz w:val="22"/>
          <w:szCs w:val="22"/>
        </w:rPr>
        <w:t xml:space="preserve">A respeito </w:t>
      </w:r>
      <w:r w:rsidR="00336CD6">
        <w:rPr>
          <w:rFonts w:ascii="Arial" w:eastAsia="Arial" w:hAnsi="Arial" w:cs="Arial"/>
          <w:sz w:val="22"/>
          <w:szCs w:val="22"/>
        </w:rPr>
        <w:t xml:space="preserve">da presente proposta de emenda modificativa, temos o que segue no art. 112, §4º do Regimento Interno, e sobre </w:t>
      </w:r>
      <w:r w:rsidR="00613CDA" w:rsidRPr="00286857">
        <w:rPr>
          <w:rFonts w:ascii="Arial" w:eastAsia="Arial" w:hAnsi="Arial" w:cs="Arial"/>
          <w:sz w:val="22"/>
          <w:szCs w:val="22"/>
        </w:rPr>
        <w:t>o poder de iniciativa parlamentar,</w:t>
      </w:r>
      <w:r w:rsidR="00336CD6">
        <w:rPr>
          <w:rFonts w:ascii="Arial" w:eastAsia="Arial" w:hAnsi="Arial" w:cs="Arial"/>
          <w:sz w:val="22"/>
          <w:szCs w:val="22"/>
        </w:rPr>
        <w:t xml:space="preserve"> </w:t>
      </w:r>
      <w:r w:rsidR="00613CDA" w:rsidRPr="00286857">
        <w:rPr>
          <w:rFonts w:ascii="Arial" w:eastAsia="Arial" w:hAnsi="Arial" w:cs="Arial"/>
          <w:sz w:val="22"/>
          <w:szCs w:val="22"/>
        </w:rPr>
        <w:t>transcrevemos:</w:t>
      </w:r>
    </w:p>
    <w:p w14:paraId="660AB499" w14:textId="77777777" w:rsidR="00613CDA" w:rsidRPr="00286857" w:rsidRDefault="00613CDA" w:rsidP="00336CD6">
      <w:pPr>
        <w:jc w:val="both"/>
        <w:rPr>
          <w:rFonts w:ascii="Arial" w:eastAsia="Arial" w:hAnsi="Arial" w:cs="Arial"/>
        </w:rPr>
      </w:pPr>
    </w:p>
    <w:p w14:paraId="43BF3DC7" w14:textId="77777777" w:rsidR="00613CDA" w:rsidRPr="00286857" w:rsidRDefault="00613CDA" w:rsidP="00613CDA">
      <w:pPr>
        <w:spacing w:before="240" w:after="240"/>
        <w:ind w:left="3540"/>
        <w:jc w:val="both"/>
        <w:rPr>
          <w:rFonts w:ascii="Arial" w:eastAsia="Arial" w:hAnsi="Arial" w:cs="Arial"/>
          <w:i/>
          <w:sz w:val="22"/>
          <w:szCs w:val="22"/>
        </w:rPr>
      </w:pPr>
      <w:r w:rsidRPr="00286857">
        <w:rPr>
          <w:rFonts w:ascii="Arial" w:eastAsia="Arial" w:hAnsi="Arial" w:cs="Arial"/>
          <w:i/>
          <w:sz w:val="22"/>
          <w:szCs w:val="22"/>
        </w:rPr>
        <w:t>“Emendas são proposições ou propostas de direito novo, apresentadas como acessórias ou secundária de outras. São, em verdade, propostas de modificação, aditamento, substituição, aglutinação ou separação e supressão de um determinado dispositivo a um projeto de lei, decreto legislativo ou resolução que se encontre tramitando pela câmara.</w:t>
      </w:r>
    </w:p>
    <w:p w14:paraId="1AB1E039" w14:textId="6ACF645C" w:rsidR="00613CDA" w:rsidRPr="00286857" w:rsidRDefault="00613CDA" w:rsidP="00613CDA">
      <w:pPr>
        <w:spacing w:before="240" w:after="240"/>
        <w:ind w:left="3540"/>
        <w:jc w:val="both"/>
        <w:rPr>
          <w:rFonts w:ascii="Arial" w:eastAsia="Arial" w:hAnsi="Arial" w:cs="Arial"/>
          <w:i/>
          <w:sz w:val="22"/>
          <w:szCs w:val="22"/>
        </w:rPr>
      </w:pPr>
      <w:r w:rsidRPr="00286857">
        <w:rPr>
          <w:rFonts w:ascii="Arial" w:eastAsia="Arial" w:hAnsi="Arial" w:cs="Arial"/>
          <w:i/>
          <w:sz w:val="22"/>
          <w:szCs w:val="22"/>
        </w:rPr>
        <w:t xml:space="preserve"> Na qualidade de proposições acessórias, as emendas e subemendas deverão sempre ser apreciadas após a votação e aprovação do projeto principal”.</w:t>
      </w:r>
    </w:p>
    <w:p w14:paraId="34F3B7E2" w14:textId="77777777" w:rsidR="00613CDA" w:rsidRPr="00286857" w:rsidRDefault="00613CDA" w:rsidP="00613CDA">
      <w:pPr>
        <w:spacing w:before="240" w:after="240"/>
        <w:ind w:left="3540"/>
        <w:jc w:val="both"/>
        <w:rPr>
          <w:rFonts w:ascii="Arial" w:eastAsia="Arial" w:hAnsi="Arial" w:cs="Arial"/>
          <w:i/>
          <w:sz w:val="22"/>
          <w:szCs w:val="22"/>
        </w:rPr>
      </w:pPr>
      <w:r w:rsidRPr="00286857">
        <w:rPr>
          <w:rFonts w:ascii="Arial" w:eastAsia="Arial" w:hAnsi="Arial" w:cs="Arial"/>
          <w:i/>
          <w:sz w:val="22"/>
          <w:szCs w:val="22"/>
        </w:rPr>
        <w:lastRenderedPageBreak/>
        <w:t>(In: “O Processo Legislativo Municipal: Doutrina, Jurisprudência e Prática”. Sampaio Júnior, João. 2ª ed. – Belo Horizonte: Forum, 2009. p.96).</w:t>
      </w:r>
    </w:p>
    <w:p w14:paraId="58E17FB3" w14:textId="53EDB51A" w:rsidR="00C05602" w:rsidRDefault="00613CDA" w:rsidP="00793411">
      <w:pPr>
        <w:spacing w:before="240" w:after="240" w:line="360" w:lineRule="auto"/>
        <w:jc w:val="both"/>
        <w:rPr>
          <w:rFonts w:ascii="Arial" w:hAnsi="Arial" w:cs="Arial"/>
          <w:b/>
          <w:bCs/>
          <w:sz w:val="22"/>
          <w:szCs w:val="22"/>
          <w:u w:val="single"/>
        </w:rPr>
      </w:pPr>
      <w:r w:rsidRPr="00286857">
        <w:rPr>
          <w:rFonts w:ascii="Arial" w:eastAsia="Arial" w:hAnsi="Arial" w:cs="Arial"/>
          <w:sz w:val="22"/>
          <w:szCs w:val="22"/>
        </w:rPr>
        <w:t xml:space="preserve">      </w:t>
      </w:r>
      <w:r w:rsidRPr="00286857">
        <w:rPr>
          <w:rFonts w:ascii="Arial" w:eastAsia="Arial" w:hAnsi="Arial" w:cs="Arial"/>
          <w:sz w:val="22"/>
          <w:szCs w:val="22"/>
        </w:rPr>
        <w:tab/>
      </w:r>
      <w:r w:rsidR="00721940">
        <w:rPr>
          <w:rFonts w:ascii="Arial" w:hAnsi="Arial" w:cs="Arial"/>
          <w:sz w:val="22"/>
          <w:szCs w:val="20"/>
        </w:rPr>
        <w:t xml:space="preserve">Neste cotejo, não vislumbramos nenhum óbice à regular tramitação da matéria junto </w:t>
      </w:r>
      <w:r w:rsidR="00793411">
        <w:rPr>
          <w:rFonts w:ascii="Arial" w:hAnsi="Arial" w:cs="Arial"/>
          <w:sz w:val="22"/>
          <w:szCs w:val="20"/>
        </w:rPr>
        <w:t>à</w:t>
      </w:r>
      <w:r w:rsidR="00532E78">
        <w:rPr>
          <w:rFonts w:ascii="Arial" w:hAnsi="Arial" w:cs="Arial"/>
          <w:sz w:val="22"/>
          <w:szCs w:val="20"/>
        </w:rPr>
        <w:t>s</w:t>
      </w:r>
      <w:r w:rsidR="00793411">
        <w:rPr>
          <w:rFonts w:ascii="Arial" w:hAnsi="Arial" w:cs="Arial"/>
          <w:sz w:val="22"/>
          <w:szCs w:val="20"/>
        </w:rPr>
        <w:t xml:space="preserve"> </w:t>
      </w:r>
      <w:r w:rsidR="00532E78">
        <w:rPr>
          <w:rFonts w:ascii="Arial" w:hAnsi="Arial" w:cs="Arial"/>
          <w:sz w:val="22"/>
          <w:szCs w:val="20"/>
        </w:rPr>
        <w:t>Comissões Permanentes</w:t>
      </w:r>
      <w:r w:rsidR="00793411">
        <w:rPr>
          <w:rFonts w:ascii="Arial" w:hAnsi="Arial" w:cs="Arial"/>
          <w:sz w:val="22"/>
          <w:szCs w:val="20"/>
        </w:rPr>
        <w:t xml:space="preserve"> – </w:t>
      </w:r>
      <w:r w:rsidR="00721940">
        <w:rPr>
          <w:rFonts w:ascii="Arial" w:hAnsi="Arial" w:cs="Arial"/>
          <w:sz w:val="22"/>
          <w:szCs w:val="20"/>
        </w:rPr>
        <w:t xml:space="preserve"> em consonância com o Projeto Legislativo originário. </w:t>
      </w:r>
    </w:p>
    <w:p w14:paraId="3567B7B1" w14:textId="77777777" w:rsidR="00C05602" w:rsidRDefault="00C05602" w:rsidP="00D15AEA">
      <w:pPr>
        <w:spacing w:line="276" w:lineRule="auto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14:paraId="51309689" w14:textId="727609ED" w:rsidR="00D15AEA" w:rsidRPr="00C05602" w:rsidRDefault="00D15AEA" w:rsidP="00D15AEA">
      <w:pPr>
        <w:spacing w:line="276" w:lineRule="auto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C05602">
        <w:rPr>
          <w:rFonts w:ascii="Arial" w:hAnsi="Arial" w:cs="Arial"/>
          <w:b/>
          <w:bCs/>
          <w:sz w:val="22"/>
          <w:szCs w:val="22"/>
          <w:u w:val="single"/>
        </w:rPr>
        <w:t>CONSIDERAÇÕES FINAIS</w:t>
      </w:r>
    </w:p>
    <w:p w14:paraId="75571545" w14:textId="77777777" w:rsidR="00D15AEA" w:rsidRPr="00C05602" w:rsidRDefault="00D15AEA" w:rsidP="00D15AEA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25436D7E" w14:textId="6FBD2DD6" w:rsidR="00FB117E" w:rsidRPr="00C05602" w:rsidRDefault="00FB117E" w:rsidP="00793411">
      <w:pPr>
        <w:spacing w:line="360" w:lineRule="auto"/>
        <w:ind w:firstLine="709"/>
        <w:jc w:val="both"/>
        <w:rPr>
          <w:rFonts w:ascii="Arial" w:hAnsi="Arial" w:cs="Arial"/>
          <w:sz w:val="22"/>
          <w:szCs w:val="22"/>
        </w:rPr>
      </w:pPr>
      <w:r w:rsidRPr="00C05602">
        <w:rPr>
          <w:rFonts w:ascii="Arial" w:hAnsi="Arial" w:cs="Arial"/>
          <w:sz w:val="22"/>
          <w:szCs w:val="22"/>
        </w:rPr>
        <w:t xml:space="preserve">Analisando as informações constantes dos presentes autos, </w:t>
      </w:r>
      <w:r w:rsidR="00C05602" w:rsidRPr="00C05602">
        <w:rPr>
          <w:rFonts w:ascii="Arial" w:hAnsi="Arial" w:cs="Arial"/>
          <w:sz w:val="22"/>
          <w:szCs w:val="22"/>
        </w:rPr>
        <w:t xml:space="preserve">opino pela viabilidade de tramitação da Emenda </w:t>
      </w:r>
      <w:r w:rsidR="00D22790">
        <w:rPr>
          <w:rFonts w:ascii="Arial" w:hAnsi="Arial" w:cs="Arial"/>
          <w:sz w:val="22"/>
          <w:szCs w:val="22"/>
        </w:rPr>
        <w:t>Modificati</w:t>
      </w:r>
      <w:r w:rsidR="00C05602" w:rsidRPr="00C05602">
        <w:rPr>
          <w:rFonts w:ascii="Arial" w:hAnsi="Arial" w:cs="Arial"/>
          <w:sz w:val="22"/>
          <w:szCs w:val="22"/>
        </w:rPr>
        <w:t>va proposta pel</w:t>
      </w:r>
      <w:r w:rsidR="001660A6">
        <w:rPr>
          <w:rFonts w:ascii="Arial" w:hAnsi="Arial" w:cs="Arial"/>
          <w:sz w:val="22"/>
          <w:szCs w:val="22"/>
        </w:rPr>
        <w:t>o</w:t>
      </w:r>
      <w:r w:rsidR="00532E78">
        <w:rPr>
          <w:rFonts w:ascii="Arial" w:hAnsi="Arial" w:cs="Arial"/>
          <w:sz w:val="22"/>
          <w:szCs w:val="22"/>
        </w:rPr>
        <w:t xml:space="preserve"> Poder Executivo</w:t>
      </w:r>
      <w:r w:rsidR="00C05602" w:rsidRPr="00C05602">
        <w:rPr>
          <w:rFonts w:ascii="Arial" w:hAnsi="Arial" w:cs="Arial"/>
          <w:sz w:val="22"/>
          <w:szCs w:val="22"/>
        </w:rPr>
        <w:t>, em razão de</w:t>
      </w:r>
      <w:r w:rsidR="00613CDA" w:rsidRPr="00C05602">
        <w:rPr>
          <w:rFonts w:ascii="Arial" w:hAnsi="Arial" w:cs="Arial"/>
          <w:sz w:val="22"/>
          <w:szCs w:val="22"/>
        </w:rPr>
        <w:t xml:space="preserve"> </w:t>
      </w:r>
      <w:r w:rsidR="00721940">
        <w:rPr>
          <w:rFonts w:ascii="Arial" w:hAnsi="Arial" w:cs="Arial"/>
          <w:sz w:val="22"/>
          <w:szCs w:val="22"/>
        </w:rPr>
        <w:t xml:space="preserve">inexistência </w:t>
      </w:r>
      <w:r w:rsidR="00613CDA" w:rsidRPr="00C05602">
        <w:rPr>
          <w:rFonts w:ascii="Arial" w:hAnsi="Arial" w:cs="Arial"/>
          <w:sz w:val="22"/>
          <w:szCs w:val="22"/>
        </w:rPr>
        <w:t>óbice de cunho jurídico ou legal</w:t>
      </w:r>
      <w:r w:rsidR="00C05602" w:rsidRPr="00C05602">
        <w:rPr>
          <w:rFonts w:ascii="Arial" w:hAnsi="Arial" w:cs="Arial"/>
          <w:sz w:val="22"/>
          <w:szCs w:val="22"/>
        </w:rPr>
        <w:t>,</w:t>
      </w:r>
      <w:r w:rsidR="00613CDA" w:rsidRPr="00C05602">
        <w:rPr>
          <w:rFonts w:ascii="Arial" w:hAnsi="Arial" w:cs="Arial"/>
          <w:sz w:val="22"/>
          <w:szCs w:val="22"/>
        </w:rPr>
        <w:t xml:space="preserve"> </w:t>
      </w:r>
      <w:r w:rsidR="00C05602" w:rsidRPr="00C05602">
        <w:rPr>
          <w:rFonts w:ascii="Arial" w:hAnsi="Arial" w:cs="Arial"/>
          <w:sz w:val="22"/>
          <w:szCs w:val="22"/>
        </w:rPr>
        <w:t>devendo ser encaminhada</w:t>
      </w:r>
      <w:r w:rsidR="00613CDA" w:rsidRPr="00C05602">
        <w:rPr>
          <w:rFonts w:ascii="Arial" w:hAnsi="Arial" w:cs="Arial"/>
          <w:sz w:val="22"/>
          <w:szCs w:val="22"/>
        </w:rPr>
        <w:t xml:space="preserve"> a sua tramitação à </w:t>
      </w:r>
      <w:r w:rsidR="001660A6">
        <w:rPr>
          <w:rFonts w:ascii="Arial" w:hAnsi="Arial" w:cs="Arial"/>
          <w:sz w:val="22"/>
          <w:szCs w:val="22"/>
        </w:rPr>
        <w:t>deliberação da</w:t>
      </w:r>
      <w:r w:rsidR="00532E78">
        <w:rPr>
          <w:rFonts w:ascii="Arial" w:hAnsi="Arial" w:cs="Arial"/>
          <w:sz w:val="22"/>
          <w:szCs w:val="22"/>
        </w:rPr>
        <w:t xml:space="preserve">s Comissões Permanentes </w:t>
      </w:r>
      <w:r w:rsidR="001660A6">
        <w:rPr>
          <w:rFonts w:ascii="Arial" w:hAnsi="Arial" w:cs="Arial"/>
          <w:sz w:val="22"/>
          <w:szCs w:val="22"/>
        </w:rPr>
        <w:t>e posteriormente ao Plenário</w:t>
      </w:r>
      <w:r w:rsidR="00613CDA" w:rsidRPr="00C05602">
        <w:rPr>
          <w:rFonts w:ascii="Arial" w:hAnsi="Arial" w:cs="Arial"/>
          <w:sz w:val="22"/>
          <w:szCs w:val="22"/>
        </w:rPr>
        <w:t>, devendo ser encaminhado à análise conforme providências de estilo.</w:t>
      </w:r>
    </w:p>
    <w:p w14:paraId="058C7718" w14:textId="77777777" w:rsidR="00FB117E" w:rsidRPr="00C05602" w:rsidRDefault="00FB117E" w:rsidP="00FB117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3053CB1F" w14:textId="6C63A9C5" w:rsidR="00C10581" w:rsidRPr="00C05602" w:rsidRDefault="00C10581" w:rsidP="00D15AEA">
      <w:pPr>
        <w:jc w:val="center"/>
        <w:rPr>
          <w:rFonts w:ascii="Arial" w:hAnsi="Arial" w:cs="Arial"/>
          <w:sz w:val="22"/>
          <w:szCs w:val="22"/>
        </w:rPr>
      </w:pPr>
      <w:r w:rsidRPr="00C05602">
        <w:rPr>
          <w:rFonts w:ascii="Arial" w:hAnsi="Arial" w:cs="Arial"/>
          <w:sz w:val="22"/>
          <w:szCs w:val="22"/>
        </w:rPr>
        <w:t>Sapucaia do Sul</w:t>
      </w:r>
      <w:r w:rsidR="00E54CCE" w:rsidRPr="00C05602">
        <w:rPr>
          <w:rFonts w:ascii="Arial" w:hAnsi="Arial" w:cs="Arial"/>
          <w:sz w:val="22"/>
          <w:szCs w:val="22"/>
        </w:rPr>
        <w:t>/RS</w:t>
      </w:r>
      <w:r w:rsidRPr="00C05602">
        <w:rPr>
          <w:rFonts w:ascii="Arial" w:hAnsi="Arial" w:cs="Arial"/>
          <w:sz w:val="22"/>
          <w:szCs w:val="22"/>
        </w:rPr>
        <w:t xml:space="preserve">, </w:t>
      </w:r>
      <w:r w:rsidR="00532E78">
        <w:rPr>
          <w:rFonts w:ascii="Arial" w:hAnsi="Arial" w:cs="Arial"/>
          <w:sz w:val="22"/>
          <w:szCs w:val="22"/>
        </w:rPr>
        <w:t>0</w:t>
      </w:r>
      <w:r w:rsidR="001660A6">
        <w:rPr>
          <w:rFonts w:ascii="Arial" w:hAnsi="Arial" w:cs="Arial"/>
          <w:sz w:val="22"/>
          <w:szCs w:val="22"/>
        </w:rPr>
        <w:t xml:space="preserve">2 </w:t>
      </w:r>
      <w:r w:rsidRPr="00C05602">
        <w:rPr>
          <w:rFonts w:ascii="Arial" w:hAnsi="Arial" w:cs="Arial"/>
          <w:sz w:val="22"/>
          <w:szCs w:val="22"/>
        </w:rPr>
        <w:t xml:space="preserve">de </w:t>
      </w:r>
      <w:r w:rsidR="00532E78">
        <w:rPr>
          <w:rFonts w:ascii="Arial" w:hAnsi="Arial" w:cs="Arial"/>
          <w:sz w:val="22"/>
          <w:szCs w:val="22"/>
        </w:rPr>
        <w:t>maio</w:t>
      </w:r>
      <w:r w:rsidR="004C3BCE" w:rsidRPr="00C05602">
        <w:rPr>
          <w:rFonts w:ascii="Arial" w:hAnsi="Arial" w:cs="Arial"/>
          <w:sz w:val="22"/>
          <w:szCs w:val="22"/>
        </w:rPr>
        <w:t xml:space="preserve"> de</w:t>
      </w:r>
      <w:r w:rsidR="007D5945" w:rsidRPr="00C05602">
        <w:rPr>
          <w:rFonts w:ascii="Arial" w:hAnsi="Arial" w:cs="Arial"/>
          <w:sz w:val="22"/>
          <w:szCs w:val="22"/>
        </w:rPr>
        <w:t xml:space="preserve"> 20</w:t>
      </w:r>
      <w:r w:rsidR="004C3BCE" w:rsidRPr="00C05602">
        <w:rPr>
          <w:rFonts w:ascii="Arial" w:hAnsi="Arial" w:cs="Arial"/>
          <w:sz w:val="22"/>
          <w:szCs w:val="22"/>
        </w:rPr>
        <w:t>2</w:t>
      </w:r>
      <w:r w:rsidR="001660A6">
        <w:rPr>
          <w:rFonts w:ascii="Arial" w:hAnsi="Arial" w:cs="Arial"/>
          <w:sz w:val="22"/>
          <w:szCs w:val="22"/>
        </w:rPr>
        <w:t>2.</w:t>
      </w:r>
    </w:p>
    <w:p w14:paraId="19A42C6C" w14:textId="77777777" w:rsidR="00E54CCE" w:rsidRPr="00C05602" w:rsidRDefault="00E54CCE" w:rsidP="004C3BCE">
      <w:pPr>
        <w:jc w:val="center"/>
        <w:rPr>
          <w:rFonts w:ascii="Arial" w:hAnsi="Arial" w:cs="Arial"/>
          <w:sz w:val="22"/>
          <w:szCs w:val="22"/>
        </w:rPr>
      </w:pPr>
    </w:p>
    <w:p w14:paraId="4A48DBA3" w14:textId="77777777" w:rsidR="00E54CCE" w:rsidRPr="00C05602" w:rsidRDefault="00E54CCE" w:rsidP="004C3BCE">
      <w:pPr>
        <w:jc w:val="center"/>
        <w:rPr>
          <w:rFonts w:ascii="Arial" w:hAnsi="Arial" w:cs="Arial"/>
          <w:sz w:val="22"/>
          <w:szCs w:val="22"/>
        </w:rPr>
      </w:pPr>
    </w:p>
    <w:p w14:paraId="681EE317" w14:textId="77777777" w:rsidR="00E54CCE" w:rsidRPr="00C05602" w:rsidRDefault="00E54CCE" w:rsidP="004C3BCE">
      <w:pPr>
        <w:jc w:val="center"/>
        <w:rPr>
          <w:rFonts w:ascii="Arial" w:hAnsi="Arial" w:cs="Arial"/>
          <w:sz w:val="22"/>
          <w:szCs w:val="22"/>
        </w:rPr>
      </w:pPr>
    </w:p>
    <w:p w14:paraId="03FAD242" w14:textId="77777777" w:rsidR="00E54CCE" w:rsidRPr="00C05602" w:rsidRDefault="00E54CCE" w:rsidP="004C3BCE">
      <w:pPr>
        <w:jc w:val="center"/>
        <w:rPr>
          <w:rFonts w:ascii="Arial" w:hAnsi="Arial" w:cs="Arial"/>
          <w:b/>
          <w:sz w:val="22"/>
          <w:szCs w:val="22"/>
        </w:rPr>
      </w:pPr>
      <w:r w:rsidRPr="00C05602">
        <w:rPr>
          <w:rFonts w:ascii="Arial" w:hAnsi="Arial" w:cs="Arial"/>
          <w:b/>
          <w:sz w:val="22"/>
          <w:szCs w:val="22"/>
        </w:rPr>
        <w:t>João Roberto da Fonseca Junior</w:t>
      </w:r>
    </w:p>
    <w:p w14:paraId="4860ECD7" w14:textId="77777777" w:rsidR="00E54CCE" w:rsidRPr="00C05602" w:rsidRDefault="00E54CCE" w:rsidP="004C3BCE">
      <w:pPr>
        <w:jc w:val="center"/>
        <w:rPr>
          <w:rFonts w:ascii="Arial" w:hAnsi="Arial" w:cs="Arial"/>
          <w:b/>
          <w:sz w:val="22"/>
          <w:szCs w:val="22"/>
        </w:rPr>
      </w:pPr>
      <w:r w:rsidRPr="00C05602">
        <w:rPr>
          <w:rFonts w:ascii="Arial" w:hAnsi="Arial" w:cs="Arial"/>
          <w:b/>
          <w:sz w:val="22"/>
          <w:szCs w:val="22"/>
        </w:rPr>
        <w:t>Procurador Chefe</w:t>
      </w:r>
    </w:p>
    <w:p w14:paraId="322D972D" w14:textId="44C7EB40" w:rsidR="009B4347" w:rsidRPr="00C05602" w:rsidRDefault="00E54CCE" w:rsidP="004C3BCE">
      <w:pPr>
        <w:jc w:val="center"/>
        <w:rPr>
          <w:rFonts w:ascii="Arial" w:hAnsi="Arial" w:cs="Arial"/>
          <w:sz w:val="20"/>
          <w:szCs w:val="20"/>
        </w:rPr>
      </w:pPr>
      <w:r w:rsidRPr="00C05602">
        <w:rPr>
          <w:rFonts w:ascii="Arial" w:hAnsi="Arial" w:cs="Arial"/>
          <w:b/>
          <w:sz w:val="22"/>
          <w:szCs w:val="22"/>
        </w:rPr>
        <w:t>OAB/RS 69.257</w:t>
      </w:r>
    </w:p>
    <w:sectPr w:rsidR="009B4347" w:rsidRPr="00C05602" w:rsidSect="00794EBB">
      <w:headerReference w:type="default" r:id="rId7"/>
      <w:pgSz w:w="11906" w:h="16838"/>
      <w:pgMar w:top="1985" w:right="1133" w:bottom="1135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4FB8A7" w14:textId="77777777" w:rsidR="00A72AFE" w:rsidRDefault="00A72AFE" w:rsidP="00794EBB">
      <w:r>
        <w:separator/>
      </w:r>
    </w:p>
  </w:endnote>
  <w:endnote w:type="continuationSeparator" w:id="0">
    <w:p w14:paraId="6CBA6316" w14:textId="77777777" w:rsidR="00A72AFE" w:rsidRDefault="00A72AFE" w:rsidP="00794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, 宋体">
    <w:charset w:val="00"/>
    <w:family w:val="auto"/>
    <w:pitch w:val="variable"/>
  </w:font>
  <w:font w:name="Ecofont Vera 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6645C3" w14:textId="77777777" w:rsidR="00A72AFE" w:rsidRDefault="00A72AFE" w:rsidP="00794EBB">
      <w:r w:rsidRPr="00794EBB">
        <w:rPr>
          <w:color w:val="000000"/>
        </w:rPr>
        <w:separator/>
      </w:r>
    </w:p>
  </w:footnote>
  <w:footnote w:type="continuationSeparator" w:id="0">
    <w:p w14:paraId="1181881E" w14:textId="77777777" w:rsidR="00A72AFE" w:rsidRDefault="00A72AFE" w:rsidP="00794E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5FB2A7" w14:textId="77777777" w:rsidR="00794EBB" w:rsidRDefault="00A72AFE" w:rsidP="005C7BE4">
    <w:pPr>
      <w:pStyle w:val="Ttulo1"/>
      <w:ind w:left="708"/>
      <w:jc w:val="center"/>
    </w:pPr>
    <w:r>
      <w:rPr>
        <w:rFonts w:ascii="Arial" w:hAnsi="Arial" w:cs="Arial"/>
        <w:b/>
        <w:noProof/>
        <w:color w:val="333333"/>
        <w:sz w:val="28"/>
      </w:rPr>
      <w:object w:dxaOrig="1440" w:dyaOrig="1440" w14:anchorId="5FF85B7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ject 1" o:spid="_x0000_s1025" type="#_x0000_t75" style="position:absolute;left:0;text-align:left;margin-left:-49.5pt;margin-top:-82.65pt;width:58.9pt;height:64.8pt;z-index:251659264;visibility:visible;mso-position-horizontal-relative:margin;mso-position-vertical-relative:margin">
          <v:imagedata r:id="rId1" o:title=""/>
          <w10:wrap type="square" anchorx="margin" anchory="margin"/>
        </v:shape>
        <o:OLEObject Type="Embed" ProgID="Unknown" ShapeID="Object 1" DrawAspect="Content" ObjectID="_1712991430" r:id="rId2"/>
      </w:object>
    </w:r>
    <w:r w:rsidR="00794EBB">
      <w:rPr>
        <w:rFonts w:ascii="Arial" w:hAnsi="Arial" w:cs="Arial"/>
        <w:b/>
        <w:color w:val="333333"/>
        <w:sz w:val="28"/>
      </w:rPr>
      <w:t>CÂMARA DE VEREADORES DE SAPUCAIA DO SUL</w:t>
    </w:r>
  </w:p>
  <w:p w14:paraId="25559274" w14:textId="77777777" w:rsidR="00794EBB" w:rsidRDefault="00794EBB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>Av.</w:t>
    </w:r>
    <w:r w:rsidR="005C7BE4">
      <w:rPr>
        <w:rFonts w:ascii="Arial" w:hAnsi="Arial" w:cs="Arial"/>
        <w:color w:val="333333"/>
        <w:sz w:val="20"/>
      </w:rPr>
      <w:t xml:space="preserve"> </w:t>
    </w:r>
    <w:r>
      <w:rPr>
        <w:rFonts w:ascii="Arial" w:hAnsi="Arial" w:cs="Arial"/>
        <w:color w:val="333333"/>
        <w:sz w:val="20"/>
      </w:rPr>
      <w:t>Assis Brasil, nº51, Centro, CEP 93.220-050 - Sapucaia do Sul - Rio Grande do Sul</w:t>
    </w:r>
  </w:p>
  <w:p w14:paraId="5EE02130" w14:textId="77777777" w:rsidR="00794EBB" w:rsidRDefault="005C7BE4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 xml:space="preserve">Fones (51) </w:t>
    </w:r>
    <w:r w:rsidR="00794EBB">
      <w:rPr>
        <w:rFonts w:ascii="Arial" w:hAnsi="Arial" w:cs="Arial"/>
        <w:color w:val="333333"/>
        <w:sz w:val="20"/>
      </w:rPr>
      <w:t>3474</w:t>
    </w:r>
    <w:r>
      <w:rPr>
        <w:rFonts w:ascii="Arial" w:hAnsi="Arial" w:cs="Arial"/>
        <w:color w:val="333333"/>
        <w:sz w:val="20"/>
      </w:rPr>
      <w:t>-</w:t>
    </w:r>
    <w:r w:rsidR="00794EBB">
      <w:rPr>
        <w:rFonts w:ascii="Arial" w:hAnsi="Arial" w:cs="Arial"/>
        <w:color w:val="333333"/>
        <w:sz w:val="20"/>
      </w:rPr>
      <w:t>1887 / 3474-1226 - Fax: 3474-1081</w:t>
    </w:r>
  </w:p>
  <w:p w14:paraId="57661F5A" w14:textId="77777777" w:rsidR="00794EBB" w:rsidRDefault="00794EB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7B133D"/>
    <w:multiLevelType w:val="hybridMultilevel"/>
    <w:tmpl w:val="4B0443C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E61B5F"/>
    <w:multiLevelType w:val="multilevel"/>
    <w:tmpl w:val="9F9831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0188703">
    <w:abstractNumId w:val="0"/>
  </w:num>
  <w:num w:numId="2" w16cid:durableId="11893667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autoHyphenation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EBB"/>
    <w:rsid w:val="00004712"/>
    <w:rsid w:val="00070C98"/>
    <w:rsid w:val="00070F53"/>
    <w:rsid w:val="000739A0"/>
    <w:rsid w:val="00081B38"/>
    <w:rsid w:val="000C5354"/>
    <w:rsid w:val="000E258D"/>
    <w:rsid w:val="001164F5"/>
    <w:rsid w:val="0012637D"/>
    <w:rsid w:val="00140732"/>
    <w:rsid w:val="001660A6"/>
    <w:rsid w:val="00175AE1"/>
    <w:rsid w:val="0018671D"/>
    <w:rsid w:val="00186DD0"/>
    <w:rsid w:val="001939D7"/>
    <w:rsid w:val="001A32DF"/>
    <w:rsid w:val="001C1D5C"/>
    <w:rsid w:val="001D4C18"/>
    <w:rsid w:val="001F38CD"/>
    <w:rsid w:val="00217007"/>
    <w:rsid w:val="0023550B"/>
    <w:rsid w:val="002565A9"/>
    <w:rsid w:val="0026035C"/>
    <w:rsid w:val="00261837"/>
    <w:rsid w:val="00263AFE"/>
    <w:rsid w:val="002678B6"/>
    <w:rsid w:val="00277D61"/>
    <w:rsid w:val="00282865"/>
    <w:rsid w:val="00286857"/>
    <w:rsid w:val="002A1F59"/>
    <w:rsid w:val="002A2F98"/>
    <w:rsid w:val="002B2E5B"/>
    <w:rsid w:val="002C298C"/>
    <w:rsid w:val="002D0365"/>
    <w:rsid w:val="002E002D"/>
    <w:rsid w:val="002E10F1"/>
    <w:rsid w:val="00310DE5"/>
    <w:rsid w:val="003117EB"/>
    <w:rsid w:val="0032144F"/>
    <w:rsid w:val="00336CD6"/>
    <w:rsid w:val="00355A43"/>
    <w:rsid w:val="00360964"/>
    <w:rsid w:val="003638AB"/>
    <w:rsid w:val="00364E4D"/>
    <w:rsid w:val="00385729"/>
    <w:rsid w:val="00386D22"/>
    <w:rsid w:val="00394A08"/>
    <w:rsid w:val="003A5DE3"/>
    <w:rsid w:val="003B68CD"/>
    <w:rsid w:val="003D7EE6"/>
    <w:rsid w:val="003F0B33"/>
    <w:rsid w:val="003F5CEF"/>
    <w:rsid w:val="00434E84"/>
    <w:rsid w:val="00456436"/>
    <w:rsid w:val="0046251D"/>
    <w:rsid w:val="00472530"/>
    <w:rsid w:val="0049047A"/>
    <w:rsid w:val="00496F56"/>
    <w:rsid w:val="004C0EA7"/>
    <w:rsid w:val="004C25A9"/>
    <w:rsid w:val="004C3BCE"/>
    <w:rsid w:val="004D4AE4"/>
    <w:rsid w:val="004F1A6F"/>
    <w:rsid w:val="004F46AE"/>
    <w:rsid w:val="00500EE6"/>
    <w:rsid w:val="00503829"/>
    <w:rsid w:val="00532E78"/>
    <w:rsid w:val="005438BC"/>
    <w:rsid w:val="00577A6C"/>
    <w:rsid w:val="005A6567"/>
    <w:rsid w:val="005B1675"/>
    <w:rsid w:val="005C70D0"/>
    <w:rsid w:val="005C7BE4"/>
    <w:rsid w:val="005E1111"/>
    <w:rsid w:val="005E5A71"/>
    <w:rsid w:val="005F22A5"/>
    <w:rsid w:val="005F456A"/>
    <w:rsid w:val="00602B07"/>
    <w:rsid w:val="00612EA4"/>
    <w:rsid w:val="00613CDA"/>
    <w:rsid w:val="00614230"/>
    <w:rsid w:val="00656258"/>
    <w:rsid w:val="00674C8D"/>
    <w:rsid w:val="006B7EDE"/>
    <w:rsid w:val="006C7589"/>
    <w:rsid w:val="006E7B17"/>
    <w:rsid w:val="006F5874"/>
    <w:rsid w:val="006F637A"/>
    <w:rsid w:val="0070491C"/>
    <w:rsid w:val="00710DB0"/>
    <w:rsid w:val="00721940"/>
    <w:rsid w:val="0074719A"/>
    <w:rsid w:val="00750133"/>
    <w:rsid w:val="00756572"/>
    <w:rsid w:val="00761735"/>
    <w:rsid w:val="00763E23"/>
    <w:rsid w:val="00793411"/>
    <w:rsid w:val="00794EBB"/>
    <w:rsid w:val="007B09E9"/>
    <w:rsid w:val="007B4CDB"/>
    <w:rsid w:val="007D0BEC"/>
    <w:rsid w:val="007D2D05"/>
    <w:rsid w:val="007D5945"/>
    <w:rsid w:val="007F0EB8"/>
    <w:rsid w:val="007F4EBE"/>
    <w:rsid w:val="008117F8"/>
    <w:rsid w:val="0082268E"/>
    <w:rsid w:val="008421BA"/>
    <w:rsid w:val="0086237F"/>
    <w:rsid w:val="008678DA"/>
    <w:rsid w:val="00897B23"/>
    <w:rsid w:val="008A30D9"/>
    <w:rsid w:val="008A74AF"/>
    <w:rsid w:val="008B2276"/>
    <w:rsid w:val="008D668E"/>
    <w:rsid w:val="008D6B30"/>
    <w:rsid w:val="008E2587"/>
    <w:rsid w:val="008F0ED1"/>
    <w:rsid w:val="009031E9"/>
    <w:rsid w:val="0092533B"/>
    <w:rsid w:val="009475BB"/>
    <w:rsid w:val="00952AFF"/>
    <w:rsid w:val="00955CE8"/>
    <w:rsid w:val="0095651B"/>
    <w:rsid w:val="0097204B"/>
    <w:rsid w:val="00973E7B"/>
    <w:rsid w:val="009B4347"/>
    <w:rsid w:val="009C1E11"/>
    <w:rsid w:val="009D1714"/>
    <w:rsid w:val="009F28E8"/>
    <w:rsid w:val="00A120DB"/>
    <w:rsid w:val="00A344A2"/>
    <w:rsid w:val="00A454AE"/>
    <w:rsid w:val="00A46CF7"/>
    <w:rsid w:val="00A70434"/>
    <w:rsid w:val="00A7184D"/>
    <w:rsid w:val="00A72AFE"/>
    <w:rsid w:val="00A75A44"/>
    <w:rsid w:val="00A80A1C"/>
    <w:rsid w:val="00A85BAB"/>
    <w:rsid w:val="00A90A46"/>
    <w:rsid w:val="00AD0E04"/>
    <w:rsid w:val="00AD6464"/>
    <w:rsid w:val="00AF4FB1"/>
    <w:rsid w:val="00B11EAA"/>
    <w:rsid w:val="00B30D2C"/>
    <w:rsid w:val="00B41BB3"/>
    <w:rsid w:val="00B47D16"/>
    <w:rsid w:val="00B53B72"/>
    <w:rsid w:val="00B56AF9"/>
    <w:rsid w:val="00B578FB"/>
    <w:rsid w:val="00B676FE"/>
    <w:rsid w:val="00B82753"/>
    <w:rsid w:val="00B964A3"/>
    <w:rsid w:val="00B974BB"/>
    <w:rsid w:val="00BA2E15"/>
    <w:rsid w:val="00BB220F"/>
    <w:rsid w:val="00BC4B2C"/>
    <w:rsid w:val="00BD7919"/>
    <w:rsid w:val="00BF3337"/>
    <w:rsid w:val="00C05602"/>
    <w:rsid w:val="00C10581"/>
    <w:rsid w:val="00C10D02"/>
    <w:rsid w:val="00C12802"/>
    <w:rsid w:val="00C12CA6"/>
    <w:rsid w:val="00C31663"/>
    <w:rsid w:val="00C430EB"/>
    <w:rsid w:val="00C52CF2"/>
    <w:rsid w:val="00C67D1A"/>
    <w:rsid w:val="00C75508"/>
    <w:rsid w:val="00C75553"/>
    <w:rsid w:val="00C86F26"/>
    <w:rsid w:val="00CA6ED6"/>
    <w:rsid w:val="00D01ACA"/>
    <w:rsid w:val="00D11CD0"/>
    <w:rsid w:val="00D15AEA"/>
    <w:rsid w:val="00D22790"/>
    <w:rsid w:val="00D233F4"/>
    <w:rsid w:val="00D271BD"/>
    <w:rsid w:val="00D27E6D"/>
    <w:rsid w:val="00D30FFA"/>
    <w:rsid w:val="00D31D41"/>
    <w:rsid w:val="00D70828"/>
    <w:rsid w:val="00D8385E"/>
    <w:rsid w:val="00D920CC"/>
    <w:rsid w:val="00DB1E1F"/>
    <w:rsid w:val="00E261B4"/>
    <w:rsid w:val="00E54CCE"/>
    <w:rsid w:val="00E555A6"/>
    <w:rsid w:val="00E6321F"/>
    <w:rsid w:val="00E671E5"/>
    <w:rsid w:val="00EA7BDF"/>
    <w:rsid w:val="00EC571E"/>
    <w:rsid w:val="00F03FD2"/>
    <w:rsid w:val="00F07273"/>
    <w:rsid w:val="00F172D2"/>
    <w:rsid w:val="00F5601E"/>
    <w:rsid w:val="00F8303B"/>
    <w:rsid w:val="00F949FD"/>
    <w:rsid w:val="00FA1956"/>
    <w:rsid w:val="00FA1A7C"/>
    <w:rsid w:val="00FA7DAE"/>
    <w:rsid w:val="00FB117E"/>
    <w:rsid w:val="00FD5BB7"/>
    <w:rsid w:val="00FF1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DFF3A9"/>
  <w15:docId w15:val="{67FEBA3E-8630-C64B-95BF-3AE606105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94EBB"/>
    <w:pPr>
      <w:suppressAutoHyphens/>
    </w:pPr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next w:val="Normal"/>
    <w:rsid w:val="00794EBB"/>
    <w:pPr>
      <w:keepNext/>
      <w:outlineLvl w:val="0"/>
    </w:pPr>
    <w:rPr>
      <w:sz w:val="36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rsid w:val="00794EBB"/>
    <w:rPr>
      <w:rFonts w:ascii="Times New Roman" w:eastAsia="Times New Roman" w:hAnsi="Times New Roman" w:cs="Times New Roman"/>
      <w:sz w:val="36"/>
      <w:szCs w:val="20"/>
      <w:lang w:eastAsia="pt-BR"/>
    </w:rPr>
  </w:style>
  <w:style w:type="paragraph" w:styleId="Cabealho">
    <w:name w:val="head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rsid w:val="00794EB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rsid w:val="00794EBB"/>
    <w:rPr>
      <w:rFonts w:ascii="Times New Roman" w:eastAsia="Times New Roman" w:hAnsi="Times New Roman"/>
      <w:sz w:val="24"/>
      <w:szCs w:val="24"/>
    </w:rPr>
  </w:style>
  <w:style w:type="paragraph" w:customStyle="1" w:styleId="Standard">
    <w:name w:val="Standard"/>
    <w:rsid w:val="00794EBB"/>
    <w:pPr>
      <w:suppressAutoHyphens/>
      <w:spacing w:after="200" w:line="276" w:lineRule="auto"/>
    </w:pPr>
    <w:rPr>
      <w:rFonts w:eastAsia="SimSun" w:cs="Calibri"/>
      <w:kern w:val="3"/>
      <w:sz w:val="22"/>
      <w:szCs w:val="22"/>
      <w:lang w:eastAsia="en-US"/>
    </w:rPr>
  </w:style>
  <w:style w:type="paragraph" w:styleId="Recuodecorpodetexto2">
    <w:name w:val="Body Text Indent 2"/>
    <w:basedOn w:val="Standard"/>
    <w:rsid w:val="00794EBB"/>
    <w:pPr>
      <w:ind w:left="2829" w:firstLine="709"/>
      <w:jc w:val="both"/>
    </w:pPr>
    <w:rPr>
      <w:rFonts w:ascii="Arial" w:hAnsi="Arial" w:cs="Arial"/>
      <w:sz w:val="20"/>
    </w:rPr>
  </w:style>
  <w:style w:type="character" w:customStyle="1" w:styleId="Recuodecorpodetexto2Char">
    <w:name w:val="Recuo de corpo de texto 2 Char"/>
    <w:basedOn w:val="Fontepargpadro"/>
    <w:rsid w:val="00794EBB"/>
    <w:rPr>
      <w:rFonts w:ascii="Arial" w:eastAsia="SimSun" w:hAnsi="Arial" w:cs="Arial"/>
      <w:kern w:val="3"/>
      <w:szCs w:val="22"/>
      <w:lang w:eastAsia="en-US"/>
    </w:rPr>
  </w:style>
  <w:style w:type="paragraph" w:customStyle="1" w:styleId="Ttulo21">
    <w:name w:val="Título 21"/>
    <w:basedOn w:val="Standard"/>
    <w:rsid w:val="00794EBB"/>
    <w:pPr>
      <w:spacing w:before="280" w:after="280"/>
      <w:outlineLvl w:val="1"/>
    </w:pPr>
    <w:rPr>
      <w:b/>
      <w:bCs/>
      <w:sz w:val="36"/>
      <w:szCs w:val="3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B68C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B68CD"/>
    <w:rPr>
      <w:rFonts w:ascii="Segoe UI" w:eastAsia="Times New Roman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4C3BCE"/>
    <w:pPr>
      <w:ind w:left="720"/>
      <w:contextualSpacing/>
    </w:pPr>
  </w:style>
  <w:style w:type="paragraph" w:customStyle="1" w:styleId="Padro">
    <w:name w:val="Padrão"/>
    <w:rsid w:val="004F1A6F"/>
    <w:pPr>
      <w:tabs>
        <w:tab w:val="left" w:pos="708"/>
      </w:tabs>
      <w:suppressAutoHyphens/>
      <w:spacing w:after="200" w:line="276" w:lineRule="auto"/>
    </w:pPr>
    <w:rPr>
      <w:rFonts w:eastAsia="SimSun, 宋体" w:cs="Calibri"/>
      <w:kern w:val="3"/>
      <w:sz w:val="22"/>
      <w:szCs w:val="22"/>
    </w:rPr>
  </w:style>
  <w:style w:type="paragraph" w:customStyle="1" w:styleId="artigo">
    <w:name w:val="artigo"/>
    <w:basedOn w:val="Normal"/>
    <w:rsid w:val="00AF4FB1"/>
    <w:pPr>
      <w:suppressAutoHyphens w:val="0"/>
      <w:autoSpaceDN/>
      <w:spacing w:before="100" w:beforeAutospacing="1" w:after="100" w:afterAutospacing="1"/>
      <w:textAlignment w:val="auto"/>
    </w:pPr>
  </w:style>
  <w:style w:type="paragraph" w:styleId="Textodenotaderodap">
    <w:name w:val="footnote text"/>
    <w:basedOn w:val="Normal"/>
    <w:link w:val="TextodenotaderodapChar"/>
    <w:unhideWhenUsed/>
    <w:rsid w:val="00286857"/>
    <w:pPr>
      <w:suppressAutoHyphens w:val="0"/>
      <w:autoSpaceDN/>
      <w:jc w:val="both"/>
      <w:textAlignment w:val="auto"/>
    </w:pPr>
    <w:rPr>
      <w:rFonts w:ascii="Ecofont Vera Sans" w:hAnsi="Ecofont Vera Sans" w:cs="Arial"/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rsid w:val="00286857"/>
    <w:rPr>
      <w:rFonts w:ascii="Ecofont Vera Sans" w:eastAsia="Times New Roman" w:hAnsi="Ecofont Vera Sans" w:cs="Arial"/>
    </w:rPr>
  </w:style>
  <w:style w:type="character" w:styleId="Refdenotaderodap">
    <w:name w:val="footnote reference"/>
    <w:unhideWhenUsed/>
    <w:rsid w:val="00286857"/>
    <w:rPr>
      <w:vertAlign w:val="superscript"/>
    </w:rPr>
  </w:style>
  <w:style w:type="character" w:customStyle="1" w:styleId="label">
    <w:name w:val="label"/>
    <w:basedOn w:val="Fontepargpadro"/>
    <w:rsid w:val="00C05602"/>
  </w:style>
  <w:style w:type="paragraph" w:styleId="NormalWeb">
    <w:name w:val="Normal (Web)"/>
    <w:basedOn w:val="Normal"/>
    <w:uiPriority w:val="99"/>
    <w:unhideWhenUsed/>
    <w:rsid w:val="00721940"/>
    <w:pPr>
      <w:suppressAutoHyphens w:val="0"/>
      <w:autoSpaceDN/>
      <w:spacing w:before="100" w:beforeAutospacing="1" w:after="100" w:afterAutospacing="1"/>
      <w:textAlignment w:val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7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2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7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4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8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375</Words>
  <Characters>2026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Joao Roberto da Fonseca Junior</cp:lastModifiedBy>
  <cp:revision>3</cp:revision>
  <cp:lastPrinted>2021-10-27T14:49:00Z</cp:lastPrinted>
  <dcterms:created xsi:type="dcterms:W3CDTF">2022-05-02T12:44:00Z</dcterms:created>
  <dcterms:modified xsi:type="dcterms:W3CDTF">2022-05-02T13:11:00Z</dcterms:modified>
</cp:coreProperties>
</file>