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3A3E8" w14:textId="77777777" w:rsidR="002A1F59" w:rsidRPr="002A1F59" w:rsidRDefault="002A1F59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1208C1BC" w14:textId="7BE93717" w:rsidR="00D15AEA" w:rsidRDefault="00D15AEA" w:rsidP="00D15AEA">
      <w:pPr>
        <w:spacing w:line="276" w:lineRule="auto"/>
        <w:jc w:val="both"/>
        <w:rPr>
          <w:rFonts w:ascii="Arial" w:hAnsi="Arial" w:cs="Arial"/>
          <w:b/>
          <w:bCs/>
        </w:rPr>
      </w:pPr>
      <w:r w:rsidRPr="002A1F59">
        <w:rPr>
          <w:rFonts w:ascii="Arial" w:hAnsi="Arial" w:cs="Arial"/>
          <w:b/>
          <w:bCs/>
        </w:rPr>
        <w:t>Processo Nº</w:t>
      </w:r>
      <w:r w:rsidR="00067F90">
        <w:rPr>
          <w:rFonts w:ascii="Arial" w:hAnsi="Arial" w:cs="Arial"/>
          <w:b/>
          <w:bCs/>
        </w:rPr>
        <w:t>:</w:t>
      </w:r>
      <w:r w:rsidR="00AA4ECD">
        <w:rPr>
          <w:rFonts w:ascii="Arial" w:hAnsi="Arial" w:cs="Arial"/>
          <w:b/>
          <w:bCs/>
        </w:rPr>
        <w:t xml:space="preserve"> </w:t>
      </w:r>
      <w:r w:rsidR="0073418C">
        <w:rPr>
          <w:rFonts w:ascii="Arial" w:hAnsi="Arial" w:cs="Arial"/>
          <w:b/>
          <w:bCs/>
        </w:rPr>
        <w:t>2</w:t>
      </w:r>
      <w:r w:rsidR="00B35143">
        <w:rPr>
          <w:rFonts w:ascii="Arial" w:hAnsi="Arial" w:cs="Arial"/>
          <w:b/>
          <w:bCs/>
        </w:rPr>
        <w:t>3</w:t>
      </w:r>
      <w:r w:rsidR="007747B4">
        <w:rPr>
          <w:rFonts w:ascii="Arial" w:hAnsi="Arial" w:cs="Arial"/>
          <w:b/>
          <w:bCs/>
        </w:rPr>
        <w:t>594</w:t>
      </w:r>
      <w:r w:rsidR="0073418C">
        <w:rPr>
          <w:rFonts w:ascii="Arial" w:hAnsi="Arial" w:cs="Arial"/>
          <w:b/>
          <w:bCs/>
        </w:rPr>
        <w:t>/2022</w:t>
      </w:r>
    </w:p>
    <w:p w14:paraId="141723DA" w14:textId="77777777" w:rsidR="00A27E86" w:rsidRDefault="00A27E86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73BCF3F5" w14:textId="6990B82B" w:rsidR="00246DBC" w:rsidRPr="002A1F59" w:rsidRDefault="00AA4ECD" w:rsidP="00D15AEA">
      <w:pPr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PLL 0</w:t>
      </w:r>
      <w:r w:rsidR="007747B4">
        <w:rPr>
          <w:rFonts w:ascii="Arial" w:hAnsi="Arial" w:cs="Arial"/>
          <w:b/>
          <w:bCs/>
        </w:rPr>
        <w:t>24</w:t>
      </w:r>
      <w:r w:rsidR="00A27E86">
        <w:rPr>
          <w:rFonts w:ascii="Arial" w:hAnsi="Arial" w:cs="Arial"/>
          <w:b/>
          <w:bCs/>
        </w:rPr>
        <w:t>/2022</w:t>
      </w:r>
    </w:p>
    <w:p w14:paraId="68765AFD" w14:textId="77777777" w:rsidR="00A27E86" w:rsidRDefault="00A27E86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74FD12A6" w14:textId="381DB26F" w:rsidR="00D15AEA" w:rsidRDefault="00AA4ECD" w:rsidP="00D15AEA">
      <w:pPr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Proponente</w:t>
      </w:r>
      <w:r w:rsidR="00D15AEA" w:rsidRPr="00FB117E">
        <w:rPr>
          <w:rFonts w:ascii="Arial" w:hAnsi="Arial" w:cs="Arial"/>
          <w:b/>
          <w:bCs/>
        </w:rPr>
        <w:t xml:space="preserve">: </w:t>
      </w:r>
      <w:r w:rsidR="00067F90" w:rsidRPr="001315A8">
        <w:rPr>
          <w:rFonts w:ascii="Arial" w:hAnsi="Arial" w:cs="Arial"/>
          <w:b/>
          <w:bCs/>
        </w:rPr>
        <w:t>VEREADOR</w:t>
      </w:r>
      <w:r w:rsidR="00A27E86">
        <w:rPr>
          <w:rFonts w:ascii="Arial" w:hAnsi="Arial" w:cs="Arial"/>
          <w:b/>
          <w:bCs/>
        </w:rPr>
        <w:t xml:space="preserve"> </w:t>
      </w:r>
      <w:r w:rsidR="007747B4">
        <w:rPr>
          <w:rFonts w:ascii="Arial" w:hAnsi="Arial" w:cs="Arial"/>
          <w:b/>
          <w:bCs/>
        </w:rPr>
        <w:t>JOSÉ CARLOS DUTRA DOS SANTOS - CACO</w:t>
      </w:r>
    </w:p>
    <w:p w14:paraId="5EE36F2D" w14:textId="77777777" w:rsidR="00A27E86" w:rsidRPr="001315A8" w:rsidRDefault="00A27E86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07020099" w14:textId="77777777" w:rsidR="00246DBC" w:rsidRPr="00E52923" w:rsidRDefault="00246DBC" w:rsidP="00FB117E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09A72116" w14:textId="520F1219" w:rsidR="00242ACC" w:rsidRPr="00F0243C" w:rsidRDefault="00242ACC" w:rsidP="00242AC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F0243C">
        <w:rPr>
          <w:rFonts w:ascii="Arial" w:hAnsi="Arial" w:cs="Arial"/>
          <w:b/>
          <w:bCs/>
          <w:u w:val="single"/>
        </w:rPr>
        <w:t>RELATÓRIO</w:t>
      </w:r>
    </w:p>
    <w:p w14:paraId="65980230" w14:textId="77777777" w:rsidR="00242ACC" w:rsidRPr="00242ACC" w:rsidRDefault="00242ACC" w:rsidP="00B47A48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1A5E459B" w14:textId="32B12336" w:rsidR="00FE7501" w:rsidRPr="00A27E86" w:rsidRDefault="00242ACC" w:rsidP="00B47A48">
      <w:pPr>
        <w:spacing w:line="360" w:lineRule="auto"/>
        <w:ind w:firstLine="1134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O expediente versa sobre proposição subscrita por </w:t>
      </w:r>
      <w:r>
        <w:rPr>
          <w:rFonts w:ascii="Arial" w:hAnsi="Arial" w:cs="Arial"/>
          <w:sz w:val="22"/>
          <w:szCs w:val="22"/>
        </w:rPr>
        <w:t>V</w:t>
      </w:r>
      <w:r w:rsidRPr="00242ACC">
        <w:rPr>
          <w:rFonts w:ascii="Arial" w:hAnsi="Arial" w:cs="Arial"/>
          <w:sz w:val="22"/>
          <w:szCs w:val="22"/>
        </w:rPr>
        <w:t>ereador com assento nesta nobre Casa Legislativa, que solicita aprovação do colendo Plenário para Projeto de Lei que</w:t>
      </w:r>
      <w:r>
        <w:rPr>
          <w:rFonts w:ascii="Arial" w:hAnsi="Arial" w:cs="Arial"/>
          <w:sz w:val="22"/>
          <w:szCs w:val="22"/>
        </w:rPr>
        <w:t>:</w:t>
      </w:r>
      <w:r w:rsidRPr="00242ACC">
        <w:rPr>
          <w:rFonts w:ascii="Arial" w:hAnsi="Arial" w:cs="Arial"/>
          <w:sz w:val="22"/>
          <w:szCs w:val="22"/>
        </w:rPr>
        <w:t xml:space="preserve"> </w:t>
      </w:r>
      <w:r w:rsidR="00A27E86" w:rsidRPr="007747B4">
        <w:rPr>
          <w:rFonts w:ascii="Arial" w:hAnsi="Arial" w:cs="Arial"/>
          <w:b/>
          <w:bCs/>
          <w:i/>
          <w:iCs/>
          <w:sz w:val="22"/>
          <w:szCs w:val="22"/>
        </w:rPr>
        <w:t>“</w:t>
      </w:r>
      <w:r w:rsidR="007747B4" w:rsidRPr="007747B4">
        <w:rPr>
          <w:rFonts w:ascii="Arial" w:hAnsi="Arial" w:cs="Arial"/>
          <w:b/>
          <w:bCs/>
          <w:i/>
          <w:iCs/>
          <w:sz w:val="22"/>
          <w:szCs w:val="22"/>
        </w:rPr>
        <w:t>Que Institui no calendário oficial de datas e eventos do município de Sapucaia do Sul, o Dia Municipal do Motorista de Transporte Escolar</w:t>
      </w:r>
      <w:r w:rsidR="00A27E86" w:rsidRPr="00A27E86">
        <w:rPr>
          <w:rFonts w:ascii="Arial" w:hAnsi="Arial" w:cs="Arial"/>
          <w:b/>
          <w:bCs/>
          <w:i/>
          <w:iCs/>
          <w:sz w:val="22"/>
          <w:szCs w:val="22"/>
        </w:rPr>
        <w:t>”</w:t>
      </w:r>
      <w:r w:rsidR="00A27E86" w:rsidRPr="00A27E86">
        <w:rPr>
          <w:rFonts w:ascii="Arial" w:hAnsi="Arial" w:cs="Arial"/>
          <w:b/>
          <w:bCs/>
          <w:i/>
          <w:iCs/>
          <w:sz w:val="22"/>
          <w:szCs w:val="22"/>
        </w:rPr>
        <w:tab/>
      </w:r>
    </w:p>
    <w:p w14:paraId="460466D2" w14:textId="77777777" w:rsidR="00242ACC" w:rsidRDefault="00242ACC" w:rsidP="00B47A48">
      <w:pPr>
        <w:spacing w:line="360" w:lineRule="auto"/>
        <w:ind w:firstLine="1134"/>
        <w:jc w:val="both"/>
        <w:rPr>
          <w:rFonts w:ascii="Arial" w:hAnsi="Arial" w:cs="Arial"/>
        </w:rPr>
      </w:pPr>
    </w:p>
    <w:p w14:paraId="15D0E5E2" w14:textId="7D11036E" w:rsidR="00FE7501" w:rsidRPr="00242ACC" w:rsidRDefault="00FE7501" w:rsidP="00B47A48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Breve é o relatório.</w:t>
      </w:r>
    </w:p>
    <w:p w14:paraId="427006C7" w14:textId="6FB04FA1" w:rsidR="00246DBC" w:rsidRPr="00242ACC" w:rsidRDefault="00246DBC" w:rsidP="00246DB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242ACC">
        <w:rPr>
          <w:rFonts w:ascii="Arial" w:hAnsi="Arial" w:cs="Arial"/>
          <w:b/>
          <w:bCs/>
          <w:u w:val="single"/>
        </w:rPr>
        <w:t>PARECER</w:t>
      </w:r>
    </w:p>
    <w:p w14:paraId="15438808" w14:textId="66001736" w:rsidR="00633015" w:rsidRDefault="00633015" w:rsidP="00246DBC">
      <w:pPr>
        <w:spacing w:line="360" w:lineRule="auto"/>
        <w:ind w:firstLine="1134"/>
        <w:jc w:val="both"/>
        <w:rPr>
          <w:rFonts w:ascii="Arial" w:hAnsi="Arial" w:cs="Arial"/>
        </w:rPr>
      </w:pPr>
    </w:p>
    <w:p w14:paraId="1A067700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A fixação de datas comemorativas e eventos públicos em âmbito municipal está inserida no contexto da autonomia política de que os Municípios dispõem para legislar sobre assuntos de interesse local, e de suplementar a legislação federal e estadual no que couber (art. 30, I e II da CF88). </w:t>
      </w:r>
    </w:p>
    <w:p w14:paraId="4FF775F4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17F861B8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Na Lei Orgânica Municipal: </w:t>
      </w:r>
    </w:p>
    <w:p w14:paraId="05AB3C5A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77446EDF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7º Ao Município compete prover tudo quanto diga respeito ao seu peculiar interesse e ao bem-estar de sua população, cabendo-lhe, privativamente, dentre outras, as seguintes atribuições: </w:t>
      </w:r>
    </w:p>
    <w:p w14:paraId="1A657113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2C875141" w14:textId="175E5EBF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legislar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sobre assuntos de interesse local</w:t>
      </w:r>
    </w:p>
    <w:p w14:paraId="15676EBE" w14:textId="17F26754" w:rsid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</w:rPr>
      </w:pPr>
    </w:p>
    <w:p w14:paraId="2EB8E617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bookmarkStart w:id="0" w:name="_Hlk99099623"/>
      <w:r w:rsidRPr="00242ACC">
        <w:rPr>
          <w:rFonts w:ascii="Arial" w:hAnsi="Arial" w:cs="Arial"/>
          <w:sz w:val="22"/>
          <w:szCs w:val="22"/>
        </w:rPr>
        <w:t xml:space="preserve">A respeito do poder de iniciativa parlamentar, os artigos 60, inciso II, alínea “d”, 82, incisos III e VII, ambos da Constituição Estadual, combinados com os artigos 61, §1º, II, “b”, e 84, III, da Constituição Federal, impossibilitam que o Poder Legislativo instaure processo estabelecendo ou modificando estruturas, atribuições ou funcionamento da administração pública municipal. Ou seja, são hipóteses de iniciativa reservada ao Prefeito Municipal. </w:t>
      </w:r>
    </w:p>
    <w:p w14:paraId="24DE11E0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EC2B56E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Transcrevemos: </w:t>
      </w:r>
    </w:p>
    <w:p w14:paraId="16C944F9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21D128EF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60. São de iniciativa privativa do Governador do Estado as leis que: </w:t>
      </w:r>
    </w:p>
    <w:p w14:paraId="04495B83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2D6D2F43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(...) II - disponham sobre: </w:t>
      </w:r>
    </w:p>
    <w:p w14:paraId="2EBDBBFD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4F684EDF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(...) </w:t>
      </w:r>
    </w:p>
    <w:p w14:paraId="667B2443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1588427D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d) criação, estruturação e atribuições das Secretarias e órgãos da administração pública. </w:t>
      </w:r>
    </w:p>
    <w:p w14:paraId="5F3ED727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4E698AFC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82. Compete ao Governador, privativamente: </w:t>
      </w:r>
    </w:p>
    <w:p w14:paraId="6FAEE01A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5CEC4EF3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exercer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, com o auxílio dos Secretários de Estado, a direção superior da administração estadual; </w:t>
      </w:r>
    </w:p>
    <w:p w14:paraId="697BDF14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VII - dispor sobre a organização e o funcionamento da administração estadual; </w:t>
      </w:r>
    </w:p>
    <w:p w14:paraId="71720387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60EB0987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61. A iniciativa das leis complementares e ordinárias cabe a qualquer membro ou Comissão da Câmara dos Deputados, do Senado Federal ou do Congresso Nacional, ao Presidente da República, ao Supremo Tribunal Federal, aos Tribunais Superiores, ao Procurador-Geral da República e aos cidadãos, na forma e nos casos previstos nesta Constituição. </w:t>
      </w:r>
    </w:p>
    <w:p w14:paraId="4972CCBE" w14:textId="37C0FD9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>§ 1º São de iniciativa privativa do Presidente da República as leis que: (...)</w:t>
      </w:r>
    </w:p>
    <w:p w14:paraId="01CD4E32" w14:textId="3C3D7A74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74803C02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disponham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sobre: </w:t>
      </w:r>
    </w:p>
    <w:p w14:paraId="4E99330B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a) criação de cargos, funções ou empregos públicos na administração direta e autárquica ou aumento de sua remuneração; </w:t>
      </w:r>
    </w:p>
    <w:p w14:paraId="724CA7A8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>b) organização administrativa e judiciária, matéria tributária e orçamentária, serviços públicos e pessoal da administração dos Territórios;</w:t>
      </w:r>
    </w:p>
    <w:p w14:paraId="0E08AAFB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3814FE1C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 Art. 84. Compete privativamente ao Presidente da República: </w:t>
      </w:r>
    </w:p>
    <w:p w14:paraId="7F842BBA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51ED0050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nomear e exonerar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os Ministros de Estado; </w:t>
      </w:r>
    </w:p>
    <w:p w14:paraId="7138F4A1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exercer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, com o auxílio dos Ministros de Estado, a direção superior da administração federal; </w:t>
      </w:r>
    </w:p>
    <w:p w14:paraId="7AE7960C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III - iniciar o processo legislativo, na forma e nos casos previstos nesta Constituição; </w:t>
      </w:r>
    </w:p>
    <w:p w14:paraId="0601209E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AF8D1BB" w14:textId="21744ED6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No âmbito municipal, as hipóteses de competência privativa do Prefeito são assim definidas pela Lei Orgânica: </w:t>
      </w:r>
    </w:p>
    <w:p w14:paraId="2E77F82F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48610BF8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55 Compete, privativamente ao Prefeito, a iniciativa de projetos de lei que disponham sobre: </w:t>
      </w:r>
    </w:p>
    <w:p w14:paraId="196E81DC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criação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de cargos, funções ou empregos públicos na administração direta e indireta do Poder Executivo, ou aumento de sua remuneração; </w:t>
      </w:r>
    </w:p>
    <w:p w14:paraId="0D468C0B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servidores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públicos do Poder Executivo, seu regime jurídico e provimento de cargos; </w:t>
      </w:r>
    </w:p>
    <w:p w14:paraId="04B306FF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III - criação, estruturação e atribuições das Secretarias Municipais e órgãos da Administração Pública Municipal; </w:t>
      </w:r>
    </w:p>
    <w:p w14:paraId="1D8F8704" w14:textId="66772AD4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IV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proposições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que geram despesas ou que comprometam receitas do Município.</w:t>
      </w:r>
    </w:p>
    <w:bookmarkEnd w:id="0"/>
    <w:p w14:paraId="3D374DA5" w14:textId="6320216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5C56215A" w14:textId="7147AE8C" w:rsidR="00A92606" w:rsidRPr="00242ACC" w:rsidRDefault="00A92606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Diante do que ora se vislumbra, o presente Projeto de Lei Legislativo reúne condições de tramitação, haja vista que não há qualquer óbice jurídico ou legal para o seu prosseguimento às Comissões pertinentes.</w:t>
      </w:r>
    </w:p>
    <w:p w14:paraId="1225B86D" w14:textId="77777777" w:rsidR="00A92606" w:rsidRPr="00242ACC" w:rsidRDefault="00A92606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BFCCE3C" w14:textId="6F4A582D" w:rsidR="006440A3" w:rsidRPr="00242ACC" w:rsidRDefault="006440A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Finalmente, anotamos que a deliberação pelo plenário da nobre Casa Legislativa deve ser precedida da manifestação da Comissão de </w:t>
      </w:r>
      <w:r w:rsidRPr="00242ACC">
        <w:rPr>
          <w:rFonts w:ascii="Arial" w:hAnsi="Arial" w:cs="Arial"/>
          <w:b/>
          <w:bCs/>
          <w:sz w:val="22"/>
          <w:szCs w:val="22"/>
        </w:rPr>
        <w:t>LEGISLAÇÃO E JUSTIÇA</w:t>
      </w:r>
      <w:r w:rsidRPr="00242ACC">
        <w:rPr>
          <w:rFonts w:ascii="Arial" w:hAnsi="Arial" w:cs="Arial"/>
          <w:sz w:val="22"/>
          <w:szCs w:val="22"/>
        </w:rPr>
        <w:t xml:space="preserve">, por ser condição de tramitação do processo legislativo para todas as proposições em geral: </w:t>
      </w:r>
    </w:p>
    <w:p w14:paraId="50417B89" w14:textId="77777777" w:rsidR="006440A3" w:rsidRPr="00242ACC" w:rsidRDefault="006440A3" w:rsidP="00246DBC">
      <w:pPr>
        <w:spacing w:line="360" w:lineRule="auto"/>
        <w:ind w:firstLine="1134"/>
        <w:jc w:val="both"/>
        <w:rPr>
          <w:rFonts w:ascii="Arial" w:hAnsi="Arial" w:cs="Arial"/>
          <w:i/>
          <w:iCs/>
          <w:sz w:val="22"/>
          <w:szCs w:val="22"/>
        </w:rPr>
      </w:pPr>
    </w:p>
    <w:p w14:paraId="55356FB2" w14:textId="77777777" w:rsidR="006440A3" w:rsidRPr="00242ACC" w:rsidRDefault="006440A3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 </w:t>
      </w:r>
    </w:p>
    <w:p w14:paraId="7C12DDEE" w14:textId="77777777" w:rsidR="00F0243C" w:rsidRDefault="00F0243C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4E472397" w14:textId="380D94D1" w:rsidR="006440A3" w:rsidRPr="00F0243C" w:rsidRDefault="006440A3" w:rsidP="006440A3">
      <w:pPr>
        <w:ind w:left="2835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 w:rsidRPr="00F0243C">
        <w:rPr>
          <w:rFonts w:ascii="Arial" w:hAnsi="Arial" w:cs="Arial"/>
          <w:b/>
          <w:bCs/>
          <w:i/>
          <w:iCs/>
          <w:sz w:val="22"/>
          <w:szCs w:val="22"/>
        </w:rPr>
        <w:lastRenderedPageBreak/>
        <w:t>§ 1º- Salvo expressa disposição em contrário deste Regimento, é obrigatória a audiência da Comissão de Legislação e Justiça em todos os projetos de lei e determinadas matérias que tramitarem pela Câmara.</w:t>
      </w:r>
    </w:p>
    <w:p w14:paraId="5675E1B1" w14:textId="7E0AE6B0" w:rsidR="006440A3" w:rsidRPr="00242ACC" w:rsidRDefault="006440A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7CD5E6E8" w14:textId="1101B830" w:rsidR="00246DBC" w:rsidRPr="00F0243C" w:rsidRDefault="00246DBC" w:rsidP="00E52923">
      <w:pPr>
        <w:spacing w:line="360" w:lineRule="auto"/>
        <w:jc w:val="center"/>
        <w:rPr>
          <w:rFonts w:ascii="Arial" w:hAnsi="Arial" w:cs="Arial"/>
          <w:b/>
          <w:bCs/>
        </w:rPr>
      </w:pPr>
      <w:r w:rsidRPr="00F0243C">
        <w:rPr>
          <w:rFonts w:ascii="Arial" w:hAnsi="Arial" w:cs="Arial"/>
          <w:b/>
          <w:bCs/>
        </w:rPr>
        <w:t>CONSIDERAÇÕES FINAIS</w:t>
      </w:r>
    </w:p>
    <w:p w14:paraId="35085542" w14:textId="77777777" w:rsidR="00246DBC" w:rsidRPr="00242ACC" w:rsidRDefault="00246DB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0633A70F" w14:textId="77777777" w:rsidR="0073418C" w:rsidRDefault="00246DB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Diante do exposto,</w:t>
      </w:r>
      <w:r w:rsidR="00E52923" w:rsidRPr="00242ACC">
        <w:rPr>
          <w:rFonts w:ascii="Arial" w:hAnsi="Arial" w:cs="Arial"/>
          <w:sz w:val="22"/>
          <w:szCs w:val="22"/>
        </w:rPr>
        <w:t xml:space="preserve"> em conformidade com os fundamentos normativos acima apresentados, encaminhamos o expediente para prosseguimento </w:t>
      </w:r>
      <w:r w:rsidR="00E52923" w:rsidRPr="00242ACC">
        <w:rPr>
          <w:rFonts w:ascii="Arial" w:hAnsi="Arial" w:cs="Arial"/>
          <w:b/>
          <w:bCs/>
          <w:sz w:val="22"/>
          <w:szCs w:val="22"/>
          <w:u w:val="single"/>
        </w:rPr>
        <w:t>opinando pela viabilidade de tramitação.</w:t>
      </w:r>
      <w:r w:rsidR="00E52923" w:rsidRPr="00242ACC">
        <w:rPr>
          <w:rFonts w:ascii="Arial" w:hAnsi="Arial" w:cs="Arial"/>
          <w:sz w:val="22"/>
          <w:szCs w:val="22"/>
        </w:rPr>
        <w:t xml:space="preserve"> </w:t>
      </w:r>
    </w:p>
    <w:p w14:paraId="432C6A35" w14:textId="77777777" w:rsidR="0073418C" w:rsidRDefault="0073418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55912396" w14:textId="069CA9D8" w:rsidR="00633015" w:rsidRPr="00242ACC" w:rsidRDefault="00E5292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Ressaltamos, como de costume, que o presente parecer tem natureza opinativa, </w:t>
      </w:r>
      <w:r w:rsidR="00246DBC" w:rsidRPr="00242ACC">
        <w:rPr>
          <w:rFonts w:ascii="Arial" w:hAnsi="Arial" w:cs="Arial"/>
          <w:sz w:val="22"/>
          <w:szCs w:val="22"/>
        </w:rPr>
        <w:t>por si só,</w:t>
      </w:r>
      <w:r w:rsidRPr="00242ACC">
        <w:rPr>
          <w:rFonts w:ascii="Arial" w:hAnsi="Arial" w:cs="Arial"/>
          <w:sz w:val="22"/>
          <w:szCs w:val="22"/>
        </w:rPr>
        <w:t xml:space="preserve"> e não vincula a decisão e</w:t>
      </w:r>
      <w:r w:rsidR="00246DBC" w:rsidRPr="00242ACC">
        <w:rPr>
          <w:rFonts w:ascii="Arial" w:hAnsi="Arial" w:cs="Arial"/>
          <w:sz w:val="22"/>
          <w:szCs w:val="22"/>
        </w:rPr>
        <w:t xml:space="preserve"> a manifestação das comissões permanentes</w:t>
      </w:r>
      <w:r w:rsidR="006440A3" w:rsidRPr="00242ACC">
        <w:rPr>
          <w:rFonts w:ascii="Arial" w:hAnsi="Arial" w:cs="Arial"/>
          <w:sz w:val="22"/>
          <w:szCs w:val="22"/>
        </w:rPr>
        <w:t xml:space="preserve"> (</w:t>
      </w:r>
      <w:r w:rsidR="006440A3" w:rsidRPr="00242ACC">
        <w:rPr>
          <w:rFonts w:ascii="Arial" w:hAnsi="Arial" w:cs="Arial"/>
          <w:b/>
          <w:bCs/>
          <w:sz w:val="22"/>
          <w:szCs w:val="22"/>
        </w:rPr>
        <w:t>LEGISLAÇÃO E JUSTIÇA)</w:t>
      </w:r>
      <w:r w:rsidRPr="00242ACC">
        <w:rPr>
          <w:rFonts w:ascii="Arial" w:hAnsi="Arial" w:cs="Arial"/>
          <w:sz w:val="22"/>
          <w:szCs w:val="22"/>
        </w:rPr>
        <w:t>, sendo</w:t>
      </w:r>
      <w:r w:rsidR="00246DBC" w:rsidRPr="00242ACC">
        <w:rPr>
          <w:rFonts w:ascii="Arial" w:hAnsi="Arial" w:cs="Arial"/>
          <w:sz w:val="22"/>
          <w:szCs w:val="22"/>
        </w:rPr>
        <w:t xml:space="preserve"> assegurada a soberania do Plenário</w:t>
      </w:r>
      <w:r w:rsidRPr="00242ACC">
        <w:rPr>
          <w:rFonts w:ascii="Arial" w:hAnsi="Arial" w:cs="Arial"/>
          <w:sz w:val="22"/>
          <w:szCs w:val="22"/>
        </w:rPr>
        <w:t>.</w:t>
      </w:r>
      <w:r w:rsidR="00246DBC" w:rsidRPr="00242ACC">
        <w:rPr>
          <w:rFonts w:ascii="Arial" w:hAnsi="Arial" w:cs="Arial"/>
          <w:sz w:val="22"/>
          <w:szCs w:val="22"/>
        </w:rPr>
        <w:t xml:space="preserve"> </w:t>
      </w:r>
    </w:p>
    <w:p w14:paraId="255A4979" w14:textId="77777777" w:rsidR="0073418C" w:rsidRDefault="0073418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058C7718" w14:textId="19F34993" w:rsidR="00FB117E" w:rsidRPr="00242ACC" w:rsidRDefault="00E5292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Assim, esta </w:t>
      </w:r>
      <w:r w:rsidR="00246DBC" w:rsidRPr="00242ACC">
        <w:rPr>
          <w:rFonts w:ascii="Arial" w:hAnsi="Arial" w:cs="Arial"/>
          <w:sz w:val="22"/>
          <w:szCs w:val="22"/>
        </w:rPr>
        <w:t>Procuradoria opina pela legalidade e regular tramitação do Projeto de Lei, por inexistirem vícios materiais ou formais que impeçam a sua deliberação em Plenário.</w:t>
      </w:r>
    </w:p>
    <w:p w14:paraId="7BEDC389" w14:textId="77777777" w:rsidR="0073418C" w:rsidRDefault="0073418C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0B02E69B" w14:textId="13C15BDC" w:rsidR="00D15AEA" w:rsidRPr="00242ACC" w:rsidRDefault="00F0243C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FB117E" w:rsidRPr="00242ACC">
        <w:rPr>
          <w:rFonts w:ascii="Arial" w:hAnsi="Arial" w:cs="Arial"/>
          <w:sz w:val="22"/>
          <w:szCs w:val="22"/>
        </w:rPr>
        <w:t xml:space="preserve">rossigam os autos à </w:t>
      </w:r>
      <w:r w:rsidR="00E52923" w:rsidRPr="00242ACC">
        <w:rPr>
          <w:rFonts w:ascii="Arial" w:hAnsi="Arial" w:cs="Arial"/>
          <w:sz w:val="22"/>
          <w:szCs w:val="22"/>
        </w:rPr>
        <w:t>Diretoria Legislativa</w:t>
      </w:r>
      <w:r w:rsidR="00FB117E" w:rsidRPr="00242ACC">
        <w:rPr>
          <w:rFonts w:ascii="Arial" w:hAnsi="Arial" w:cs="Arial"/>
          <w:sz w:val="22"/>
          <w:szCs w:val="22"/>
        </w:rPr>
        <w:t xml:space="preserve"> para as </w:t>
      </w:r>
      <w:r w:rsidR="006440A3" w:rsidRPr="00242ACC">
        <w:rPr>
          <w:rFonts w:ascii="Arial" w:hAnsi="Arial" w:cs="Arial"/>
          <w:sz w:val="22"/>
          <w:szCs w:val="22"/>
        </w:rPr>
        <w:t>devidas diligências</w:t>
      </w:r>
      <w:r w:rsidR="00FB117E" w:rsidRPr="00242ACC">
        <w:rPr>
          <w:rFonts w:ascii="Arial" w:hAnsi="Arial" w:cs="Arial"/>
          <w:sz w:val="22"/>
          <w:szCs w:val="22"/>
        </w:rPr>
        <w:t>.</w:t>
      </w:r>
    </w:p>
    <w:p w14:paraId="1B3C8FD7" w14:textId="77777777" w:rsidR="00F0243C" w:rsidRDefault="00F0243C" w:rsidP="002757CD">
      <w:pPr>
        <w:jc w:val="center"/>
        <w:rPr>
          <w:rFonts w:ascii="Arial" w:hAnsi="Arial" w:cs="Arial"/>
          <w:sz w:val="22"/>
          <w:szCs w:val="22"/>
        </w:rPr>
      </w:pPr>
    </w:p>
    <w:p w14:paraId="3053CB1F" w14:textId="4E2202F7" w:rsidR="00C10581" w:rsidRPr="00242ACC" w:rsidRDefault="006440A3" w:rsidP="002757CD">
      <w:pPr>
        <w:jc w:val="center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Parecer exarado em </w:t>
      </w:r>
      <w:r w:rsidR="007747B4">
        <w:rPr>
          <w:rFonts w:ascii="Arial" w:hAnsi="Arial" w:cs="Arial"/>
          <w:sz w:val="22"/>
          <w:szCs w:val="22"/>
        </w:rPr>
        <w:t>25</w:t>
      </w:r>
      <w:r w:rsidR="0073418C">
        <w:rPr>
          <w:rFonts w:ascii="Arial" w:hAnsi="Arial" w:cs="Arial"/>
          <w:sz w:val="22"/>
          <w:szCs w:val="22"/>
        </w:rPr>
        <w:t xml:space="preserve"> </w:t>
      </w:r>
      <w:r w:rsidR="00C10581" w:rsidRPr="00242ACC">
        <w:rPr>
          <w:rFonts w:ascii="Arial" w:hAnsi="Arial" w:cs="Arial"/>
          <w:sz w:val="22"/>
          <w:szCs w:val="22"/>
        </w:rPr>
        <w:t xml:space="preserve">de </w:t>
      </w:r>
      <w:r w:rsidR="007747B4">
        <w:rPr>
          <w:rFonts w:ascii="Arial" w:hAnsi="Arial" w:cs="Arial"/>
          <w:sz w:val="22"/>
          <w:szCs w:val="22"/>
        </w:rPr>
        <w:t>Julho</w:t>
      </w:r>
      <w:r w:rsidR="004C3BCE" w:rsidRPr="00242ACC">
        <w:rPr>
          <w:rFonts w:ascii="Arial" w:hAnsi="Arial" w:cs="Arial"/>
          <w:sz w:val="22"/>
          <w:szCs w:val="22"/>
        </w:rPr>
        <w:t xml:space="preserve"> de</w:t>
      </w:r>
      <w:r w:rsidR="007D5945" w:rsidRPr="00242ACC">
        <w:rPr>
          <w:rFonts w:ascii="Arial" w:hAnsi="Arial" w:cs="Arial"/>
          <w:sz w:val="22"/>
          <w:szCs w:val="22"/>
        </w:rPr>
        <w:t xml:space="preserve"> 20</w:t>
      </w:r>
      <w:r w:rsidR="004C3BCE" w:rsidRPr="00242ACC">
        <w:rPr>
          <w:rFonts w:ascii="Arial" w:hAnsi="Arial" w:cs="Arial"/>
          <w:sz w:val="22"/>
          <w:szCs w:val="22"/>
        </w:rPr>
        <w:t>2</w:t>
      </w:r>
      <w:r w:rsidR="0073418C">
        <w:rPr>
          <w:rFonts w:ascii="Arial" w:hAnsi="Arial" w:cs="Arial"/>
          <w:sz w:val="22"/>
          <w:szCs w:val="22"/>
        </w:rPr>
        <w:t>2</w:t>
      </w:r>
      <w:r w:rsidR="005C7BE4" w:rsidRPr="00242ACC">
        <w:rPr>
          <w:rFonts w:ascii="Arial" w:hAnsi="Arial" w:cs="Arial"/>
          <w:sz w:val="22"/>
          <w:szCs w:val="22"/>
        </w:rPr>
        <w:t>.</w:t>
      </w:r>
    </w:p>
    <w:p w14:paraId="69F3C731" w14:textId="7D66F37C" w:rsidR="006440A3" w:rsidRDefault="006440A3" w:rsidP="002757CD">
      <w:pPr>
        <w:jc w:val="center"/>
        <w:rPr>
          <w:rFonts w:ascii="Arial" w:hAnsi="Arial" w:cs="Arial"/>
          <w:sz w:val="22"/>
          <w:szCs w:val="22"/>
        </w:rPr>
      </w:pPr>
    </w:p>
    <w:p w14:paraId="7197C7B7" w14:textId="77777777" w:rsidR="00F0243C" w:rsidRPr="00242ACC" w:rsidRDefault="00F0243C" w:rsidP="002757CD">
      <w:pPr>
        <w:jc w:val="center"/>
        <w:rPr>
          <w:rFonts w:ascii="Arial" w:hAnsi="Arial" w:cs="Arial"/>
          <w:sz w:val="22"/>
          <w:szCs w:val="22"/>
        </w:rPr>
      </w:pPr>
    </w:p>
    <w:p w14:paraId="03FAD242" w14:textId="77777777" w:rsidR="00E54CCE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João Roberto da Fonseca Junior</w:t>
      </w:r>
    </w:p>
    <w:p w14:paraId="4860ECD7" w14:textId="77777777" w:rsidR="00E54CCE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Procurador Chefe</w:t>
      </w:r>
    </w:p>
    <w:p w14:paraId="322D972D" w14:textId="6B9889EA" w:rsidR="009B4347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OAB/RS 69.257</w:t>
      </w:r>
    </w:p>
    <w:sectPr w:rsidR="009B4347" w:rsidRPr="00242ACC" w:rsidSect="00794EBB">
      <w:headerReference w:type="default" r:id="rId7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EE706D" w14:textId="77777777" w:rsidR="00322B72" w:rsidRDefault="00322B72" w:rsidP="00794EBB">
      <w:r>
        <w:separator/>
      </w:r>
    </w:p>
  </w:endnote>
  <w:endnote w:type="continuationSeparator" w:id="0">
    <w:p w14:paraId="614AAEE4" w14:textId="77777777" w:rsidR="00322B72" w:rsidRDefault="00322B72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, 宋体">
    <w:charset w:val="00"/>
    <w:family w:val="auto"/>
    <w:pitch w:val="variable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F60633" w14:textId="77777777" w:rsidR="00322B72" w:rsidRDefault="00322B72" w:rsidP="00794EBB">
      <w:r w:rsidRPr="00794EBB">
        <w:rPr>
          <w:color w:val="000000"/>
        </w:rPr>
        <w:separator/>
      </w:r>
    </w:p>
  </w:footnote>
  <w:footnote w:type="continuationSeparator" w:id="0">
    <w:p w14:paraId="03AA8C58" w14:textId="77777777" w:rsidR="00322B72" w:rsidRDefault="00322B72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FB2A7" w14:textId="77777777" w:rsidR="00794EBB" w:rsidRDefault="00000000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5FF85B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720252146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25559274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EE02130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57661F5A" w14:textId="77777777" w:rsidR="00794EBB" w:rsidRDefault="00794E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7B133D"/>
    <w:multiLevelType w:val="hybridMultilevel"/>
    <w:tmpl w:val="4B0443C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1585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EBB"/>
    <w:rsid w:val="00004712"/>
    <w:rsid w:val="00067F90"/>
    <w:rsid w:val="00070C98"/>
    <w:rsid w:val="00070F53"/>
    <w:rsid w:val="000739A0"/>
    <w:rsid w:val="00081B38"/>
    <w:rsid w:val="000C5354"/>
    <w:rsid w:val="001164F5"/>
    <w:rsid w:val="00124388"/>
    <w:rsid w:val="0012637D"/>
    <w:rsid w:val="001315A8"/>
    <w:rsid w:val="00175AE1"/>
    <w:rsid w:val="00186DD0"/>
    <w:rsid w:val="001939D7"/>
    <w:rsid w:val="001A32DF"/>
    <w:rsid w:val="001C1D5C"/>
    <w:rsid w:val="001D4C18"/>
    <w:rsid w:val="001F38CD"/>
    <w:rsid w:val="00217007"/>
    <w:rsid w:val="002378B9"/>
    <w:rsid w:val="00242ACC"/>
    <w:rsid w:val="00246DBC"/>
    <w:rsid w:val="002565A9"/>
    <w:rsid w:val="0026035C"/>
    <w:rsid w:val="00261837"/>
    <w:rsid w:val="00263AFE"/>
    <w:rsid w:val="002678B6"/>
    <w:rsid w:val="002757CD"/>
    <w:rsid w:val="00277D61"/>
    <w:rsid w:val="00282865"/>
    <w:rsid w:val="002A1F59"/>
    <w:rsid w:val="002A2F98"/>
    <w:rsid w:val="002B2E5B"/>
    <w:rsid w:val="002C298C"/>
    <w:rsid w:val="002D0365"/>
    <w:rsid w:val="002E002D"/>
    <w:rsid w:val="002E10F1"/>
    <w:rsid w:val="00310DE5"/>
    <w:rsid w:val="003117EB"/>
    <w:rsid w:val="0032144F"/>
    <w:rsid w:val="00322B72"/>
    <w:rsid w:val="00355A43"/>
    <w:rsid w:val="00360964"/>
    <w:rsid w:val="003638AB"/>
    <w:rsid w:val="00385729"/>
    <w:rsid w:val="00386D22"/>
    <w:rsid w:val="00394A08"/>
    <w:rsid w:val="003A5DE3"/>
    <w:rsid w:val="003B68CD"/>
    <w:rsid w:val="003D7EE6"/>
    <w:rsid w:val="003F0B33"/>
    <w:rsid w:val="003F5CEF"/>
    <w:rsid w:val="0046251D"/>
    <w:rsid w:val="0049047A"/>
    <w:rsid w:val="00496F56"/>
    <w:rsid w:val="004C0EA7"/>
    <w:rsid w:val="004C25A9"/>
    <w:rsid w:val="004C3BCE"/>
    <w:rsid w:val="004D4AE4"/>
    <w:rsid w:val="004F1A6F"/>
    <w:rsid w:val="00503829"/>
    <w:rsid w:val="005438BC"/>
    <w:rsid w:val="00577962"/>
    <w:rsid w:val="00577A6C"/>
    <w:rsid w:val="005A6567"/>
    <w:rsid w:val="005B1675"/>
    <w:rsid w:val="005C70D0"/>
    <w:rsid w:val="005C76AF"/>
    <w:rsid w:val="005C7BE4"/>
    <w:rsid w:val="005E1111"/>
    <w:rsid w:val="005E5A71"/>
    <w:rsid w:val="005F22A5"/>
    <w:rsid w:val="005F456A"/>
    <w:rsid w:val="00602B07"/>
    <w:rsid w:val="00611F15"/>
    <w:rsid w:val="00612EA4"/>
    <w:rsid w:val="00614230"/>
    <w:rsid w:val="00633015"/>
    <w:rsid w:val="006440A3"/>
    <w:rsid w:val="00656258"/>
    <w:rsid w:val="00674C8D"/>
    <w:rsid w:val="006B7EDE"/>
    <w:rsid w:val="006C7589"/>
    <w:rsid w:val="006E7B17"/>
    <w:rsid w:val="006F5874"/>
    <w:rsid w:val="006F637A"/>
    <w:rsid w:val="0070491C"/>
    <w:rsid w:val="00710DB0"/>
    <w:rsid w:val="0073418C"/>
    <w:rsid w:val="0074719A"/>
    <w:rsid w:val="00750133"/>
    <w:rsid w:val="00756572"/>
    <w:rsid w:val="00761735"/>
    <w:rsid w:val="00763E23"/>
    <w:rsid w:val="007747B4"/>
    <w:rsid w:val="00794EBB"/>
    <w:rsid w:val="007B09E9"/>
    <w:rsid w:val="007B4CDB"/>
    <w:rsid w:val="007D0BEC"/>
    <w:rsid w:val="007D2D05"/>
    <w:rsid w:val="007D5945"/>
    <w:rsid w:val="007F0EB8"/>
    <w:rsid w:val="007F4EBE"/>
    <w:rsid w:val="008117F8"/>
    <w:rsid w:val="0082268E"/>
    <w:rsid w:val="008421BA"/>
    <w:rsid w:val="0086237F"/>
    <w:rsid w:val="008678DA"/>
    <w:rsid w:val="00897B23"/>
    <w:rsid w:val="008A30D9"/>
    <w:rsid w:val="008A74AF"/>
    <w:rsid w:val="008B2276"/>
    <w:rsid w:val="008D668E"/>
    <w:rsid w:val="008D6B30"/>
    <w:rsid w:val="008F0ED1"/>
    <w:rsid w:val="009031E9"/>
    <w:rsid w:val="0092533B"/>
    <w:rsid w:val="009475BB"/>
    <w:rsid w:val="00952AFF"/>
    <w:rsid w:val="00955CE8"/>
    <w:rsid w:val="0095651B"/>
    <w:rsid w:val="0097204B"/>
    <w:rsid w:val="00973E7B"/>
    <w:rsid w:val="009B4347"/>
    <w:rsid w:val="009C1E11"/>
    <w:rsid w:val="009D1714"/>
    <w:rsid w:val="009F28E8"/>
    <w:rsid w:val="00A120DB"/>
    <w:rsid w:val="00A27E86"/>
    <w:rsid w:val="00A344A2"/>
    <w:rsid w:val="00A454AE"/>
    <w:rsid w:val="00A46CF7"/>
    <w:rsid w:val="00A47FD1"/>
    <w:rsid w:val="00A70434"/>
    <w:rsid w:val="00A7184D"/>
    <w:rsid w:val="00A75A44"/>
    <w:rsid w:val="00A80A1C"/>
    <w:rsid w:val="00A85BAB"/>
    <w:rsid w:val="00A90A46"/>
    <w:rsid w:val="00A92606"/>
    <w:rsid w:val="00AA4ECD"/>
    <w:rsid w:val="00AD0E04"/>
    <w:rsid w:val="00AD6464"/>
    <w:rsid w:val="00AF4FB1"/>
    <w:rsid w:val="00B11EAA"/>
    <w:rsid w:val="00B30D2C"/>
    <w:rsid w:val="00B35143"/>
    <w:rsid w:val="00B41BB3"/>
    <w:rsid w:val="00B47A48"/>
    <w:rsid w:val="00B47D16"/>
    <w:rsid w:val="00B56AF9"/>
    <w:rsid w:val="00B578FB"/>
    <w:rsid w:val="00B676FE"/>
    <w:rsid w:val="00B82753"/>
    <w:rsid w:val="00B964A3"/>
    <w:rsid w:val="00B974BB"/>
    <w:rsid w:val="00BA2E15"/>
    <w:rsid w:val="00BB220F"/>
    <w:rsid w:val="00BC4B2C"/>
    <w:rsid w:val="00BD7919"/>
    <w:rsid w:val="00BF3337"/>
    <w:rsid w:val="00C10581"/>
    <w:rsid w:val="00C12802"/>
    <w:rsid w:val="00C12CA6"/>
    <w:rsid w:val="00C31663"/>
    <w:rsid w:val="00C430EB"/>
    <w:rsid w:val="00C52CF2"/>
    <w:rsid w:val="00C67D1A"/>
    <w:rsid w:val="00C75508"/>
    <w:rsid w:val="00C75553"/>
    <w:rsid w:val="00C86F26"/>
    <w:rsid w:val="00CA6ED6"/>
    <w:rsid w:val="00D01ACA"/>
    <w:rsid w:val="00D11CD0"/>
    <w:rsid w:val="00D15AEA"/>
    <w:rsid w:val="00D233F4"/>
    <w:rsid w:val="00D271BD"/>
    <w:rsid w:val="00D27E6D"/>
    <w:rsid w:val="00D30FFA"/>
    <w:rsid w:val="00D31D41"/>
    <w:rsid w:val="00D54F3A"/>
    <w:rsid w:val="00D70828"/>
    <w:rsid w:val="00D8385E"/>
    <w:rsid w:val="00D920CC"/>
    <w:rsid w:val="00DB1E1F"/>
    <w:rsid w:val="00DC743A"/>
    <w:rsid w:val="00E52923"/>
    <w:rsid w:val="00E54CCE"/>
    <w:rsid w:val="00E555A6"/>
    <w:rsid w:val="00E6321F"/>
    <w:rsid w:val="00E671E5"/>
    <w:rsid w:val="00EA7BDF"/>
    <w:rsid w:val="00EC571E"/>
    <w:rsid w:val="00F0243C"/>
    <w:rsid w:val="00F03FD2"/>
    <w:rsid w:val="00F07273"/>
    <w:rsid w:val="00F172D2"/>
    <w:rsid w:val="00F444B1"/>
    <w:rsid w:val="00F5601E"/>
    <w:rsid w:val="00F8303B"/>
    <w:rsid w:val="00FA1956"/>
    <w:rsid w:val="00FA1A7C"/>
    <w:rsid w:val="00FA7DAE"/>
    <w:rsid w:val="00FB117E"/>
    <w:rsid w:val="00FD5BB7"/>
    <w:rsid w:val="00FE7501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DFF3A9"/>
  <w15:docId w15:val="{67FEBA3E-8630-C64B-95BF-3AE606105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4C3BCE"/>
    <w:pPr>
      <w:ind w:left="720"/>
      <w:contextualSpacing/>
    </w:pPr>
  </w:style>
  <w:style w:type="paragraph" w:customStyle="1" w:styleId="Padro">
    <w:name w:val="Padrão"/>
    <w:rsid w:val="004F1A6F"/>
    <w:pPr>
      <w:tabs>
        <w:tab w:val="left" w:pos="708"/>
      </w:tabs>
      <w:suppressAutoHyphens/>
      <w:spacing w:after="200" w:line="276" w:lineRule="auto"/>
    </w:pPr>
    <w:rPr>
      <w:rFonts w:eastAsia="SimSun, 宋体" w:cs="Calibri"/>
      <w:kern w:val="3"/>
      <w:sz w:val="22"/>
      <w:szCs w:val="22"/>
    </w:rPr>
  </w:style>
  <w:style w:type="paragraph" w:customStyle="1" w:styleId="artigo">
    <w:name w:val="artigo"/>
    <w:basedOn w:val="Normal"/>
    <w:rsid w:val="00AF4FB1"/>
    <w:pPr>
      <w:suppressAutoHyphens w:val="0"/>
      <w:autoSpaceDN/>
      <w:spacing w:before="100" w:beforeAutospacing="1" w:after="100" w:afterAutospacing="1"/>
      <w:textAlignment w:val="auto"/>
    </w:pPr>
  </w:style>
  <w:style w:type="character" w:customStyle="1" w:styleId="label">
    <w:name w:val="label"/>
    <w:basedOn w:val="Fontepargpadro"/>
    <w:rsid w:val="00A92606"/>
  </w:style>
  <w:style w:type="character" w:customStyle="1" w:styleId="4CorpoChar">
    <w:name w:val="4.Corpo Char"/>
    <w:link w:val="4Corpo"/>
    <w:locked/>
    <w:rsid w:val="001315A8"/>
    <w:rPr>
      <w:rFonts w:ascii="Tw Cen MT" w:eastAsia="Times New Roman" w:hAnsi="Tw Cen MT"/>
      <w:bCs/>
      <w:kern w:val="28"/>
      <w:sz w:val="28"/>
      <w:szCs w:val="28"/>
    </w:rPr>
  </w:style>
  <w:style w:type="paragraph" w:customStyle="1" w:styleId="4Corpo">
    <w:name w:val="4.Corpo"/>
    <w:basedOn w:val="Normal"/>
    <w:link w:val="4CorpoChar"/>
    <w:qFormat/>
    <w:rsid w:val="001315A8"/>
    <w:pPr>
      <w:suppressAutoHyphens w:val="0"/>
      <w:autoSpaceDN/>
      <w:spacing w:after="120" w:line="360" w:lineRule="auto"/>
      <w:ind w:firstLine="709"/>
      <w:jc w:val="both"/>
      <w:textAlignment w:val="auto"/>
    </w:pPr>
    <w:rPr>
      <w:rFonts w:ascii="Tw Cen MT" w:hAnsi="Tw Cen MT"/>
      <w:bCs/>
      <w:kern w:val="28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9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825</Words>
  <Characters>4458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2</cp:revision>
  <cp:lastPrinted>2021-07-16T15:10:00Z</cp:lastPrinted>
  <dcterms:created xsi:type="dcterms:W3CDTF">2022-07-25T14:02:00Z</dcterms:created>
  <dcterms:modified xsi:type="dcterms:W3CDTF">2022-07-25T14:02:00Z</dcterms:modified>
</cp:coreProperties>
</file>