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EF" w:rsidRDefault="008C5FEF">
      <w:pPr>
        <w:pStyle w:val="Corpodetexto"/>
        <w:spacing w:before="1"/>
        <w:rPr>
          <w:rFonts w:ascii="Times New Roman"/>
          <w:sz w:val="19"/>
        </w:rPr>
      </w:pPr>
    </w:p>
    <w:p w:rsidR="00841410" w:rsidRDefault="00841410" w:rsidP="00702BFB">
      <w:pPr>
        <w:spacing w:before="91"/>
        <w:ind w:left="101" w:right="2787"/>
        <w:rPr>
          <w:rFonts w:ascii="Arial" w:hAnsi="Arial"/>
          <w:b/>
          <w:sz w:val="28"/>
        </w:rPr>
      </w:pPr>
    </w:p>
    <w:p w:rsidR="00B47019" w:rsidRDefault="00841410" w:rsidP="00702BFB">
      <w:pPr>
        <w:spacing w:before="91"/>
        <w:ind w:left="101" w:right="2787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Projeto de Lei Legislativo – 044/2022</w:t>
      </w:r>
    </w:p>
    <w:p w:rsidR="008C5FEF" w:rsidRPr="00702BFB" w:rsidRDefault="00080A7D" w:rsidP="00702BFB">
      <w:pPr>
        <w:spacing w:before="91"/>
        <w:ind w:left="101" w:right="2787"/>
        <w:rPr>
          <w:rFonts w:ascii="Arial" w:hAnsi="Arial"/>
          <w:b/>
          <w:spacing w:val="-74"/>
          <w:sz w:val="28"/>
        </w:rPr>
      </w:pPr>
      <w:r>
        <w:rPr>
          <w:rFonts w:ascii="Arial" w:hAnsi="Arial"/>
          <w:b/>
          <w:sz w:val="28"/>
        </w:rPr>
        <w:t>Proponente:</w:t>
      </w:r>
      <w:r>
        <w:rPr>
          <w:rFonts w:ascii="Arial" w:hAnsi="Arial"/>
          <w:b/>
          <w:spacing w:val="-5"/>
          <w:sz w:val="28"/>
        </w:rPr>
        <w:t xml:space="preserve"> </w:t>
      </w:r>
      <w:r>
        <w:rPr>
          <w:sz w:val="28"/>
        </w:rPr>
        <w:t>Poder</w:t>
      </w:r>
      <w:r>
        <w:rPr>
          <w:spacing w:val="-5"/>
          <w:sz w:val="28"/>
        </w:rPr>
        <w:t xml:space="preserve"> </w:t>
      </w:r>
      <w:r>
        <w:rPr>
          <w:sz w:val="28"/>
        </w:rPr>
        <w:t>Executivo</w:t>
      </w:r>
      <w:r>
        <w:rPr>
          <w:spacing w:val="-4"/>
          <w:sz w:val="28"/>
        </w:rPr>
        <w:t xml:space="preserve"> </w:t>
      </w:r>
      <w:r>
        <w:rPr>
          <w:sz w:val="28"/>
        </w:rPr>
        <w:t>Municipal</w:t>
      </w:r>
    </w:p>
    <w:p w:rsidR="008C5FEF" w:rsidRDefault="00080A7D">
      <w:pPr>
        <w:pStyle w:val="Corpodetexto"/>
        <w:ind w:left="101"/>
      </w:pPr>
      <w:r>
        <w:rPr>
          <w:rFonts w:ascii="Arial" w:hAnsi="Arial"/>
          <w:b/>
        </w:rPr>
        <w:t>Assunto:</w:t>
      </w:r>
      <w:r>
        <w:rPr>
          <w:rFonts w:ascii="Arial" w:hAnsi="Arial"/>
          <w:b/>
          <w:spacing w:val="-6"/>
        </w:rPr>
        <w:t xml:space="preserve"> </w:t>
      </w:r>
      <w:r w:rsidR="00841410">
        <w:rPr>
          <w:rFonts w:ascii="Arial" w:hAnsi="Arial"/>
          <w:b/>
          <w:spacing w:val="-6"/>
        </w:rPr>
        <w:t>PLL Servidor Destaque da Segurança Pública.</w:t>
      </w:r>
    </w:p>
    <w:p w:rsidR="008C5FEF" w:rsidRDefault="008C5FEF">
      <w:pPr>
        <w:pStyle w:val="Corpodetexto"/>
        <w:rPr>
          <w:sz w:val="26"/>
        </w:rPr>
      </w:pPr>
    </w:p>
    <w:p w:rsidR="00841410" w:rsidRDefault="00841410">
      <w:pPr>
        <w:pStyle w:val="Corpodetexto"/>
        <w:rPr>
          <w:sz w:val="26"/>
        </w:rPr>
      </w:pPr>
    </w:p>
    <w:p w:rsidR="00841410" w:rsidRDefault="00841410">
      <w:pPr>
        <w:pStyle w:val="Corpodetexto"/>
        <w:rPr>
          <w:sz w:val="26"/>
        </w:rPr>
      </w:pPr>
    </w:p>
    <w:p w:rsidR="008C5FEF" w:rsidRDefault="00080A7D" w:rsidP="00702BFB">
      <w:pPr>
        <w:pStyle w:val="Heading1"/>
        <w:jc w:val="center"/>
      </w:pPr>
      <w:r>
        <w:t>RELATÓRIO</w:t>
      </w:r>
    </w:p>
    <w:p w:rsidR="008C5FEF" w:rsidRDefault="008C5FEF" w:rsidP="00702BFB">
      <w:pPr>
        <w:pStyle w:val="Corpodetexto"/>
        <w:jc w:val="center"/>
        <w:rPr>
          <w:rFonts w:ascii="Arial"/>
          <w:b/>
        </w:rPr>
      </w:pPr>
    </w:p>
    <w:p w:rsidR="00841410" w:rsidRDefault="00841410" w:rsidP="00702BFB">
      <w:pPr>
        <w:pStyle w:val="Corpodetexto"/>
        <w:ind w:left="101" w:right="105" w:firstLine="720"/>
        <w:jc w:val="both"/>
      </w:pPr>
    </w:p>
    <w:p w:rsidR="00702BFB" w:rsidRDefault="00080A7D" w:rsidP="00702BFB">
      <w:pPr>
        <w:pStyle w:val="Corpodetexto"/>
        <w:ind w:left="101" w:right="105" w:firstLine="720"/>
        <w:jc w:val="both"/>
        <w:rPr>
          <w:b/>
          <w:i/>
        </w:rPr>
      </w:pPr>
      <w:r>
        <w:t xml:space="preserve">Trata-se de </w:t>
      </w:r>
      <w:r w:rsidR="00841410">
        <w:t xml:space="preserve">Projeto de Lei do Legislativo que premia os Servidores da Segurança Pública Municipal com o título de </w:t>
      </w:r>
      <w:r w:rsidR="00841410" w:rsidRPr="00841410">
        <w:rPr>
          <w:b/>
          <w:i/>
        </w:rPr>
        <w:t>“Servidor Destaque da Segurança Pública”.</w:t>
      </w:r>
    </w:p>
    <w:p w:rsidR="00251061" w:rsidRDefault="00251061" w:rsidP="00702BFB">
      <w:pPr>
        <w:pStyle w:val="Corpodetexto"/>
        <w:ind w:left="101" w:right="105" w:firstLine="720"/>
        <w:jc w:val="both"/>
        <w:rPr>
          <w:spacing w:val="1"/>
        </w:rPr>
      </w:pPr>
    </w:p>
    <w:p w:rsidR="008C5FEF" w:rsidRDefault="00080A7D" w:rsidP="00702BFB">
      <w:pPr>
        <w:pStyle w:val="Corpodetexto"/>
        <w:ind w:left="101" w:right="105" w:firstLine="720"/>
        <w:jc w:val="both"/>
      </w:pPr>
      <w:r>
        <w:t>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tramita</w:t>
      </w:r>
      <w:r>
        <w:rPr>
          <w:spacing w:val="1"/>
        </w:rPr>
        <w:t xml:space="preserve"> </w:t>
      </w:r>
      <w:r>
        <w:t>exclusivamente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formato</w:t>
      </w:r>
      <w:r>
        <w:rPr>
          <w:spacing w:val="1"/>
        </w:rPr>
        <w:t xml:space="preserve"> </w:t>
      </w:r>
      <w:r>
        <w:t>digital,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constam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eletrônicos</w:t>
      </w:r>
      <w:r>
        <w:rPr>
          <w:spacing w:val="-2"/>
        </w:rPr>
        <w:t xml:space="preserve"> </w:t>
      </w:r>
      <w:r>
        <w:t>os</w:t>
      </w:r>
      <w:r>
        <w:rPr>
          <w:spacing w:val="-2"/>
        </w:rPr>
        <w:t xml:space="preserve"> </w:t>
      </w:r>
      <w:r>
        <w:t>seguintes</w:t>
      </w:r>
      <w:r>
        <w:rPr>
          <w:spacing w:val="-2"/>
        </w:rPr>
        <w:t xml:space="preserve"> </w:t>
      </w:r>
      <w:r>
        <w:t>documentos</w:t>
      </w:r>
      <w:r>
        <w:rPr>
          <w:spacing w:val="-1"/>
        </w:rPr>
        <w:t xml:space="preserve"> </w:t>
      </w:r>
      <w:r>
        <w:t>em</w:t>
      </w:r>
      <w:r>
        <w:rPr>
          <w:spacing w:val="-2"/>
        </w:rPr>
        <w:t xml:space="preserve"> </w:t>
      </w:r>
      <w:r w:rsidR="00251061">
        <w:t>anexo.</w:t>
      </w:r>
    </w:p>
    <w:p w:rsidR="008C5FEF" w:rsidRDefault="008C5FEF">
      <w:pPr>
        <w:pStyle w:val="Corpodetexto"/>
        <w:rPr>
          <w:sz w:val="42"/>
        </w:rPr>
      </w:pPr>
    </w:p>
    <w:p w:rsidR="00841410" w:rsidRDefault="00841410">
      <w:pPr>
        <w:pStyle w:val="Corpodetexto"/>
        <w:rPr>
          <w:sz w:val="42"/>
        </w:rPr>
      </w:pPr>
    </w:p>
    <w:p w:rsidR="008C5FEF" w:rsidRDefault="00080A7D" w:rsidP="00702BFB">
      <w:pPr>
        <w:pStyle w:val="Heading1"/>
        <w:jc w:val="center"/>
      </w:pPr>
      <w:r>
        <w:t>PARECER</w:t>
      </w:r>
    </w:p>
    <w:p w:rsidR="008C5FEF" w:rsidRDefault="008C5FEF">
      <w:pPr>
        <w:pStyle w:val="Corpodetexto"/>
        <w:rPr>
          <w:rFonts w:ascii="Arial"/>
          <w:b/>
          <w:sz w:val="30"/>
        </w:rPr>
      </w:pPr>
    </w:p>
    <w:p w:rsidR="00841410" w:rsidRDefault="00841410" w:rsidP="00841410">
      <w:pPr>
        <w:pStyle w:val="Corpodetexto"/>
        <w:spacing w:line="360" w:lineRule="auto"/>
        <w:ind w:firstLine="1134"/>
        <w:jc w:val="both"/>
      </w:pPr>
      <w:r>
        <w:t xml:space="preserve">No que se refere à tramitação do processo legislativo, tratando-se de proposição inserida nas matérias de competência privativa da Mesa Diretora, fica dispensado o trâmite perante as comissões permanentes, o que se deduz da aplicação dos seguintes dispositivos regimentais: </w:t>
      </w:r>
    </w:p>
    <w:p w:rsidR="00841410" w:rsidRDefault="00841410">
      <w:pPr>
        <w:pStyle w:val="Corpodetexto"/>
      </w:pPr>
    </w:p>
    <w:p w:rsidR="00841410" w:rsidRPr="00841410" w:rsidRDefault="00841410" w:rsidP="00841410">
      <w:pPr>
        <w:pStyle w:val="Corpodetexto"/>
        <w:ind w:left="3402"/>
        <w:jc w:val="both"/>
        <w:rPr>
          <w:b/>
          <w:i/>
          <w:sz w:val="24"/>
        </w:rPr>
      </w:pPr>
      <w:r w:rsidRPr="00841410">
        <w:rPr>
          <w:b/>
          <w:i/>
          <w:sz w:val="24"/>
        </w:rPr>
        <w:t xml:space="preserve">Art. 127- Quando a proposição consistir em Projeto de Lei, de Decreto Legislativo, de Resolução ou de Projeto Substitutivo, uma vez lida pelo Secretário durante o expediente, será encaminhada pelo Presidente às Comissões competentes para os pareceres técnicos. </w:t>
      </w:r>
    </w:p>
    <w:p w:rsidR="00841410" w:rsidRPr="00841410" w:rsidRDefault="00841410" w:rsidP="00841410">
      <w:pPr>
        <w:pStyle w:val="Corpodetexto"/>
        <w:ind w:left="3402"/>
        <w:jc w:val="both"/>
        <w:rPr>
          <w:b/>
          <w:i/>
          <w:sz w:val="24"/>
        </w:rPr>
      </w:pPr>
    </w:p>
    <w:p w:rsidR="00841410" w:rsidRPr="00841410" w:rsidRDefault="00841410" w:rsidP="00841410">
      <w:pPr>
        <w:pStyle w:val="Corpodetexto"/>
        <w:ind w:left="3402"/>
        <w:jc w:val="both"/>
        <w:rPr>
          <w:b/>
          <w:i/>
          <w:sz w:val="24"/>
        </w:rPr>
      </w:pPr>
      <w:r w:rsidRPr="00841410">
        <w:rPr>
          <w:b/>
          <w:i/>
          <w:sz w:val="24"/>
        </w:rPr>
        <w:t xml:space="preserve">(...) </w:t>
      </w:r>
    </w:p>
    <w:p w:rsidR="00841410" w:rsidRPr="00841410" w:rsidRDefault="00841410" w:rsidP="00841410">
      <w:pPr>
        <w:pStyle w:val="Corpodetexto"/>
        <w:ind w:left="3402"/>
        <w:jc w:val="both"/>
        <w:rPr>
          <w:b/>
          <w:i/>
          <w:sz w:val="24"/>
        </w:rPr>
      </w:pPr>
    </w:p>
    <w:p w:rsidR="00841410" w:rsidRPr="00841410" w:rsidRDefault="00841410" w:rsidP="00841410">
      <w:pPr>
        <w:pStyle w:val="Corpodetexto"/>
        <w:ind w:left="3402"/>
        <w:jc w:val="both"/>
        <w:rPr>
          <w:b/>
          <w:i/>
          <w:sz w:val="24"/>
        </w:rPr>
      </w:pPr>
      <w:r w:rsidRPr="00841410">
        <w:rPr>
          <w:b/>
          <w:i/>
          <w:sz w:val="24"/>
        </w:rPr>
        <w:t xml:space="preserve">§ 2º- Os projetos originários, elaborados pela Mesa ou por Comissão Permanente ou Especial em assuntos de sua competência, dispensarão pareceres para a sua apreciação pelo Plenário. </w:t>
      </w: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841410" w:rsidRDefault="00841410">
      <w:pPr>
        <w:pStyle w:val="Corpodetexto"/>
      </w:pPr>
    </w:p>
    <w:p w:rsidR="009111F7" w:rsidRDefault="009111F7">
      <w:pPr>
        <w:pStyle w:val="Corpodetexto"/>
        <w:rPr>
          <w:sz w:val="30"/>
        </w:rPr>
      </w:pPr>
    </w:p>
    <w:p w:rsidR="008C5FEF" w:rsidRDefault="00702BFB" w:rsidP="00702BFB">
      <w:pPr>
        <w:pStyle w:val="Heading1"/>
        <w:spacing w:before="214"/>
        <w:jc w:val="center"/>
      </w:pPr>
      <w:r>
        <w:t>C</w:t>
      </w:r>
      <w:r w:rsidR="00080A7D">
        <w:t>ONSIDERAÇÕES</w:t>
      </w:r>
      <w:r w:rsidR="00080A7D">
        <w:rPr>
          <w:spacing w:val="-9"/>
        </w:rPr>
        <w:t xml:space="preserve"> </w:t>
      </w:r>
      <w:r w:rsidR="00080A7D">
        <w:t>FINAIS</w:t>
      </w:r>
    </w:p>
    <w:p w:rsidR="008C5FEF" w:rsidRDefault="008C5FEF">
      <w:pPr>
        <w:pStyle w:val="Corpodetexto"/>
        <w:rPr>
          <w:rFonts w:ascii="Arial"/>
          <w:b/>
          <w:sz w:val="42"/>
        </w:rPr>
      </w:pPr>
    </w:p>
    <w:p w:rsidR="008C5FEF" w:rsidRDefault="00080A7D">
      <w:pPr>
        <w:pStyle w:val="Corpodetexto"/>
        <w:spacing w:line="360" w:lineRule="auto"/>
        <w:ind w:left="101" w:right="109" w:firstLine="720"/>
        <w:jc w:val="both"/>
      </w:pPr>
      <w:r>
        <w:t>Em conformidade com os fundamentos normativos apresentados</w:t>
      </w:r>
      <w:r>
        <w:rPr>
          <w:spacing w:val="1"/>
        </w:rPr>
        <w:t xml:space="preserve"> </w:t>
      </w:r>
      <w:r>
        <w:t>acima, encaminhamos o expediente ao prosseguimento, opinando pela</w:t>
      </w:r>
      <w:r>
        <w:rPr>
          <w:spacing w:val="1"/>
        </w:rPr>
        <w:t xml:space="preserve"> </w:t>
      </w:r>
      <w:r>
        <w:t>viabilidade da tramitação, restando contemplados os requisitos formais e</w:t>
      </w:r>
      <w:r>
        <w:rPr>
          <w:spacing w:val="-75"/>
        </w:rPr>
        <w:t xml:space="preserve"> </w:t>
      </w:r>
      <w:r>
        <w:t>constitucionais</w:t>
      </w:r>
      <w:r w:rsidR="00841410">
        <w:t xml:space="preserve"> devendo ser deliberado pelo Plenário desta Casa Legislativa</w:t>
      </w:r>
      <w:r w:rsidR="009111F7">
        <w:t>.</w:t>
      </w:r>
      <w:r>
        <w:rPr>
          <w:spacing w:val="1"/>
        </w:rPr>
        <w:t xml:space="preserve"> </w:t>
      </w:r>
    </w:p>
    <w:p w:rsidR="00702BFB" w:rsidRDefault="00702BFB">
      <w:pPr>
        <w:pStyle w:val="Corpodetexto"/>
        <w:spacing w:line="360" w:lineRule="auto"/>
        <w:ind w:left="101" w:right="109" w:firstLine="720"/>
        <w:jc w:val="both"/>
      </w:pPr>
    </w:p>
    <w:p w:rsidR="008C5FEF" w:rsidRDefault="00702BFB" w:rsidP="00702BFB">
      <w:pPr>
        <w:pStyle w:val="Corpodetexto"/>
        <w:ind w:right="105"/>
        <w:jc w:val="center"/>
      </w:pPr>
      <w:r>
        <w:t>Sapucaia do Sul/RS,</w:t>
      </w:r>
      <w:r w:rsidR="00080A7D">
        <w:rPr>
          <w:spacing w:val="-4"/>
        </w:rPr>
        <w:t xml:space="preserve"> </w:t>
      </w:r>
      <w:r w:rsidR="00841410">
        <w:t>10</w:t>
      </w:r>
      <w:r w:rsidR="00841410">
        <w:rPr>
          <w:spacing w:val="-5"/>
        </w:rPr>
        <w:t xml:space="preserve"> nove</w:t>
      </w:r>
      <w:r>
        <w:rPr>
          <w:spacing w:val="-5"/>
        </w:rPr>
        <w:t>mbr</w:t>
      </w:r>
      <w:r w:rsidR="00080A7D">
        <w:t>o</w:t>
      </w:r>
      <w:r w:rsidR="00080A7D">
        <w:rPr>
          <w:spacing w:val="-4"/>
        </w:rPr>
        <w:t xml:space="preserve"> </w:t>
      </w:r>
      <w:r w:rsidR="00080A7D">
        <w:t>de</w:t>
      </w:r>
      <w:r w:rsidR="00080A7D">
        <w:rPr>
          <w:spacing w:val="-4"/>
        </w:rPr>
        <w:t xml:space="preserve"> </w:t>
      </w:r>
      <w:r>
        <w:t>2022.</w:t>
      </w:r>
    </w:p>
    <w:p w:rsidR="008C5FEF" w:rsidRDefault="008C5FEF" w:rsidP="00702BFB">
      <w:pPr>
        <w:pStyle w:val="Corpodetexto"/>
        <w:jc w:val="center"/>
        <w:rPr>
          <w:sz w:val="42"/>
        </w:rPr>
      </w:pPr>
    </w:p>
    <w:p w:rsidR="00841410" w:rsidRDefault="00841410" w:rsidP="00702BFB">
      <w:pPr>
        <w:pStyle w:val="Corpodetexto"/>
        <w:jc w:val="center"/>
        <w:rPr>
          <w:sz w:val="42"/>
        </w:rPr>
      </w:pPr>
    </w:p>
    <w:p w:rsidR="00841410" w:rsidRDefault="00841410" w:rsidP="00702BFB">
      <w:pPr>
        <w:pStyle w:val="Corpodetexto"/>
        <w:jc w:val="center"/>
        <w:rPr>
          <w:sz w:val="42"/>
        </w:rPr>
      </w:pPr>
    </w:p>
    <w:p w:rsidR="008C5FEF" w:rsidRDefault="00080A7D" w:rsidP="00702BFB">
      <w:pPr>
        <w:pStyle w:val="Heading1"/>
        <w:ind w:left="0"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702BFB" w:rsidRDefault="00080A7D" w:rsidP="00702BFB">
      <w:pPr>
        <w:pStyle w:val="Corpodetexto"/>
        <w:ind w:right="105" w:hanging="218"/>
        <w:jc w:val="center"/>
        <w:rPr>
          <w:spacing w:val="-75"/>
        </w:rPr>
      </w:pPr>
      <w:r>
        <w:t>Procurador</w:t>
      </w:r>
      <w:r>
        <w:rPr>
          <w:spacing w:val="-12"/>
        </w:rPr>
        <w:t xml:space="preserve"> </w:t>
      </w:r>
      <w:r>
        <w:t>Chefe</w:t>
      </w:r>
      <w:r>
        <w:rPr>
          <w:spacing w:val="-75"/>
        </w:rPr>
        <w:t xml:space="preserve"> </w:t>
      </w:r>
    </w:p>
    <w:p w:rsidR="008C5FEF" w:rsidRDefault="00080A7D" w:rsidP="00702BFB">
      <w:pPr>
        <w:pStyle w:val="Corpodetexto"/>
        <w:ind w:right="105" w:hanging="218"/>
        <w:jc w:val="center"/>
      </w:pPr>
      <w:r>
        <w:t>OAB/RS</w:t>
      </w:r>
      <w:r>
        <w:rPr>
          <w:spacing w:val="-11"/>
        </w:rPr>
        <w:t xml:space="preserve"> </w:t>
      </w:r>
      <w:r>
        <w:t>69.257</w:t>
      </w:r>
    </w:p>
    <w:sectPr w:rsidR="008C5FEF" w:rsidSect="008C5FEF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21D0" w:rsidRDefault="000721D0" w:rsidP="008C5FEF">
      <w:r>
        <w:separator/>
      </w:r>
    </w:p>
  </w:endnote>
  <w:endnote w:type="continuationSeparator" w:id="0">
    <w:p w:rsidR="000721D0" w:rsidRDefault="000721D0" w:rsidP="008C5F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21D0" w:rsidRDefault="000721D0" w:rsidP="008C5FEF">
      <w:r>
        <w:separator/>
      </w:r>
    </w:p>
  </w:footnote>
  <w:footnote w:type="continuationSeparator" w:id="0">
    <w:p w:rsidR="000721D0" w:rsidRDefault="000721D0" w:rsidP="008C5F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5FEF" w:rsidRDefault="00080A7D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F12A9E" w:rsidRPr="00F12A9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C5FEF" w:rsidRDefault="00080A7D">
                <w:pPr>
                  <w:spacing w:before="11"/>
                  <w:ind w:left="3" w:right="21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C5FEF" w:rsidRDefault="00080A7D">
                <w:pPr>
                  <w:ind w:left="23" w:right="21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985D33"/>
    <w:multiLevelType w:val="hybridMultilevel"/>
    <w:tmpl w:val="6CFEBCD0"/>
    <w:lvl w:ilvl="0" w:tplc="01EC05B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791217CC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3A180814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3392CD14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FD3ED79A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B100DEAC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100A99A4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B2C6CFEC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1AFEE420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1">
    <w:nsid w:val="5E37315F"/>
    <w:multiLevelType w:val="hybridMultilevel"/>
    <w:tmpl w:val="7D383FFE"/>
    <w:lvl w:ilvl="0" w:tplc="8496F8C4">
      <w:start w:val="1"/>
      <w:numFmt w:val="upperRoman"/>
      <w:lvlText w:val="%1"/>
      <w:lvlJc w:val="left"/>
      <w:pPr>
        <w:ind w:left="3641" w:hanging="246"/>
      </w:pPr>
      <w:rPr>
        <w:rFonts w:ascii="Arial" w:eastAsia="Arial" w:hAnsi="Arial" w:cs="Arial" w:hint="default"/>
        <w:i/>
        <w:iCs/>
        <w:w w:val="100"/>
        <w:sz w:val="28"/>
        <w:szCs w:val="28"/>
        <w:lang w:val="pt-PT" w:eastAsia="en-US" w:bidi="ar-SA"/>
      </w:rPr>
    </w:lvl>
    <w:lvl w:ilvl="1" w:tplc="14CC1894">
      <w:numFmt w:val="bullet"/>
      <w:lvlText w:val="•"/>
      <w:lvlJc w:val="left"/>
      <w:pPr>
        <w:ind w:left="4204" w:hanging="246"/>
      </w:pPr>
      <w:rPr>
        <w:rFonts w:hint="default"/>
        <w:lang w:val="pt-PT" w:eastAsia="en-US" w:bidi="ar-SA"/>
      </w:rPr>
    </w:lvl>
    <w:lvl w:ilvl="2" w:tplc="3E5CD8DA">
      <w:numFmt w:val="bullet"/>
      <w:lvlText w:val="•"/>
      <w:lvlJc w:val="left"/>
      <w:pPr>
        <w:ind w:left="4768" w:hanging="246"/>
      </w:pPr>
      <w:rPr>
        <w:rFonts w:hint="default"/>
        <w:lang w:val="pt-PT" w:eastAsia="en-US" w:bidi="ar-SA"/>
      </w:rPr>
    </w:lvl>
    <w:lvl w:ilvl="3" w:tplc="D3923C6C">
      <w:numFmt w:val="bullet"/>
      <w:lvlText w:val="•"/>
      <w:lvlJc w:val="left"/>
      <w:pPr>
        <w:ind w:left="5332" w:hanging="246"/>
      </w:pPr>
      <w:rPr>
        <w:rFonts w:hint="default"/>
        <w:lang w:val="pt-PT" w:eastAsia="en-US" w:bidi="ar-SA"/>
      </w:rPr>
    </w:lvl>
    <w:lvl w:ilvl="4" w:tplc="854AD670">
      <w:numFmt w:val="bullet"/>
      <w:lvlText w:val="•"/>
      <w:lvlJc w:val="left"/>
      <w:pPr>
        <w:ind w:left="5896" w:hanging="246"/>
      </w:pPr>
      <w:rPr>
        <w:rFonts w:hint="default"/>
        <w:lang w:val="pt-PT" w:eastAsia="en-US" w:bidi="ar-SA"/>
      </w:rPr>
    </w:lvl>
    <w:lvl w:ilvl="5" w:tplc="29E48864">
      <w:numFmt w:val="bullet"/>
      <w:lvlText w:val="•"/>
      <w:lvlJc w:val="left"/>
      <w:pPr>
        <w:ind w:left="6460" w:hanging="246"/>
      </w:pPr>
      <w:rPr>
        <w:rFonts w:hint="default"/>
        <w:lang w:val="pt-PT" w:eastAsia="en-US" w:bidi="ar-SA"/>
      </w:rPr>
    </w:lvl>
    <w:lvl w:ilvl="6" w:tplc="E4B2222A">
      <w:numFmt w:val="bullet"/>
      <w:lvlText w:val="•"/>
      <w:lvlJc w:val="left"/>
      <w:pPr>
        <w:ind w:left="7024" w:hanging="246"/>
      </w:pPr>
      <w:rPr>
        <w:rFonts w:hint="default"/>
        <w:lang w:val="pt-PT" w:eastAsia="en-US" w:bidi="ar-SA"/>
      </w:rPr>
    </w:lvl>
    <w:lvl w:ilvl="7" w:tplc="28DE44E0">
      <w:numFmt w:val="bullet"/>
      <w:lvlText w:val="•"/>
      <w:lvlJc w:val="left"/>
      <w:pPr>
        <w:ind w:left="7588" w:hanging="246"/>
      </w:pPr>
      <w:rPr>
        <w:rFonts w:hint="default"/>
        <w:lang w:val="pt-PT" w:eastAsia="en-US" w:bidi="ar-SA"/>
      </w:rPr>
    </w:lvl>
    <w:lvl w:ilvl="8" w:tplc="90A201B2">
      <w:numFmt w:val="bullet"/>
      <w:lvlText w:val="•"/>
      <w:lvlJc w:val="left"/>
      <w:pPr>
        <w:ind w:left="8152" w:hanging="246"/>
      </w:pPr>
      <w:rPr>
        <w:rFonts w:hint="default"/>
        <w:lang w:val="pt-PT" w:eastAsia="en-US" w:bidi="ar-SA"/>
      </w:rPr>
    </w:lvl>
  </w:abstractNum>
  <w:abstractNum w:abstractNumId="2">
    <w:nsid w:val="6CC91C3F"/>
    <w:multiLevelType w:val="hybridMultilevel"/>
    <w:tmpl w:val="AED25AE8"/>
    <w:lvl w:ilvl="0" w:tplc="DA98BD30">
      <w:start w:val="1"/>
      <w:numFmt w:val="lowerLetter"/>
      <w:lvlText w:val="%1)"/>
      <w:lvlJc w:val="left"/>
      <w:pPr>
        <w:ind w:left="101" w:hanging="720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56489056">
      <w:numFmt w:val="bullet"/>
      <w:lvlText w:val="•"/>
      <w:lvlJc w:val="left"/>
      <w:pPr>
        <w:ind w:left="1018" w:hanging="720"/>
      </w:pPr>
      <w:rPr>
        <w:rFonts w:hint="default"/>
        <w:lang w:val="pt-PT" w:eastAsia="en-US" w:bidi="ar-SA"/>
      </w:rPr>
    </w:lvl>
    <w:lvl w:ilvl="2" w:tplc="CD8C0440">
      <w:numFmt w:val="bullet"/>
      <w:lvlText w:val="•"/>
      <w:lvlJc w:val="left"/>
      <w:pPr>
        <w:ind w:left="1936" w:hanging="720"/>
      </w:pPr>
      <w:rPr>
        <w:rFonts w:hint="default"/>
        <w:lang w:val="pt-PT" w:eastAsia="en-US" w:bidi="ar-SA"/>
      </w:rPr>
    </w:lvl>
    <w:lvl w:ilvl="3" w:tplc="51E8A3CC">
      <w:numFmt w:val="bullet"/>
      <w:lvlText w:val="•"/>
      <w:lvlJc w:val="left"/>
      <w:pPr>
        <w:ind w:left="2854" w:hanging="720"/>
      </w:pPr>
      <w:rPr>
        <w:rFonts w:hint="default"/>
        <w:lang w:val="pt-PT" w:eastAsia="en-US" w:bidi="ar-SA"/>
      </w:rPr>
    </w:lvl>
    <w:lvl w:ilvl="4" w:tplc="41EEB3A6">
      <w:numFmt w:val="bullet"/>
      <w:lvlText w:val="•"/>
      <w:lvlJc w:val="left"/>
      <w:pPr>
        <w:ind w:left="3772" w:hanging="720"/>
      </w:pPr>
      <w:rPr>
        <w:rFonts w:hint="default"/>
        <w:lang w:val="pt-PT" w:eastAsia="en-US" w:bidi="ar-SA"/>
      </w:rPr>
    </w:lvl>
    <w:lvl w:ilvl="5" w:tplc="5890F960">
      <w:numFmt w:val="bullet"/>
      <w:lvlText w:val="•"/>
      <w:lvlJc w:val="left"/>
      <w:pPr>
        <w:ind w:left="4690" w:hanging="720"/>
      </w:pPr>
      <w:rPr>
        <w:rFonts w:hint="default"/>
        <w:lang w:val="pt-PT" w:eastAsia="en-US" w:bidi="ar-SA"/>
      </w:rPr>
    </w:lvl>
    <w:lvl w:ilvl="6" w:tplc="6F0239CA">
      <w:numFmt w:val="bullet"/>
      <w:lvlText w:val="•"/>
      <w:lvlJc w:val="left"/>
      <w:pPr>
        <w:ind w:left="5608" w:hanging="720"/>
      </w:pPr>
      <w:rPr>
        <w:rFonts w:hint="default"/>
        <w:lang w:val="pt-PT" w:eastAsia="en-US" w:bidi="ar-SA"/>
      </w:rPr>
    </w:lvl>
    <w:lvl w:ilvl="7" w:tplc="4D6EEC64">
      <w:numFmt w:val="bullet"/>
      <w:lvlText w:val="•"/>
      <w:lvlJc w:val="left"/>
      <w:pPr>
        <w:ind w:left="6526" w:hanging="720"/>
      </w:pPr>
      <w:rPr>
        <w:rFonts w:hint="default"/>
        <w:lang w:val="pt-PT" w:eastAsia="en-US" w:bidi="ar-SA"/>
      </w:rPr>
    </w:lvl>
    <w:lvl w:ilvl="8" w:tplc="37BCA594">
      <w:numFmt w:val="bullet"/>
      <w:lvlText w:val="•"/>
      <w:lvlJc w:val="left"/>
      <w:pPr>
        <w:ind w:left="7444" w:hanging="72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C5FEF"/>
    <w:rsid w:val="000721D0"/>
    <w:rsid w:val="00080A7D"/>
    <w:rsid w:val="00251061"/>
    <w:rsid w:val="00702BFB"/>
    <w:rsid w:val="00724245"/>
    <w:rsid w:val="00815995"/>
    <w:rsid w:val="00841410"/>
    <w:rsid w:val="008A71E4"/>
    <w:rsid w:val="008C5FEF"/>
    <w:rsid w:val="009111F7"/>
    <w:rsid w:val="00B47019"/>
    <w:rsid w:val="00F12A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5FE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5F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C5FE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8C5FEF"/>
    <w:pPr>
      <w:ind w:left="10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C5FEF"/>
    <w:pPr>
      <w:ind w:left="101" w:right="116"/>
    </w:pPr>
  </w:style>
  <w:style w:type="paragraph" w:customStyle="1" w:styleId="TableParagraph">
    <w:name w:val="Table Paragraph"/>
    <w:basedOn w:val="Normal"/>
    <w:uiPriority w:val="1"/>
    <w:qFormat/>
    <w:rsid w:val="008C5FE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246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202122 Parecer Jurídico</vt:lpstr>
    </vt:vector>
  </TitlesOfParts>
  <Company/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202122 Parecer Jurídico</dc:title>
  <dc:creator>Joao Roberto da Fonseca Junior</dc:creator>
  <cp:lastModifiedBy>Joao Roberto da Fonseca Junior</cp:lastModifiedBy>
  <cp:revision>2</cp:revision>
  <cp:lastPrinted>2022-09-06T15:41:00Z</cp:lastPrinted>
  <dcterms:created xsi:type="dcterms:W3CDTF">2022-11-10T16:02:00Z</dcterms:created>
  <dcterms:modified xsi:type="dcterms:W3CDTF">2022-11-10T16:02:00Z</dcterms:modified>
</cp:coreProperties>
</file>