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994" w:rsidRDefault="00557994">
      <w:pPr>
        <w:pStyle w:val="Corpodetexto"/>
        <w:spacing w:before="2"/>
        <w:rPr>
          <w:rFonts w:ascii="Times New Roman"/>
          <w:sz w:val="19"/>
        </w:rPr>
      </w:pPr>
    </w:p>
    <w:p w:rsidR="00557994" w:rsidRDefault="00E0687E">
      <w:pPr>
        <w:pStyle w:val="Heading1"/>
        <w:spacing w:before="90"/>
      </w:pPr>
      <w:r>
        <w:t>Mensagem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 w:rsidR="00EB1B67">
        <w:t>081</w:t>
      </w:r>
      <w:r w:rsidR="00D816C6">
        <w:t>/2022</w:t>
      </w:r>
    </w:p>
    <w:p w:rsidR="00557994" w:rsidRDefault="00E0687E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 w:rsidR="00EB1B67">
        <w:rPr>
          <w:rFonts w:ascii="Arial" w:hAnsi="Arial"/>
          <w:b/>
          <w:sz w:val="32"/>
        </w:rPr>
        <w:t>24320</w:t>
      </w:r>
    </w:p>
    <w:p w:rsidR="00557994" w:rsidRDefault="00E0687E">
      <w:pPr>
        <w:pStyle w:val="Heading1"/>
        <w:ind w:right="2027"/>
        <w:rPr>
          <w:rFonts w:ascii="Arial MT" w:hAnsi="Arial MT"/>
          <w:b w:val="0"/>
        </w:rPr>
      </w:pPr>
      <w:r>
        <w:t>Proponente:</w:t>
      </w:r>
      <w:r>
        <w:rPr>
          <w:spacing w:val="-10"/>
        </w:rPr>
        <w:t xml:space="preserve"> </w:t>
      </w:r>
      <w:r>
        <w:t>Poder</w:t>
      </w:r>
      <w:r>
        <w:rPr>
          <w:spacing w:val="-10"/>
        </w:rPr>
        <w:t xml:space="preserve"> </w:t>
      </w:r>
      <w:r>
        <w:t>Executivo</w:t>
      </w:r>
      <w:r>
        <w:rPr>
          <w:spacing w:val="-10"/>
        </w:rPr>
        <w:t xml:space="preserve"> </w:t>
      </w:r>
      <w:r>
        <w:t>Municipal</w:t>
      </w:r>
      <w:r>
        <w:rPr>
          <w:spacing w:val="-86"/>
        </w:rPr>
        <w:t xml:space="preserve"> </w:t>
      </w:r>
      <w:r>
        <w:t>Regime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557994" w:rsidRDefault="00E0687E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D816C6">
        <w:rPr>
          <w:sz w:val="32"/>
        </w:rPr>
        <w:t>29/11/2022.</w:t>
      </w:r>
    </w:p>
    <w:p w:rsidR="00D816C6" w:rsidRDefault="00D816C6">
      <w:pPr>
        <w:ind w:left="101"/>
        <w:rPr>
          <w:sz w:val="32"/>
        </w:rPr>
      </w:pPr>
    </w:p>
    <w:p w:rsidR="00557994" w:rsidRDefault="00E0687E" w:rsidP="00D816C6">
      <w:pPr>
        <w:pStyle w:val="Heading2"/>
        <w:spacing w:before="322"/>
        <w:jc w:val="center"/>
      </w:pPr>
      <w:r>
        <w:t>RELATÓRIO</w:t>
      </w:r>
    </w:p>
    <w:p w:rsidR="00557994" w:rsidRDefault="00557994">
      <w:pPr>
        <w:pStyle w:val="Corpodetexto"/>
        <w:rPr>
          <w:rFonts w:ascii="Arial"/>
          <w:b/>
        </w:rPr>
      </w:pPr>
    </w:p>
    <w:p w:rsidR="00557994" w:rsidRDefault="00E0687E">
      <w:pPr>
        <w:ind w:left="101" w:right="106" w:firstLine="720"/>
        <w:jc w:val="both"/>
        <w:rPr>
          <w:sz w:val="28"/>
        </w:rPr>
      </w:pPr>
      <w:r>
        <w:rPr>
          <w:sz w:val="28"/>
        </w:rPr>
        <w:t>Trata-se de mensagem de origem do Poder Executivo Municipal,</w:t>
      </w:r>
      <w:r>
        <w:rPr>
          <w:spacing w:val="1"/>
          <w:sz w:val="28"/>
        </w:rPr>
        <w:t xml:space="preserve"> </w:t>
      </w:r>
      <w:r>
        <w:rPr>
          <w:sz w:val="28"/>
        </w:rPr>
        <w:t>cujo mérito solicita aprovação do colendo Plenário para Projeto de Lei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 w:rsidRPr="00EB1B67">
        <w:rPr>
          <w:b/>
          <w:i/>
          <w:sz w:val="28"/>
        </w:rPr>
        <w:t>“</w:t>
      </w:r>
      <w:r w:rsidR="00EB1B67" w:rsidRPr="00EB1B67">
        <w:rPr>
          <w:b/>
          <w:i/>
          <w:sz w:val="28"/>
        </w:rPr>
        <w:t>Dispõe sobre a percepção de honorários de sucumbência aos procuradores, e advogados públicos ocupantes de cargo de provimento efetivo e ao Procurador-Geral do Município de Sapucaia do sul, com base no artigo 22, da Lei Federal nº 8.906/94 e no artigo 85, § 19 da Lei Federal nº 13.105/2015 e dá outras providências”</w:t>
      </w:r>
      <w:r w:rsidRPr="00EB1B67">
        <w:rPr>
          <w:b/>
          <w:i/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Constam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 w:rsidR="00D816C6">
        <w:rPr>
          <w:sz w:val="28"/>
        </w:rPr>
        <w:t>documentos.</w:t>
      </w:r>
    </w:p>
    <w:p w:rsidR="00557994" w:rsidRDefault="00557994">
      <w:pPr>
        <w:pStyle w:val="Corpodetexto"/>
      </w:pPr>
    </w:p>
    <w:p w:rsidR="00557994" w:rsidRDefault="00557994">
      <w:pPr>
        <w:pStyle w:val="Corpodetexto"/>
        <w:rPr>
          <w:sz w:val="42"/>
        </w:rPr>
      </w:pPr>
    </w:p>
    <w:p w:rsidR="00557994" w:rsidRDefault="00E0687E" w:rsidP="00D816C6">
      <w:pPr>
        <w:pStyle w:val="Heading2"/>
        <w:jc w:val="center"/>
      </w:pPr>
      <w:r>
        <w:t>PARECER</w:t>
      </w:r>
    </w:p>
    <w:p w:rsidR="00557994" w:rsidRDefault="00557994" w:rsidP="00D816C6">
      <w:pPr>
        <w:pStyle w:val="Corpodetexto"/>
        <w:jc w:val="center"/>
        <w:rPr>
          <w:rFonts w:ascii="Arial"/>
          <w:b/>
        </w:rPr>
      </w:pPr>
    </w:p>
    <w:p w:rsidR="00557994" w:rsidRDefault="00E0687E">
      <w:pPr>
        <w:pStyle w:val="Corpodetexto"/>
        <w:spacing w:line="360" w:lineRule="auto"/>
        <w:ind w:left="101" w:right="108" w:firstLine="720"/>
        <w:jc w:val="both"/>
      </w:pPr>
      <w:r>
        <w:t>A</w:t>
      </w:r>
      <w:r w:rsidR="00EB1B67">
        <w:t>o Prefeito Municipal compete propor à Câmara à</w:t>
      </w:r>
      <w:r>
        <w:t xml:space="preserve"> proposição </w:t>
      </w:r>
      <w:r w:rsidR="00EB1B67">
        <w:t>que verse</w:t>
      </w:r>
      <w:r>
        <w:t xml:space="preserve"> sobre </w:t>
      </w:r>
      <w:r w:rsidR="00EB1B67">
        <w:t>a</w:t>
      </w:r>
      <w:r>
        <w:t xml:space="preserve"> organização e o funcionamento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órgão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estrutura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municipal,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finalidades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especifica.</w:t>
      </w:r>
      <w:r>
        <w:rPr>
          <w:spacing w:val="1"/>
        </w:rPr>
        <w:t xml:space="preserve"> </w:t>
      </w:r>
      <w:r>
        <w:t>Situa-se,</w:t>
      </w:r>
      <w:r>
        <w:rPr>
          <w:spacing w:val="1"/>
        </w:rPr>
        <w:t xml:space="preserve"> </w:t>
      </w:r>
      <w:r>
        <w:t>portanto,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abrigo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poder</w:t>
      </w:r>
      <w:r>
        <w:rPr>
          <w:spacing w:val="-1"/>
        </w:rPr>
        <w:t xml:space="preserve"> </w:t>
      </w:r>
      <w:r>
        <w:t>executivo:</w:t>
      </w:r>
    </w:p>
    <w:p w:rsidR="00557994" w:rsidRDefault="00557994">
      <w:pPr>
        <w:pStyle w:val="Corpodetexto"/>
      </w:pPr>
    </w:p>
    <w:p w:rsidR="00557994" w:rsidRPr="00EB1B67" w:rsidRDefault="00E0687E">
      <w:pPr>
        <w:ind w:left="2261" w:right="106"/>
        <w:jc w:val="both"/>
        <w:rPr>
          <w:rFonts w:ascii="Arial" w:hAnsi="Arial"/>
          <w:b/>
          <w:i/>
          <w:sz w:val="28"/>
        </w:rPr>
      </w:pPr>
      <w:r w:rsidRPr="00EB1B67">
        <w:rPr>
          <w:i/>
          <w:sz w:val="28"/>
        </w:rPr>
        <w:t>“As leis de iniciativa exclusiva do prefeito são aquelas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em que só a ele cabe o envio do projeto à Câmara.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Nessa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categoria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estão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as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que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disponham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sobre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a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rFonts w:ascii="Arial" w:hAnsi="Arial"/>
          <w:b/>
          <w:i/>
          <w:sz w:val="28"/>
        </w:rPr>
        <w:t>criação, estruturação e atribuição das secretarias,</w:t>
      </w:r>
      <w:r w:rsidRPr="00EB1B67">
        <w:rPr>
          <w:rFonts w:ascii="Arial" w:hAnsi="Arial"/>
          <w:b/>
          <w:i/>
          <w:spacing w:val="1"/>
          <w:sz w:val="28"/>
        </w:rPr>
        <w:t xml:space="preserve"> </w:t>
      </w:r>
      <w:r w:rsidRPr="00EB1B67">
        <w:rPr>
          <w:rFonts w:ascii="Arial" w:hAnsi="Arial"/>
          <w:b/>
          <w:i/>
          <w:sz w:val="28"/>
        </w:rPr>
        <w:t>órgãos</w:t>
      </w:r>
      <w:r w:rsidRPr="00EB1B67">
        <w:rPr>
          <w:rFonts w:ascii="Arial" w:hAnsi="Arial"/>
          <w:b/>
          <w:i/>
          <w:spacing w:val="1"/>
          <w:sz w:val="28"/>
        </w:rPr>
        <w:t xml:space="preserve"> </w:t>
      </w:r>
      <w:r w:rsidRPr="00EB1B67">
        <w:rPr>
          <w:rFonts w:ascii="Arial" w:hAnsi="Arial"/>
          <w:b/>
          <w:i/>
          <w:sz w:val="28"/>
        </w:rPr>
        <w:t>e</w:t>
      </w:r>
      <w:r w:rsidRPr="00EB1B67">
        <w:rPr>
          <w:rFonts w:ascii="Arial" w:hAnsi="Arial"/>
          <w:b/>
          <w:i/>
          <w:spacing w:val="1"/>
          <w:sz w:val="28"/>
        </w:rPr>
        <w:t xml:space="preserve"> </w:t>
      </w:r>
      <w:r w:rsidRPr="00EB1B67">
        <w:rPr>
          <w:rFonts w:ascii="Arial" w:hAnsi="Arial"/>
          <w:b/>
          <w:i/>
          <w:sz w:val="28"/>
        </w:rPr>
        <w:t>entidades</w:t>
      </w:r>
      <w:r w:rsidRPr="00EB1B67">
        <w:rPr>
          <w:rFonts w:ascii="Arial" w:hAnsi="Arial"/>
          <w:b/>
          <w:i/>
          <w:spacing w:val="1"/>
          <w:sz w:val="28"/>
        </w:rPr>
        <w:t xml:space="preserve"> </w:t>
      </w:r>
      <w:r w:rsidRPr="00EB1B67">
        <w:rPr>
          <w:rFonts w:ascii="Arial" w:hAnsi="Arial"/>
          <w:b/>
          <w:i/>
          <w:sz w:val="28"/>
        </w:rPr>
        <w:t>da</w:t>
      </w:r>
      <w:r w:rsidRPr="00EB1B67">
        <w:rPr>
          <w:rFonts w:ascii="Arial" w:hAnsi="Arial"/>
          <w:b/>
          <w:i/>
          <w:spacing w:val="1"/>
          <w:sz w:val="28"/>
        </w:rPr>
        <w:t xml:space="preserve"> </w:t>
      </w:r>
      <w:r w:rsidRPr="00EB1B67">
        <w:rPr>
          <w:rFonts w:ascii="Arial" w:hAnsi="Arial"/>
          <w:b/>
          <w:i/>
          <w:sz w:val="28"/>
        </w:rPr>
        <w:t>Administração</w:t>
      </w:r>
      <w:r w:rsidRPr="00EB1B67">
        <w:rPr>
          <w:rFonts w:ascii="Arial" w:hAnsi="Arial"/>
          <w:b/>
          <w:i/>
          <w:spacing w:val="1"/>
          <w:sz w:val="28"/>
        </w:rPr>
        <w:t xml:space="preserve"> </w:t>
      </w:r>
      <w:r w:rsidRPr="00EB1B67">
        <w:rPr>
          <w:rFonts w:ascii="Arial" w:hAnsi="Arial"/>
          <w:b/>
          <w:i/>
          <w:sz w:val="28"/>
        </w:rPr>
        <w:t>Pública</w:t>
      </w:r>
      <w:r w:rsidRPr="00EB1B67">
        <w:rPr>
          <w:rFonts w:ascii="Arial" w:hAnsi="Arial"/>
          <w:b/>
          <w:i/>
          <w:spacing w:val="1"/>
          <w:sz w:val="28"/>
        </w:rPr>
        <w:t xml:space="preserve"> </w:t>
      </w:r>
      <w:r w:rsidRPr="00EB1B67">
        <w:rPr>
          <w:rFonts w:ascii="Arial" w:hAnsi="Arial"/>
          <w:b/>
          <w:i/>
          <w:sz w:val="28"/>
        </w:rPr>
        <w:t>Municipal</w:t>
      </w:r>
      <w:r w:rsidRPr="00EB1B67">
        <w:rPr>
          <w:i/>
          <w:sz w:val="28"/>
        </w:rPr>
        <w:t>. Se a Câmara, desatendendo a privatividade</w:t>
      </w:r>
      <w:r w:rsidRPr="00EB1B67">
        <w:rPr>
          <w:i/>
          <w:spacing w:val="-76"/>
          <w:sz w:val="28"/>
        </w:rPr>
        <w:t xml:space="preserve"> </w:t>
      </w:r>
      <w:r w:rsidRPr="00EB1B67">
        <w:rPr>
          <w:i/>
          <w:sz w:val="28"/>
        </w:rPr>
        <w:t>do Executivo para esses projetos, votar e aprovar leis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sobre tais matérias, caberá ao prefeito vetá-las, por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inconstitucionais.”.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(Hely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Lopes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Meirelles,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in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“Direito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Municipal Brasileiro”, 17ª edição, Malheiros Editores,</w:t>
      </w:r>
      <w:r w:rsidRPr="00EB1B67">
        <w:rPr>
          <w:i/>
          <w:spacing w:val="1"/>
          <w:sz w:val="28"/>
        </w:rPr>
        <w:t xml:space="preserve"> </w:t>
      </w:r>
      <w:r w:rsidRPr="00EB1B67">
        <w:rPr>
          <w:i/>
          <w:sz w:val="28"/>
        </w:rPr>
        <w:t>2014,</w:t>
      </w:r>
      <w:r w:rsidRPr="00EB1B67">
        <w:rPr>
          <w:i/>
          <w:spacing w:val="-2"/>
          <w:sz w:val="28"/>
        </w:rPr>
        <w:t xml:space="preserve"> </w:t>
      </w:r>
      <w:r w:rsidRPr="00EB1B67">
        <w:rPr>
          <w:i/>
          <w:sz w:val="28"/>
        </w:rPr>
        <w:t>p.760-761).</w:t>
      </w:r>
      <w:r w:rsidRPr="00EB1B67">
        <w:rPr>
          <w:i/>
          <w:spacing w:val="-2"/>
          <w:sz w:val="28"/>
        </w:rPr>
        <w:t xml:space="preserve"> </w:t>
      </w:r>
      <w:r w:rsidRPr="00EB1B67">
        <w:rPr>
          <w:rFonts w:ascii="Arial" w:hAnsi="Arial"/>
          <w:b/>
          <w:i/>
          <w:sz w:val="28"/>
        </w:rPr>
        <w:t>Grifo</w:t>
      </w:r>
      <w:r w:rsidRPr="00EB1B67">
        <w:rPr>
          <w:rFonts w:ascii="Arial" w:hAnsi="Arial"/>
          <w:b/>
          <w:i/>
          <w:spacing w:val="-1"/>
          <w:sz w:val="28"/>
        </w:rPr>
        <w:t xml:space="preserve"> </w:t>
      </w:r>
      <w:r w:rsidRPr="00EB1B67">
        <w:rPr>
          <w:rFonts w:ascii="Arial" w:hAnsi="Arial"/>
          <w:b/>
          <w:i/>
          <w:sz w:val="28"/>
        </w:rPr>
        <w:t>nosso.</w:t>
      </w:r>
    </w:p>
    <w:p w:rsidR="00557994" w:rsidRDefault="00557994">
      <w:pPr>
        <w:jc w:val="both"/>
        <w:rPr>
          <w:rFonts w:ascii="Arial" w:hAnsi="Arial"/>
          <w:sz w:val="28"/>
        </w:rPr>
        <w:sectPr w:rsidR="00557994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557994" w:rsidRDefault="00557994">
      <w:pPr>
        <w:pStyle w:val="Corpodetexto"/>
        <w:spacing w:before="1"/>
        <w:rPr>
          <w:rFonts w:ascii="Arial"/>
          <w:b/>
          <w:sz w:val="19"/>
        </w:rPr>
      </w:pPr>
    </w:p>
    <w:p w:rsidR="00557994" w:rsidRDefault="00E0687E">
      <w:pPr>
        <w:pStyle w:val="Corpodetexto"/>
        <w:spacing w:before="91" w:line="360" w:lineRule="auto"/>
        <w:ind w:left="101" w:right="108" w:firstLine="720"/>
        <w:jc w:val="both"/>
      </w:pPr>
      <w:r>
        <w:t>Em nossa Lei Orgânica Municipal, a questão da iniciativa privativa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Chefe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Executivo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abordada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seguinte</w:t>
      </w:r>
      <w:r>
        <w:rPr>
          <w:spacing w:val="-1"/>
        </w:rPr>
        <w:t xml:space="preserve"> </w:t>
      </w:r>
      <w:r>
        <w:t>forma:</w:t>
      </w:r>
    </w:p>
    <w:p w:rsidR="00557994" w:rsidRDefault="00557994">
      <w:pPr>
        <w:pStyle w:val="Corpodetexto"/>
      </w:pPr>
    </w:p>
    <w:p w:rsidR="00557994" w:rsidRDefault="00E0687E">
      <w:pPr>
        <w:pStyle w:val="Corpodetexto"/>
        <w:ind w:left="2261" w:right="118"/>
        <w:jc w:val="both"/>
      </w:pPr>
      <w:r>
        <w:t>Art.</w:t>
      </w:r>
      <w:r>
        <w:rPr>
          <w:spacing w:val="1"/>
        </w:rPr>
        <w:t xml:space="preserve"> </w:t>
      </w:r>
      <w:r>
        <w:t>55.</w:t>
      </w:r>
      <w:r>
        <w:rPr>
          <w:spacing w:val="1"/>
        </w:rPr>
        <w:t xml:space="preserve"> </w:t>
      </w:r>
      <w:r>
        <w:t>Compete,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Prefeito,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iniciativa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projetos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lei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disponham</w:t>
      </w:r>
      <w:r>
        <w:rPr>
          <w:spacing w:val="-3"/>
        </w:rPr>
        <w:t xml:space="preserve"> </w:t>
      </w:r>
      <w:r>
        <w:t>sobre:</w:t>
      </w:r>
    </w:p>
    <w:p w:rsidR="00D816C6" w:rsidRDefault="00D816C6">
      <w:pPr>
        <w:pStyle w:val="Corpodetexto"/>
        <w:ind w:left="2261" w:right="118"/>
        <w:jc w:val="both"/>
      </w:pPr>
    </w:p>
    <w:p w:rsidR="00557994" w:rsidRDefault="00E0687E">
      <w:pPr>
        <w:pStyle w:val="PargrafodaLista"/>
        <w:numPr>
          <w:ilvl w:val="0"/>
          <w:numId w:val="2"/>
        </w:numPr>
        <w:tabs>
          <w:tab w:val="left" w:pos="2477"/>
        </w:tabs>
        <w:spacing w:line="232" w:lineRule="auto"/>
        <w:ind w:right="106" w:firstLine="0"/>
        <w:jc w:val="both"/>
        <w:rPr>
          <w:sz w:val="28"/>
        </w:rPr>
      </w:pPr>
      <w:r>
        <w:rPr>
          <w:rFonts w:ascii="MS PGothic" w:hAnsi="MS PGothic"/>
          <w:sz w:val="28"/>
        </w:rPr>
        <w:t xml:space="preserve">‐ </w:t>
      </w:r>
      <w:r>
        <w:rPr>
          <w:sz w:val="28"/>
        </w:rPr>
        <w:t>criação de cargos, funções ou empregos públicos</w:t>
      </w:r>
      <w:r>
        <w:rPr>
          <w:spacing w:val="1"/>
          <w:sz w:val="28"/>
        </w:rPr>
        <w:t xml:space="preserve"> </w:t>
      </w:r>
      <w:r>
        <w:rPr>
          <w:sz w:val="28"/>
        </w:rPr>
        <w:t>na administração direta e indireta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1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557994" w:rsidRDefault="00E0687E">
      <w:pPr>
        <w:pStyle w:val="PargrafodaLista"/>
        <w:numPr>
          <w:ilvl w:val="0"/>
          <w:numId w:val="2"/>
        </w:numPr>
        <w:tabs>
          <w:tab w:val="left" w:pos="2510"/>
        </w:tabs>
        <w:spacing w:line="225" w:lineRule="auto"/>
        <w:ind w:right="108" w:firstLine="0"/>
        <w:jc w:val="both"/>
        <w:rPr>
          <w:sz w:val="28"/>
        </w:rPr>
      </w:pPr>
      <w:r>
        <w:rPr>
          <w:rFonts w:ascii="MS PGothic" w:hAnsi="MS PGothic"/>
          <w:sz w:val="28"/>
        </w:rPr>
        <w:t>‐</w:t>
      </w:r>
      <w:r>
        <w:rPr>
          <w:rFonts w:ascii="MS PGothic" w:hAnsi="MS PGothic"/>
          <w:spacing w:val="-12"/>
          <w:sz w:val="28"/>
        </w:rPr>
        <w:t xml:space="preserve"> </w:t>
      </w:r>
      <w:r>
        <w:rPr>
          <w:sz w:val="28"/>
        </w:rPr>
        <w:t>servidores</w:t>
      </w:r>
      <w:r>
        <w:rPr>
          <w:spacing w:val="-5"/>
          <w:sz w:val="28"/>
        </w:rPr>
        <w:t xml:space="preserve"> </w:t>
      </w:r>
      <w:r>
        <w:rPr>
          <w:sz w:val="28"/>
        </w:rPr>
        <w:t>públicos</w:t>
      </w:r>
      <w:r>
        <w:rPr>
          <w:spacing w:val="-6"/>
          <w:sz w:val="28"/>
        </w:rPr>
        <w:t xml:space="preserve"> </w:t>
      </w:r>
      <w:r>
        <w:rPr>
          <w:sz w:val="28"/>
        </w:rPr>
        <w:t>do</w:t>
      </w:r>
      <w:r>
        <w:rPr>
          <w:spacing w:val="-6"/>
          <w:sz w:val="28"/>
        </w:rPr>
        <w:t xml:space="preserve"> </w:t>
      </w:r>
      <w:r>
        <w:rPr>
          <w:sz w:val="28"/>
        </w:rPr>
        <w:t>Poder</w:t>
      </w:r>
      <w:r>
        <w:rPr>
          <w:spacing w:val="-6"/>
          <w:sz w:val="28"/>
        </w:rPr>
        <w:t xml:space="preserve"> </w:t>
      </w:r>
      <w:r>
        <w:rPr>
          <w:sz w:val="28"/>
        </w:rPr>
        <w:t>Executivo,</w:t>
      </w:r>
      <w:r>
        <w:rPr>
          <w:spacing w:val="-6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75"/>
          <w:sz w:val="28"/>
        </w:rPr>
        <w:t xml:space="preserve"> </w:t>
      </w:r>
      <w:r>
        <w:rPr>
          <w:sz w:val="28"/>
        </w:rPr>
        <w:t>jurídico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2"/>
          <w:sz w:val="28"/>
        </w:rPr>
        <w:t xml:space="preserve"> </w:t>
      </w:r>
      <w:r>
        <w:rPr>
          <w:sz w:val="28"/>
        </w:rPr>
        <w:t>provimento</w:t>
      </w:r>
      <w:r>
        <w:rPr>
          <w:spacing w:val="-1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cargos;</w:t>
      </w:r>
    </w:p>
    <w:p w:rsidR="00557994" w:rsidRPr="00D816C6" w:rsidRDefault="00E0687E">
      <w:pPr>
        <w:pStyle w:val="PargrafodaLista"/>
        <w:numPr>
          <w:ilvl w:val="0"/>
          <w:numId w:val="2"/>
        </w:numPr>
        <w:tabs>
          <w:tab w:val="left" w:pos="2587"/>
        </w:tabs>
        <w:spacing w:line="232" w:lineRule="auto"/>
        <w:ind w:right="107" w:firstLine="0"/>
        <w:jc w:val="both"/>
        <w:rPr>
          <w:b/>
          <w:i/>
          <w:sz w:val="28"/>
        </w:rPr>
      </w:pPr>
      <w:r w:rsidRPr="00D816C6">
        <w:rPr>
          <w:rFonts w:ascii="MS PGothic" w:hAnsi="MS PGothic"/>
          <w:b/>
          <w:i/>
          <w:sz w:val="28"/>
        </w:rPr>
        <w:t xml:space="preserve">‐ </w:t>
      </w:r>
      <w:r w:rsidRPr="00D816C6">
        <w:rPr>
          <w:b/>
          <w:i/>
          <w:sz w:val="28"/>
        </w:rPr>
        <w:t>criação, estruturação e atribuições das Secretarias</w:t>
      </w:r>
      <w:r w:rsidRPr="00D816C6">
        <w:rPr>
          <w:b/>
          <w:i/>
          <w:spacing w:val="-75"/>
          <w:sz w:val="28"/>
        </w:rPr>
        <w:t xml:space="preserve"> </w:t>
      </w:r>
      <w:r w:rsidRPr="00D816C6">
        <w:rPr>
          <w:b/>
          <w:i/>
          <w:sz w:val="28"/>
        </w:rPr>
        <w:t>Municipais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e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órgãos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da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Administração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Pública</w:t>
      </w:r>
      <w:r w:rsidRPr="00D816C6">
        <w:rPr>
          <w:b/>
          <w:i/>
          <w:spacing w:val="1"/>
          <w:sz w:val="28"/>
        </w:rPr>
        <w:t xml:space="preserve"> </w:t>
      </w:r>
      <w:r w:rsidRPr="00D816C6">
        <w:rPr>
          <w:b/>
          <w:i/>
          <w:sz w:val="28"/>
        </w:rPr>
        <w:t>Municipal;</w:t>
      </w:r>
    </w:p>
    <w:p w:rsidR="00557994" w:rsidRPr="00EB1B67" w:rsidRDefault="00E0687E">
      <w:pPr>
        <w:pStyle w:val="PargrafodaLista"/>
        <w:numPr>
          <w:ilvl w:val="0"/>
          <w:numId w:val="2"/>
        </w:numPr>
        <w:tabs>
          <w:tab w:val="left" w:pos="2784"/>
        </w:tabs>
        <w:spacing w:line="225" w:lineRule="auto"/>
        <w:ind w:right="105" w:firstLine="0"/>
        <w:jc w:val="both"/>
        <w:rPr>
          <w:b/>
          <w:i/>
          <w:sz w:val="28"/>
        </w:rPr>
      </w:pPr>
      <w:r w:rsidRPr="00EB1B67">
        <w:rPr>
          <w:rFonts w:ascii="MS PGothic" w:hAnsi="MS PGothic"/>
          <w:b/>
          <w:i/>
          <w:sz w:val="28"/>
        </w:rPr>
        <w:t>‐</w:t>
      </w:r>
      <w:r w:rsidRPr="00EB1B67">
        <w:rPr>
          <w:rFonts w:ascii="MS PGothic" w:hAnsi="MS PGothic"/>
          <w:b/>
          <w:i/>
          <w:spacing w:val="1"/>
          <w:sz w:val="28"/>
        </w:rPr>
        <w:t xml:space="preserve"> </w:t>
      </w:r>
      <w:r w:rsidRPr="00EB1B67">
        <w:rPr>
          <w:b/>
          <w:i/>
          <w:sz w:val="28"/>
        </w:rPr>
        <w:t>proposições</w:t>
      </w:r>
      <w:r w:rsidRPr="00EB1B67">
        <w:rPr>
          <w:b/>
          <w:i/>
          <w:spacing w:val="1"/>
          <w:sz w:val="28"/>
        </w:rPr>
        <w:t xml:space="preserve"> </w:t>
      </w:r>
      <w:r w:rsidRPr="00EB1B67">
        <w:rPr>
          <w:b/>
          <w:i/>
          <w:sz w:val="28"/>
        </w:rPr>
        <w:t>que</w:t>
      </w:r>
      <w:r w:rsidRPr="00EB1B67">
        <w:rPr>
          <w:b/>
          <w:i/>
          <w:spacing w:val="1"/>
          <w:sz w:val="28"/>
        </w:rPr>
        <w:t xml:space="preserve"> </w:t>
      </w:r>
      <w:r w:rsidRPr="00EB1B67">
        <w:rPr>
          <w:b/>
          <w:i/>
          <w:sz w:val="28"/>
        </w:rPr>
        <w:t>geram</w:t>
      </w:r>
      <w:r w:rsidRPr="00EB1B67">
        <w:rPr>
          <w:b/>
          <w:i/>
          <w:spacing w:val="1"/>
          <w:sz w:val="28"/>
        </w:rPr>
        <w:t xml:space="preserve"> </w:t>
      </w:r>
      <w:r w:rsidRPr="00EB1B67">
        <w:rPr>
          <w:b/>
          <w:i/>
          <w:sz w:val="28"/>
        </w:rPr>
        <w:t>despesas</w:t>
      </w:r>
      <w:r w:rsidRPr="00EB1B67">
        <w:rPr>
          <w:b/>
          <w:i/>
          <w:spacing w:val="1"/>
          <w:sz w:val="28"/>
        </w:rPr>
        <w:t xml:space="preserve"> </w:t>
      </w:r>
      <w:r w:rsidRPr="00EB1B67">
        <w:rPr>
          <w:b/>
          <w:i/>
          <w:sz w:val="28"/>
        </w:rPr>
        <w:t>ou</w:t>
      </w:r>
      <w:r w:rsidRPr="00EB1B67">
        <w:rPr>
          <w:b/>
          <w:i/>
          <w:spacing w:val="1"/>
          <w:sz w:val="28"/>
        </w:rPr>
        <w:t xml:space="preserve"> </w:t>
      </w:r>
      <w:r w:rsidRPr="00EB1B67">
        <w:rPr>
          <w:b/>
          <w:i/>
          <w:sz w:val="28"/>
        </w:rPr>
        <w:t>que</w:t>
      </w:r>
      <w:r w:rsidRPr="00EB1B67">
        <w:rPr>
          <w:b/>
          <w:i/>
          <w:spacing w:val="1"/>
          <w:sz w:val="28"/>
        </w:rPr>
        <w:t xml:space="preserve"> </w:t>
      </w:r>
      <w:r w:rsidRPr="00EB1B67">
        <w:rPr>
          <w:b/>
          <w:i/>
          <w:sz w:val="28"/>
        </w:rPr>
        <w:t>comprometam</w:t>
      </w:r>
      <w:r w:rsidRPr="00EB1B67">
        <w:rPr>
          <w:b/>
          <w:i/>
          <w:spacing w:val="-2"/>
          <w:sz w:val="28"/>
        </w:rPr>
        <w:t xml:space="preserve"> </w:t>
      </w:r>
      <w:r w:rsidRPr="00EB1B67">
        <w:rPr>
          <w:b/>
          <w:i/>
          <w:sz w:val="28"/>
        </w:rPr>
        <w:t>receitas</w:t>
      </w:r>
      <w:r w:rsidRPr="00EB1B67">
        <w:rPr>
          <w:b/>
          <w:i/>
          <w:spacing w:val="-2"/>
          <w:sz w:val="28"/>
        </w:rPr>
        <w:t xml:space="preserve"> </w:t>
      </w:r>
      <w:r w:rsidRPr="00EB1B67">
        <w:rPr>
          <w:b/>
          <w:i/>
          <w:sz w:val="28"/>
        </w:rPr>
        <w:t>do</w:t>
      </w:r>
      <w:r w:rsidRPr="00EB1B67">
        <w:rPr>
          <w:b/>
          <w:i/>
          <w:spacing w:val="-2"/>
          <w:sz w:val="28"/>
        </w:rPr>
        <w:t xml:space="preserve"> </w:t>
      </w:r>
      <w:r w:rsidRPr="00EB1B67">
        <w:rPr>
          <w:b/>
          <w:i/>
          <w:sz w:val="28"/>
        </w:rPr>
        <w:t>Município.</w:t>
      </w:r>
    </w:p>
    <w:p w:rsidR="00557994" w:rsidRDefault="00557994">
      <w:pPr>
        <w:pStyle w:val="Corpodetexto"/>
        <w:rPr>
          <w:sz w:val="30"/>
        </w:rPr>
      </w:pPr>
    </w:p>
    <w:p w:rsidR="00557994" w:rsidRDefault="00557994">
      <w:pPr>
        <w:pStyle w:val="Corpodetexto"/>
        <w:spacing w:before="6"/>
        <w:rPr>
          <w:sz w:val="23"/>
        </w:rPr>
      </w:pPr>
    </w:p>
    <w:p w:rsidR="00557994" w:rsidRDefault="00E0687E">
      <w:pPr>
        <w:pStyle w:val="Corpodetexto"/>
        <w:spacing w:line="360" w:lineRule="auto"/>
        <w:ind w:left="101" w:right="106" w:firstLine="720"/>
        <w:jc w:val="both"/>
      </w:pPr>
      <w:r>
        <w:t>A</w:t>
      </w:r>
      <w:r>
        <w:rPr>
          <w:spacing w:val="1"/>
        </w:rPr>
        <w:t xml:space="preserve"> </w:t>
      </w:r>
      <w:r>
        <w:t>proposição,</w:t>
      </w:r>
      <w:r>
        <w:rPr>
          <w:spacing w:val="1"/>
        </w:rPr>
        <w:t xml:space="preserve"> </w:t>
      </w:r>
      <w:r>
        <w:t>enquanto</w:t>
      </w:r>
      <w:r>
        <w:rPr>
          <w:spacing w:val="1"/>
        </w:rPr>
        <w:t xml:space="preserve"> </w:t>
      </w:r>
      <w:r>
        <w:t>oriunda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Chefe</w:t>
      </w:r>
      <w:r>
        <w:rPr>
          <w:spacing w:val="77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Executivo e dispondo sobre órgãos que integram sua própria estrutura,</w:t>
      </w:r>
      <w:r>
        <w:rPr>
          <w:spacing w:val="1"/>
        </w:rPr>
        <w:t xml:space="preserve"> </w:t>
      </w:r>
      <w:r>
        <w:t>encontra-se em conformidade com as regras constitucionais vigentes,</w:t>
      </w:r>
      <w:r>
        <w:rPr>
          <w:spacing w:val="1"/>
        </w:rPr>
        <w:t xml:space="preserve"> </w:t>
      </w:r>
      <w:r>
        <w:t>inexistindo óbice legal à sua regular tramitação perante as Comissões</w:t>
      </w:r>
      <w:r>
        <w:rPr>
          <w:spacing w:val="1"/>
        </w:rPr>
        <w:t xml:space="preserve"> </w:t>
      </w:r>
      <w:r>
        <w:t>Permanentes</w:t>
      </w:r>
      <w:r>
        <w:rPr>
          <w:spacing w:val="-2"/>
        </w:rPr>
        <w:t xml:space="preserve"> </w:t>
      </w:r>
      <w:r>
        <w:t>desta</w:t>
      </w:r>
      <w:r>
        <w:rPr>
          <w:spacing w:val="-1"/>
        </w:rPr>
        <w:t xml:space="preserve"> </w:t>
      </w:r>
      <w:r>
        <w:t>Casa.</w:t>
      </w:r>
    </w:p>
    <w:p w:rsidR="00EB1B67" w:rsidRDefault="00EB1B67">
      <w:pPr>
        <w:pStyle w:val="Corpodetexto"/>
        <w:spacing w:line="360" w:lineRule="auto"/>
        <w:ind w:left="101" w:right="106" w:firstLine="720"/>
        <w:jc w:val="both"/>
      </w:pPr>
    </w:p>
    <w:p w:rsidR="00EB1B67" w:rsidRDefault="00EB1B67">
      <w:pPr>
        <w:pStyle w:val="Corpodetexto"/>
        <w:spacing w:line="360" w:lineRule="auto"/>
        <w:ind w:left="101" w:right="106" w:firstLine="720"/>
        <w:jc w:val="both"/>
      </w:pPr>
      <w:r>
        <w:t>Insta salientar que, as justificativas apresentadas pelo Executivo junto à exposição dos motivos, encontram respaldo legal os quais fundamentam a proposição no aspecto de ordem legal e constitucional.</w:t>
      </w:r>
    </w:p>
    <w:p w:rsidR="00557994" w:rsidRDefault="00E0687E" w:rsidP="00EB1B67">
      <w:pPr>
        <w:pStyle w:val="Corpodetexto"/>
        <w:spacing w:before="240" w:line="360" w:lineRule="auto"/>
        <w:ind w:left="101" w:right="111" w:firstLine="720"/>
        <w:jc w:val="both"/>
        <w:rPr>
          <w:sz w:val="19"/>
        </w:rPr>
      </w:pPr>
      <w:r>
        <w:t>Finalmente,</w:t>
      </w:r>
      <w:r>
        <w:rPr>
          <w:spacing w:val="1"/>
        </w:rPr>
        <w:t xml:space="preserve"> </w:t>
      </w:r>
      <w:r>
        <w:t>adentrando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tramitação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legislativo,</w:t>
      </w:r>
      <w:r>
        <w:rPr>
          <w:spacing w:val="1"/>
        </w:rPr>
        <w:t xml:space="preserve"> </w:t>
      </w:r>
      <w:r>
        <w:t>anotamos</w:t>
      </w:r>
      <w:r>
        <w:rPr>
          <w:spacing w:val="54"/>
        </w:rPr>
        <w:t xml:space="preserve"> </w:t>
      </w:r>
      <w:r>
        <w:t>que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deliberação</w:t>
      </w:r>
      <w:r>
        <w:rPr>
          <w:spacing w:val="55"/>
        </w:rPr>
        <w:t xml:space="preserve"> </w:t>
      </w:r>
      <w:r>
        <w:t>pelo</w:t>
      </w:r>
      <w:r>
        <w:rPr>
          <w:spacing w:val="54"/>
        </w:rPr>
        <w:t xml:space="preserve"> </w:t>
      </w:r>
      <w:r>
        <w:t>plenário</w:t>
      </w:r>
      <w:r>
        <w:rPr>
          <w:spacing w:val="55"/>
        </w:rPr>
        <w:t xml:space="preserve"> </w:t>
      </w:r>
      <w:r>
        <w:t>da</w:t>
      </w:r>
      <w:r>
        <w:rPr>
          <w:spacing w:val="55"/>
        </w:rPr>
        <w:t xml:space="preserve"> </w:t>
      </w:r>
      <w:r>
        <w:t>nobre</w:t>
      </w:r>
      <w:r>
        <w:rPr>
          <w:spacing w:val="55"/>
        </w:rPr>
        <w:t xml:space="preserve"> </w:t>
      </w:r>
      <w:r>
        <w:t>Casa</w:t>
      </w:r>
      <w:r>
        <w:rPr>
          <w:spacing w:val="54"/>
        </w:rPr>
        <w:t xml:space="preserve"> </w:t>
      </w:r>
      <w:r>
        <w:t>Legislativa</w:t>
      </w:r>
    </w:p>
    <w:p w:rsidR="00557994" w:rsidRDefault="00E0687E">
      <w:pPr>
        <w:pStyle w:val="Corpodetexto"/>
        <w:tabs>
          <w:tab w:val="left" w:pos="980"/>
          <w:tab w:val="left" w:pos="1641"/>
          <w:tab w:val="left" w:pos="3143"/>
          <w:tab w:val="left" w:pos="3727"/>
          <w:tab w:val="left" w:pos="5665"/>
          <w:tab w:val="left" w:pos="6388"/>
          <w:tab w:val="left" w:pos="7844"/>
        </w:tabs>
        <w:spacing w:before="91" w:line="360" w:lineRule="auto"/>
        <w:ind w:left="101" w:right="111"/>
      </w:pPr>
      <w:r>
        <w:t>deve</w:t>
      </w:r>
      <w:r>
        <w:tab/>
        <w:t>ser</w:t>
      </w:r>
      <w:r>
        <w:tab/>
        <w:t>precedida</w:t>
      </w:r>
      <w:r>
        <w:tab/>
        <w:t>da</w:t>
      </w:r>
      <w:r>
        <w:tab/>
        <w:t>manifestação</w:t>
      </w:r>
      <w:r>
        <w:tab/>
        <w:t>das</w:t>
      </w:r>
      <w:r>
        <w:tab/>
        <w:t>seguintes</w:t>
      </w:r>
      <w:r>
        <w:tab/>
      </w:r>
      <w:r>
        <w:rPr>
          <w:spacing w:val="-1"/>
        </w:rPr>
        <w:t>comissões</w:t>
      </w:r>
      <w:r>
        <w:rPr>
          <w:spacing w:val="-75"/>
        </w:rPr>
        <w:t xml:space="preserve"> </w:t>
      </w:r>
      <w:r>
        <w:t>permanentes:</w:t>
      </w:r>
    </w:p>
    <w:p w:rsidR="00EB1B67" w:rsidRDefault="00EB1B67">
      <w:pPr>
        <w:pStyle w:val="Corpodetexto"/>
        <w:tabs>
          <w:tab w:val="left" w:pos="980"/>
          <w:tab w:val="left" w:pos="1641"/>
          <w:tab w:val="left" w:pos="3143"/>
          <w:tab w:val="left" w:pos="3727"/>
          <w:tab w:val="left" w:pos="5665"/>
          <w:tab w:val="left" w:pos="6388"/>
          <w:tab w:val="left" w:pos="7844"/>
        </w:tabs>
        <w:spacing w:before="91" w:line="360" w:lineRule="auto"/>
        <w:ind w:left="101" w:right="111"/>
      </w:pPr>
    </w:p>
    <w:p w:rsidR="00EB1B67" w:rsidRDefault="00EB1B67">
      <w:pPr>
        <w:pStyle w:val="Corpodetexto"/>
        <w:tabs>
          <w:tab w:val="left" w:pos="980"/>
          <w:tab w:val="left" w:pos="1641"/>
          <w:tab w:val="left" w:pos="3143"/>
          <w:tab w:val="left" w:pos="3727"/>
          <w:tab w:val="left" w:pos="5665"/>
          <w:tab w:val="left" w:pos="6388"/>
          <w:tab w:val="left" w:pos="7844"/>
        </w:tabs>
        <w:spacing w:before="91" w:line="360" w:lineRule="auto"/>
        <w:ind w:left="101" w:right="111"/>
      </w:pPr>
    </w:p>
    <w:p w:rsidR="00EB1B67" w:rsidRDefault="00EB1B67">
      <w:pPr>
        <w:pStyle w:val="Corpodetexto"/>
        <w:tabs>
          <w:tab w:val="left" w:pos="980"/>
          <w:tab w:val="left" w:pos="1641"/>
          <w:tab w:val="left" w:pos="3143"/>
          <w:tab w:val="left" w:pos="3727"/>
          <w:tab w:val="left" w:pos="5665"/>
          <w:tab w:val="left" w:pos="6388"/>
          <w:tab w:val="left" w:pos="7844"/>
        </w:tabs>
        <w:spacing w:before="91" w:line="360" w:lineRule="auto"/>
        <w:ind w:left="101" w:right="111"/>
      </w:pPr>
    </w:p>
    <w:p w:rsidR="00557994" w:rsidRDefault="00E0687E">
      <w:pPr>
        <w:pStyle w:val="PargrafodaLista"/>
        <w:numPr>
          <w:ilvl w:val="0"/>
          <w:numId w:val="1"/>
        </w:numPr>
        <w:tabs>
          <w:tab w:val="left" w:pos="821"/>
        </w:tabs>
        <w:spacing w:before="240" w:line="276" w:lineRule="auto"/>
        <w:ind w:right="113" w:firstLine="0"/>
        <w:jc w:val="both"/>
        <w:rPr>
          <w:sz w:val="28"/>
        </w:rPr>
      </w:pPr>
      <w:r w:rsidRPr="00D816C6">
        <w:rPr>
          <w:b/>
          <w:sz w:val="28"/>
        </w:rPr>
        <w:lastRenderedPageBreak/>
        <w:t>LEGISLAÇÃO</w:t>
      </w:r>
      <w:r w:rsidRPr="00D816C6">
        <w:rPr>
          <w:b/>
          <w:spacing w:val="1"/>
          <w:sz w:val="28"/>
        </w:rPr>
        <w:t xml:space="preserve"> </w:t>
      </w:r>
      <w:r w:rsidRPr="00D816C6">
        <w:rPr>
          <w:b/>
          <w:sz w:val="28"/>
        </w:rPr>
        <w:t>E</w:t>
      </w:r>
      <w:r w:rsidRPr="00D816C6">
        <w:rPr>
          <w:b/>
          <w:spacing w:val="1"/>
          <w:sz w:val="28"/>
        </w:rPr>
        <w:t xml:space="preserve"> </w:t>
      </w:r>
      <w:r w:rsidRPr="00D816C6">
        <w:rPr>
          <w:b/>
          <w:sz w:val="28"/>
        </w:rPr>
        <w:t>JUSTIÇA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ser</w:t>
      </w:r>
      <w:r>
        <w:rPr>
          <w:spacing w:val="1"/>
          <w:sz w:val="28"/>
        </w:rPr>
        <w:t xml:space="preserve"> </w:t>
      </w:r>
      <w:r>
        <w:rPr>
          <w:sz w:val="28"/>
        </w:rPr>
        <w:t>condição de tramitação do</w:t>
      </w:r>
      <w:r>
        <w:rPr>
          <w:spacing w:val="1"/>
          <w:sz w:val="28"/>
        </w:rPr>
        <w:t xml:space="preserve"> </w:t>
      </w:r>
      <w:r>
        <w:rPr>
          <w:sz w:val="28"/>
        </w:rPr>
        <w:t>processo</w:t>
      </w:r>
      <w:r>
        <w:rPr>
          <w:spacing w:val="-3"/>
          <w:sz w:val="28"/>
        </w:rPr>
        <w:t xml:space="preserve"> </w:t>
      </w:r>
      <w:r>
        <w:rPr>
          <w:sz w:val="28"/>
        </w:rPr>
        <w:t>legislativo</w:t>
      </w:r>
      <w:r>
        <w:rPr>
          <w:spacing w:val="-2"/>
          <w:sz w:val="28"/>
        </w:rPr>
        <w:t xml:space="preserve"> </w:t>
      </w:r>
      <w:r>
        <w:rPr>
          <w:sz w:val="28"/>
        </w:rPr>
        <w:t>para</w:t>
      </w:r>
      <w:r>
        <w:rPr>
          <w:spacing w:val="-2"/>
          <w:sz w:val="28"/>
        </w:rPr>
        <w:t xml:space="preserve"> </w:t>
      </w:r>
      <w:r>
        <w:rPr>
          <w:sz w:val="28"/>
        </w:rPr>
        <w:t>todas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geral:</w:t>
      </w:r>
    </w:p>
    <w:p w:rsidR="00557994" w:rsidRDefault="00557994">
      <w:pPr>
        <w:pStyle w:val="Corpodetexto"/>
        <w:rPr>
          <w:sz w:val="30"/>
        </w:rPr>
      </w:pPr>
    </w:p>
    <w:p w:rsidR="00557994" w:rsidRPr="00EB1B67" w:rsidRDefault="00E0687E">
      <w:pPr>
        <w:pStyle w:val="Corpodetexto"/>
        <w:spacing w:before="266" w:line="276" w:lineRule="auto"/>
        <w:ind w:left="2201" w:right="105"/>
        <w:jc w:val="both"/>
        <w:rPr>
          <w:i/>
        </w:rPr>
      </w:pPr>
      <w:r w:rsidRPr="00EB1B67">
        <w:rPr>
          <w:b/>
          <w:i/>
        </w:rPr>
        <w:t>Art. 76- Compete à Comissão de Legislação e Justiça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manifestar-se sobre todos os assuntos nos aspectos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constitucional,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redacional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e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legal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e,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quando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já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aprovados pelo Plenário, analisá-los sob os aspectos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lógico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e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gramatical,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de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modo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a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adequar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ao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bom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vernáculo</w:t>
      </w:r>
      <w:r w:rsidRPr="00EB1B67">
        <w:rPr>
          <w:i/>
          <w:spacing w:val="-2"/>
        </w:rPr>
        <w:t xml:space="preserve"> </w:t>
      </w:r>
      <w:r w:rsidRPr="00EB1B67">
        <w:rPr>
          <w:i/>
        </w:rPr>
        <w:t>o</w:t>
      </w:r>
      <w:r w:rsidRPr="00EB1B67">
        <w:rPr>
          <w:i/>
          <w:spacing w:val="-2"/>
        </w:rPr>
        <w:t xml:space="preserve"> </w:t>
      </w:r>
      <w:r w:rsidRPr="00EB1B67">
        <w:rPr>
          <w:i/>
        </w:rPr>
        <w:t>texto</w:t>
      </w:r>
      <w:r w:rsidRPr="00EB1B67">
        <w:rPr>
          <w:i/>
          <w:spacing w:val="-1"/>
        </w:rPr>
        <w:t xml:space="preserve"> </w:t>
      </w:r>
      <w:r w:rsidRPr="00EB1B67">
        <w:rPr>
          <w:i/>
        </w:rPr>
        <w:t>das</w:t>
      </w:r>
      <w:r w:rsidRPr="00EB1B67">
        <w:rPr>
          <w:i/>
          <w:spacing w:val="-2"/>
        </w:rPr>
        <w:t xml:space="preserve"> </w:t>
      </w:r>
      <w:r w:rsidRPr="00EB1B67">
        <w:rPr>
          <w:i/>
        </w:rPr>
        <w:t>proposições.</w:t>
      </w:r>
    </w:p>
    <w:p w:rsidR="00557994" w:rsidRPr="00EB1B67" w:rsidRDefault="00E0687E">
      <w:pPr>
        <w:pStyle w:val="Corpodetexto"/>
        <w:spacing w:line="276" w:lineRule="auto"/>
        <w:ind w:left="2201" w:right="106"/>
        <w:jc w:val="both"/>
        <w:rPr>
          <w:i/>
        </w:rPr>
      </w:pPr>
      <w:r w:rsidRPr="00EB1B67">
        <w:rPr>
          <w:i/>
        </w:rPr>
        <w:t>§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1º-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Salvo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expressa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disposição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em contrário deste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Regimento, é obrigatória a audiência da Comissão de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Legislação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e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Justiça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em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todos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os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projetos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de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lei e</w:t>
      </w:r>
      <w:r w:rsidRPr="00EB1B67">
        <w:rPr>
          <w:i/>
          <w:spacing w:val="1"/>
        </w:rPr>
        <w:t xml:space="preserve"> </w:t>
      </w:r>
      <w:r w:rsidRPr="00EB1B67">
        <w:rPr>
          <w:i/>
        </w:rPr>
        <w:t>determinadas</w:t>
      </w:r>
      <w:r w:rsidRPr="00EB1B67">
        <w:rPr>
          <w:i/>
          <w:spacing w:val="-5"/>
        </w:rPr>
        <w:t xml:space="preserve"> </w:t>
      </w:r>
      <w:r w:rsidRPr="00EB1B67">
        <w:rPr>
          <w:i/>
        </w:rPr>
        <w:t>matérias</w:t>
      </w:r>
      <w:r w:rsidRPr="00EB1B67">
        <w:rPr>
          <w:i/>
          <w:spacing w:val="-4"/>
        </w:rPr>
        <w:t xml:space="preserve"> </w:t>
      </w:r>
      <w:r w:rsidRPr="00EB1B67">
        <w:rPr>
          <w:i/>
        </w:rPr>
        <w:t>que</w:t>
      </w:r>
      <w:r w:rsidRPr="00EB1B67">
        <w:rPr>
          <w:i/>
          <w:spacing w:val="-5"/>
        </w:rPr>
        <w:t xml:space="preserve"> </w:t>
      </w:r>
      <w:r w:rsidRPr="00EB1B67">
        <w:rPr>
          <w:i/>
        </w:rPr>
        <w:t>tramitarem</w:t>
      </w:r>
      <w:r w:rsidRPr="00EB1B67">
        <w:rPr>
          <w:i/>
          <w:spacing w:val="-5"/>
        </w:rPr>
        <w:t xml:space="preserve"> </w:t>
      </w:r>
      <w:r w:rsidRPr="00EB1B67">
        <w:rPr>
          <w:i/>
        </w:rPr>
        <w:t>pela</w:t>
      </w:r>
      <w:r w:rsidRPr="00EB1B67">
        <w:rPr>
          <w:i/>
          <w:spacing w:val="-4"/>
        </w:rPr>
        <w:t xml:space="preserve"> </w:t>
      </w:r>
      <w:r w:rsidRPr="00EB1B67">
        <w:rPr>
          <w:i/>
        </w:rPr>
        <w:t>Câmara.</w:t>
      </w:r>
    </w:p>
    <w:p w:rsidR="00EB1B67" w:rsidRDefault="00EB1B67">
      <w:pPr>
        <w:pStyle w:val="Corpodetexto"/>
        <w:spacing w:line="276" w:lineRule="auto"/>
        <w:ind w:left="2201" w:right="106"/>
        <w:jc w:val="both"/>
      </w:pPr>
    </w:p>
    <w:p w:rsidR="00EB1B67" w:rsidRPr="00EB1B67" w:rsidRDefault="00EB1B67" w:rsidP="00EB1B67">
      <w:pPr>
        <w:pStyle w:val="Corpodetexto"/>
        <w:numPr>
          <w:ilvl w:val="0"/>
          <w:numId w:val="1"/>
        </w:numPr>
        <w:spacing w:line="276" w:lineRule="auto"/>
        <w:ind w:right="106"/>
        <w:rPr>
          <w:b/>
        </w:rPr>
      </w:pPr>
      <w:r w:rsidRPr="00EB1B67">
        <w:rPr>
          <w:b/>
        </w:rPr>
        <w:t>FINANÇAS E ORÇAMENTO:</w:t>
      </w:r>
    </w:p>
    <w:p w:rsidR="00EB1B67" w:rsidRDefault="00EB1B67" w:rsidP="00EB1B67">
      <w:pPr>
        <w:pStyle w:val="Corpodetexto"/>
        <w:spacing w:line="276" w:lineRule="auto"/>
        <w:ind w:left="101" w:right="106"/>
        <w:jc w:val="both"/>
      </w:pPr>
    </w:p>
    <w:p w:rsidR="00EB1B67" w:rsidRPr="00EB1B67" w:rsidRDefault="00EB1B67" w:rsidP="00EB1B67">
      <w:pPr>
        <w:pStyle w:val="Corpodetexto"/>
        <w:spacing w:line="276" w:lineRule="auto"/>
        <w:ind w:left="2268" w:right="106"/>
        <w:jc w:val="both"/>
        <w:rPr>
          <w:i/>
        </w:rPr>
      </w:pPr>
      <w:r w:rsidRPr="00EB1B67">
        <w:rPr>
          <w:i/>
        </w:rPr>
        <w:t xml:space="preserve">Art. 77- </w:t>
      </w:r>
      <w:r w:rsidRPr="00EB1B67">
        <w:rPr>
          <w:b/>
          <w:i/>
        </w:rPr>
        <w:t>Compete à Comissão de Finanças e Orçamento</w:t>
      </w:r>
      <w:r w:rsidRPr="00EB1B67">
        <w:rPr>
          <w:i/>
        </w:rPr>
        <w:t xml:space="preserve"> opinar obrigatoriamente sobre todas as matérias de caráter financeiro, e especialmente quando for o caso de:</w:t>
      </w:r>
    </w:p>
    <w:p w:rsidR="00EB1B67" w:rsidRPr="00EB1B67" w:rsidRDefault="00EB1B67" w:rsidP="00EB1B67">
      <w:pPr>
        <w:pStyle w:val="Corpodetexto"/>
        <w:spacing w:line="276" w:lineRule="auto"/>
        <w:ind w:left="2268" w:right="106"/>
        <w:jc w:val="both"/>
        <w:rPr>
          <w:i/>
        </w:rPr>
      </w:pPr>
      <w:r w:rsidRPr="00EB1B67">
        <w:rPr>
          <w:i/>
        </w:rPr>
        <w:t>(...)</w:t>
      </w:r>
    </w:p>
    <w:p w:rsidR="00EB1B67" w:rsidRPr="00EB1B67" w:rsidRDefault="00EB1B67" w:rsidP="00EB1B67">
      <w:pPr>
        <w:pStyle w:val="Corpodetexto"/>
        <w:spacing w:line="276" w:lineRule="auto"/>
        <w:ind w:left="2268" w:right="106"/>
        <w:jc w:val="both"/>
        <w:rPr>
          <w:b/>
          <w:i/>
        </w:rPr>
      </w:pPr>
      <w:r w:rsidRPr="00EB1B67">
        <w:rPr>
          <w:b/>
          <w:i/>
        </w:rPr>
        <w:t>IV - proposições referentes a matérias tributárias; abertura de créditos; empréstimos públicos e as que, direta ou indiretamente, alterem a despesa ou a receita do Município, acarretem responsabilidades ao Erário Municipal ou interessem ao crédito e ao Patrimônio Público Municipal;</w:t>
      </w:r>
    </w:p>
    <w:p w:rsidR="00557994" w:rsidRPr="00EB1B67" w:rsidRDefault="00557994">
      <w:pPr>
        <w:pStyle w:val="Corpodetexto"/>
        <w:rPr>
          <w:b/>
          <w:sz w:val="30"/>
        </w:rPr>
      </w:pPr>
    </w:p>
    <w:p w:rsidR="00557994" w:rsidRDefault="00E0687E" w:rsidP="00D816C6">
      <w:pPr>
        <w:pStyle w:val="Heading2"/>
        <w:spacing w:before="221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:rsidR="00557994" w:rsidRDefault="00557994">
      <w:pPr>
        <w:pStyle w:val="Corpodetexto"/>
        <w:rPr>
          <w:rFonts w:ascii="Arial"/>
          <w:b/>
          <w:sz w:val="42"/>
        </w:rPr>
      </w:pPr>
    </w:p>
    <w:p w:rsidR="00D816C6" w:rsidRDefault="00E0687E">
      <w:pPr>
        <w:pStyle w:val="Corpodetexto"/>
        <w:spacing w:line="360" w:lineRule="auto"/>
        <w:ind w:left="101" w:right="110" w:firstLine="720"/>
        <w:jc w:val="both"/>
        <w:rPr>
          <w:spacing w:val="1"/>
        </w:rPr>
      </w:pPr>
      <w:r>
        <w:t>Em conformidade com os fundamentos normativos apresentados</w:t>
      </w:r>
      <w:r>
        <w:rPr>
          <w:spacing w:val="1"/>
        </w:rPr>
        <w:t xml:space="preserve"> </w:t>
      </w:r>
      <w:r>
        <w:t xml:space="preserve">acima, encaminhamos o expediente ao prosseguimento, </w:t>
      </w:r>
      <w:r>
        <w:rPr>
          <w:rFonts w:ascii="Arial" w:hAnsi="Arial"/>
          <w:b/>
        </w:rPr>
        <w:t>opinando pela</w:t>
      </w:r>
      <w:r>
        <w:rPr>
          <w:rFonts w:ascii="Arial" w:hAnsi="Arial"/>
          <w:b/>
          <w:spacing w:val="-75"/>
        </w:rPr>
        <w:t xml:space="preserve"> </w:t>
      </w:r>
      <w:r>
        <w:rPr>
          <w:rFonts w:ascii="Arial" w:hAnsi="Arial"/>
          <w:b/>
        </w:rPr>
        <w:t>viabilidade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tramitação</w:t>
      </w:r>
      <w:r>
        <w:t>.</w:t>
      </w:r>
      <w:r>
        <w:rPr>
          <w:spacing w:val="1"/>
        </w:rPr>
        <w:t xml:space="preserve"> </w:t>
      </w:r>
    </w:p>
    <w:p w:rsidR="00EB1B67" w:rsidRDefault="00EB1B67">
      <w:pPr>
        <w:pStyle w:val="Corpodetexto"/>
        <w:spacing w:line="360" w:lineRule="auto"/>
        <w:ind w:left="101" w:right="110" w:firstLine="720"/>
        <w:jc w:val="both"/>
        <w:rPr>
          <w:spacing w:val="1"/>
        </w:rPr>
      </w:pPr>
    </w:p>
    <w:p w:rsidR="00EB1B67" w:rsidRDefault="00EB1B67">
      <w:pPr>
        <w:pStyle w:val="Corpodetexto"/>
        <w:spacing w:line="360" w:lineRule="auto"/>
        <w:ind w:left="101" w:right="110" w:firstLine="720"/>
        <w:jc w:val="both"/>
        <w:rPr>
          <w:spacing w:val="1"/>
        </w:rPr>
      </w:pPr>
    </w:p>
    <w:p w:rsidR="00EB1B67" w:rsidRDefault="00EB1B67">
      <w:pPr>
        <w:pStyle w:val="Corpodetexto"/>
        <w:spacing w:line="360" w:lineRule="auto"/>
        <w:ind w:left="101" w:right="110" w:firstLine="720"/>
        <w:jc w:val="both"/>
        <w:rPr>
          <w:spacing w:val="1"/>
        </w:rPr>
      </w:pPr>
    </w:p>
    <w:p w:rsidR="00EB1B67" w:rsidRDefault="00EB1B67">
      <w:pPr>
        <w:pStyle w:val="Corpodetexto"/>
        <w:spacing w:line="360" w:lineRule="auto"/>
        <w:ind w:left="101" w:right="110" w:firstLine="720"/>
        <w:jc w:val="both"/>
        <w:rPr>
          <w:spacing w:val="1"/>
        </w:rPr>
      </w:pPr>
    </w:p>
    <w:p w:rsidR="00D816C6" w:rsidRDefault="00D816C6">
      <w:pPr>
        <w:pStyle w:val="Corpodetexto"/>
        <w:spacing w:line="360" w:lineRule="auto"/>
        <w:ind w:left="101" w:right="110" w:firstLine="720"/>
        <w:jc w:val="both"/>
      </w:pPr>
      <w:r>
        <w:t>Destaco</w:t>
      </w:r>
      <w:r w:rsidR="00E0687E">
        <w:rPr>
          <w:spacing w:val="1"/>
        </w:rPr>
        <w:t xml:space="preserve"> </w:t>
      </w:r>
      <w:r w:rsidR="00E0687E">
        <w:t>como</w:t>
      </w:r>
      <w:r w:rsidR="00E0687E">
        <w:rPr>
          <w:spacing w:val="1"/>
        </w:rPr>
        <w:t xml:space="preserve"> </w:t>
      </w:r>
      <w:r w:rsidR="00E0687E">
        <w:t>de</w:t>
      </w:r>
      <w:r w:rsidR="00E0687E">
        <w:rPr>
          <w:spacing w:val="1"/>
        </w:rPr>
        <w:t xml:space="preserve"> </w:t>
      </w:r>
      <w:r w:rsidR="00E0687E">
        <w:t>praxe,</w:t>
      </w:r>
      <w:r w:rsidR="00E0687E">
        <w:rPr>
          <w:spacing w:val="1"/>
        </w:rPr>
        <w:t xml:space="preserve"> </w:t>
      </w:r>
      <w:r w:rsidR="00E0687E">
        <w:t>que</w:t>
      </w:r>
      <w:r w:rsidR="00E0687E">
        <w:rPr>
          <w:spacing w:val="77"/>
        </w:rPr>
        <w:t xml:space="preserve"> </w:t>
      </w:r>
      <w:r w:rsidR="00E0687E">
        <w:t>o</w:t>
      </w:r>
      <w:r w:rsidR="00E0687E">
        <w:rPr>
          <w:spacing w:val="1"/>
        </w:rPr>
        <w:t xml:space="preserve"> </w:t>
      </w:r>
      <w:r w:rsidR="00E0687E">
        <w:t>presente parecer tem natureza opinativa e não vincula a decisão das</w:t>
      </w:r>
      <w:r w:rsidR="00E0687E">
        <w:rPr>
          <w:spacing w:val="1"/>
        </w:rPr>
        <w:t xml:space="preserve"> </w:t>
      </w:r>
      <w:r w:rsidR="00E0687E">
        <w:t xml:space="preserve">comissões. </w:t>
      </w:r>
    </w:p>
    <w:p w:rsidR="00EB1B67" w:rsidRDefault="00EB1B67">
      <w:pPr>
        <w:pStyle w:val="Corpodetexto"/>
        <w:spacing w:line="360" w:lineRule="auto"/>
        <w:ind w:left="101" w:right="110" w:firstLine="720"/>
        <w:jc w:val="both"/>
      </w:pPr>
    </w:p>
    <w:p w:rsidR="00557994" w:rsidRDefault="00D816C6">
      <w:pPr>
        <w:pStyle w:val="Corpodetexto"/>
        <w:spacing w:line="360" w:lineRule="auto"/>
        <w:ind w:left="101" w:right="110" w:firstLine="720"/>
        <w:jc w:val="both"/>
      </w:pPr>
      <w:r>
        <w:t>E</w:t>
      </w:r>
      <w:r w:rsidR="00E0687E">
        <w:t>ncaminh</w:t>
      </w:r>
      <w:r>
        <w:t>o</w:t>
      </w:r>
      <w:r w:rsidR="00E0687E">
        <w:t xml:space="preserve"> os</w:t>
      </w:r>
      <w:r w:rsidR="00E0687E">
        <w:rPr>
          <w:spacing w:val="1"/>
        </w:rPr>
        <w:t xml:space="preserve"> </w:t>
      </w:r>
      <w:r w:rsidR="00E0687E">
        <w:t>autos</w:t>
      </w:r>
      <w:r w:rsidR="00E0687E">
        <w:rPr>
          <w:spacing w:val="-5"/>
        </w:rPr>
        <w:t xml:space="preserve"> </w:t>
      </w:r>
      <w:r w:rsidR="00E0687E">
        <w:t>à</w:t>
      </w:r>
      <w:r w:rsidR="00E0687E">
        <w:rPr>
          <w:spacing w:val="-5"/>
        </w:rPr>
        <w:t xml:space="preserve"> </w:t>
      </w:r>
      <w:r w:rsidR="00E0687E">
        <w:t>DIRETORIA</w:t>
      </w:r>
      <w:r w:rsidR="00E0687E">
        <w:rPr>
          <w:spacing w:val="-19"/>
        </w:rPr>
        <w:t xml:space="preserve"> </w:t>
      </w:r>
      <w:r w:rsidR="00E0687E">
        <w:t>LEGISLATIVA</w:t>
      </w:r>
      <w:r w:rsidR="00E0687E">
        <w:rPr>
          <w:spacing w:val="-19"/>
        </w:rPr>
        <w:t xml:space="preserve"> </w:t>
      </w:r>
      <w:r w:rsidR="00E0687E">
        <w:t>para</w:t>
      </w:r>
      <w:r w:rsidR="00E0687E">
        <w:rPr>
          <w:spacing w:val="-5"/>
        </w:rPr>
        <w:t xml:space="preserve"> </w:t>
      </w:r>
      <w:r w:rsidR="00E0687E">
        <w:t>as</w:t>
      </w:r>
      <w:r w:rsidR="00E0687E">
        <w:rPr>
          <w:spacing w:val="-5"/>
        </w:rPr>
        <w:t xml:space="preserve"> </w:t>
      </w:r>
      <w:r w:rsidR="00E0687E">
        <w:t>devidas</w:t>
      </w:r>
      <w:r w:rsidR="00E0687E">
        <w:rPr>
          <w:spacing w:val="-4"/>
        </w:rPr>
        <w:t xml:space="preserve"> </w:t>
      </w:r>
      <w:r w:rsidR="00E0687E">
        <w:t>diligências.</w:t>
      </w:r>
    </w:p>
    <w:p w:rsidR="00557994" w:rsidRDefault="00557994">
      <w:pPr>
        <w:pStyle w:val="Corpodetexto"/>
        <w:rPr>
          <w:sz w:val="42"/>
        </w:rPr>
      </w:pPr>
    </w:p>
    <w:p w:rsidR="00557994" w:rsidRDefault="00E0687E" w:rsidP="00D816C6">
      <w:pPr>
        <w:pStyle w:val="Corpodetexto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5"/>
        </w:rPr>
        <w:t xml:space="preserve"> </w:t>
      </w:r>
      <w:r>
        <w:t>em</w:t>
      </w:r>
      <w:r>
        <w:rPr>
          <w:spacing w:val="-4"/>
        </w:rPr>
        <w:t xml:space="preserve"> </w:t>
      </w:r>
      <w:r w:rsidR="00D816C6">
        <w:t>30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D816C6">
        <w:t>novem</w:t>
      </w:r>
      <w:r>
        <w:t>bro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2022</w:t>
      </w:r>
      <w:r w:rsidR="00D816C6">
        <w:t>.</w:t>
      </w:r>
    </w:p>
    <w:p w:rsidR="00557994" w:rsidRDefault="00557994">
      <w:pPr>
        <w:pStyle w:val="Corpodetexto"/>
        <w:rPr>
          <w:sz w:val="30"/>
        </w:rPr>
      </w:pPr>
    </w:p>
    <w:p w:rsidR="00557994" w:rsidRDefault="00557994">
      <w:pPr>
        <w:pStyle w:val="Corpodetexto"/>
        <w:rPr>
          <w:sz w:val="26"/>
        </w:rPr>
      </w:pPr>
    </w:p>
    <w:p w:rsidR="00557994" w:rsidRDefault="00557994">
      <w:pPr>
        <w:pStyle w:val="Corpodetexto"/>
      </w:pPr>
    </w:p>
    <w:p w:rsidR="00557994" w:rsidRDefault="00E0687E" w:rsidP="00D816C6">
      <w:pPr>
        <w:pStyle w:val="Heading2"/>
        <w:ind w:left="0"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D816C6" w:rsidRDefault="00E0687E" w:rsidP="00D816C6">
      <w:pPr>
        <w:pStyle w:val="Corpodetexto"/>
        <w:ind w:left="142"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557994" w:rsidRDefault="00E0687E" w:rsidP="00D816C6">
      <w:pPr>
        <w:pStyle w:val="Corpodetexto"/>
        <w:ind w:left="142"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557994" w:rsidSect="00557994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359B" w:rsidRDefault="0098359B" w:rsidP="00557994">
      <w:r>
        <w:separator/>
      </w:r>
    </w:p>
  </w:endnote>
  <w:endnote w:type="continuationSeparator" w:id="0">
    <w:p w:rsidR="0098359B" w:rsidRDefault="0098359B" w:rsidP="005579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359B" w:rsidRDefault="0098359B" w:rsidP="00557994">
      <w:r>
        <w:separator/>
      </w:r>
    </w:p>
  </w:footnote>
  <w:footnote w:type="continuationSeparator" w:id="0">
    <w:p w:rsidR="0098359B" w:rsidRDefault="0098359B" w:rsidP="005579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994" w:rsidRDefault="00E0687E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83615" w:rsidRPr="00C8361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557994" w:rsidRDefault="00E0687E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557994" w:rsidRDefault="00E0687E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11C3F"/>
    <w:multiLevelType w:val="hybridMultilevel"/>
    <w:tmpl w:val="A240F71A"/>
    <w:lvl w:ilvl="0" w:tplc="31E8E208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FDAC7DB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BA8EB5E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2F14864E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E30E0B7E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4F7CA734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0278FA0C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2102AED0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D4F8A53C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662E2E14"/>
    <w:multiLevelType w:val="hybridMultilevel"/>
    <w:tmpl w:val="CDA6F45A"/>
    <w:lvl w:ilvl="0" w:tplc="AF8C42FC">
      <w:start w:val="1"/>
      <w:numFmt w:val="upperRoman"/>
      <w:lvlText w:val="%1"/>
      <w:lvlJc w:val="left"/>
      <w:pPr>
        <w:ind w:left="2261" w:hanging="21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F9ED6A2">
      <w:numFmt w:val="bullet"/>
      <w:lvlText w:val="•"/>
      <w:lvlJc w:val="left"/>
      <w:pPr>
        <w:ind w:left="2962" w:hanging="216"/>
      </w:pPr>
      <w:rPr>
        <w:rFonts w:hint="default"/>
        <w:lang w:val="pt-PT" w:eastAsia="en-US" w:bidi="ar-SA"/>
      </w:rPr>
    </w:lvl>
    <w:lvl w:ilvl="2" w:tplc="B7DCFDFA">
      <w:numFmt w:val="bullet"/>
      <w:lvlText w:val="•"/>
      <w:lvlJc w:val="left"/>
      <w:pPr>
        <w:ind w:left="3664" w:hanging="216"/>
      </w:pPr>
      <w:rPr>
        <w:rFonts w:hint="default"/>
        <w:lang w:val="pt-PT" w:eastAsia="en-US" w:bidi="ar-SA"/>
      </w:rPr>
    </w:lvl>
    <w:lvl w:ilvl="3" w:tplc="EB641528">
      <w:numFmt w:val="bullet"/>
      <w:lvlText w:val="•"/>
      <w:lvlJc w:val="left"/>
      <w:pPr>
        <w:ind w:left="4366" w:hanging="216"/>
      </w:pPr>
      <w:rPr>
        <w:rFonts w:hint="default"/>
        <w:lang w:val="pt-PT" w:eastAsia="en-US" w:bidi="ar-SA"/>
      </w:rPr>
    </w:lvl>
    <w:lvl w:ilvl="4" w:tplc="F3444296">
      <w:numFmt w:val="bullet"/>
      <w:lvlText w:val="•"/>
      <w:lvlJc w:val="left"/>
      <w:pPr>
        <w:ind w:left="5068" w:hanging="216"/>
      </w:pPr>
      <w:rPr>
        <w:rFonts w:hint="default"/>
        <w:lang w:val="pt-PT" w:eastAsia="en-US" w:bidi="ar-SA"/>
      </w:rPr>
    </w:lvl>
    <w:lvl w:ilvl="5" w:tplc="FC584234">
      <w:numFmt w:val="bullet"/>
      <w:lvlText w:val="•"/>
      <w:lvlJc w:val="left"/>
      <w:pPr>
        <w:ind w:left="5770" w:hanging="216"/>
      </w:pPr>
      <w:rPr>
        <w:rFonts w:hint="default"/>
        <w:lang w:val="pt-PT" w:eastAsia="en-US" w:bidi="ar-SA"/>
      </w:rPr>
    </w:lvl>
    <w:lvl w:ilvl="6" w:tplc="47563010">
      <w:numFmt w:val="bullet"/>
      <w:lvlText w:val="•"/>
      <w:lvlJc w:val="left"/>
      <w:pPr>
        <w:ind w:left="6472" w:hanging="216"/>
      </w:pPr>
      <w:rPr>
        <w:rFonts w:hint="default"/>
        <w:lang w:val="pt-PT" w:eastAsia="en-US" w:bidi="ar-SA"/>
      </w:rPr>
    </w:lvl>
    <w:lvl w:ilvl="7" w:tplc="57583656">
      <w:numFmt w:val="bullet"/>
      <w:lvlText w:val="•"/>
      <w:lvlJc w:val="left"/>
      <w:pPr>
        <w:ind w:left="7174" w:hanging="216"/>
      </w:pPr>
      <w:rPr>
        <w:rFonts w:hint="default"/>
        <w:lang w:val="pt-PT" w:eastAsia="en-US" w:bidi="ar-SA"/>
      </w:rPr>
    </w:lvl>
    <w:lvl w:ilvl="8" w:tplc="11DA3D88">
      <w:numFmt w:val="bullet"/>
      <w:lvlText w:val="•"/>
      <w:lvlJc w:val="left"/>
      <w:pPr>
        <w:ind w:left="7876" w:hanging="216"/>
      </w:pPr>
      <w:rPr>
        <w:rFonts w:hint="default"/>
        <w:lang w:val="pt-PT" w:eastAsia="en-US" w:bidi="ar-SA"/>
      </w:rPr>
    </w:lvl>
  </w:abstractNum>
  <w:abstractNum w:abstractNumId="2">
    <w:nsid w:val="664E082A"/>
    <w:multiLevelType w:val="hybridMultilevel"/>
    <w:tmpl w:val="80B05104"/>
    <w:lvl w:ilvl="0" w:tplc="9EC4473E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7ED4F3DC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D898F488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BD3C54D0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0D0CEF38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E6BC49CC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A56E1B0E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68F04190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8042C33E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557994"/>
    <w:rsid w:val="00557994"/>
    <w:rsid w:val="0098359B"/>
    <w:rsid w:val="00C83615"/>
    <w:rsid w:val="00D816C6"/>
    <w:rsid w:val="00E0687E"/>
    <w:rsid w:val="00EB1B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57994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799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557994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557994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557994"/>
    <w:pPr>
      <w:ind w:left="101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557994"/>
    <w:pPr>
      <w:ind w:left="2261"/>
      <w:jc w:val="both"/>
    </w:pPr>
  </w:style>
  <w:style w:type="paragraph" w:customStyle="1" w:styleId="TableParagraph">
    <w:name w:val="Table Paragraph"/>
    <w:basedOn w:val="Normal"/>
    <w:uiPriority w:val="1"/>
    <w:qFormat/>
    <w:rsid w:val="0055799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685</Words>
  <Characters>3701</Characters>
  <Application>Microsoft Office Word</Application>
  <DocSecurity>0</DocSecurity>
  <Lines>30</Lines>
  <Paragraphs>8</Paragraphs>
  <ScaleCrop>false</ScaleCrop>
  <Company/>
  <LinksUpToDate>false</LinksUpToDate>
  <CharactersWithSpaces>4378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MSG075 Parecer Jurídico</dc:title>
  <dc:creator>Joao Roberto da Fonseca Junior</dc:creator>
  <cp:lastModifiedBy>Joao Roberto da Fonseca Junior</cp:lastModifiedBy>
  <cp:revision>2</cp:revision>
  <dcterms:created xsi:type="dcterms:W3CDTF">2022-11-30T13:00:00Z</dcterms:created>
  <dcterms:modified xsi:type="dcterms:W3CDTF">2022-11-30T13:00:00Z</dcterms:modified>
</cp:coreProperties>
</file>