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3D2EA0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F57164">
        <w:rPr>
          <w:rFonts w:ascii="Arial" w:hAnsi="Arial" w:cs="Arial"/>
          <w:b/>
          <w:bCs/>
        </w:rPr>
        <w:t>24378</w:t>
      </w:r>
      <w:r w:rsidR="003D2EA0">
        <w:rPr>
          <w:rFonts w:ascii="Arial" w:hAnsi="Arial" w:cs="Arial"/>
          <w:b/>
          <w:bCs/>
        </w:rPr>
        <w:t>/2022</w:t>
      </w:r>
    </w:p>
    <w:p w:rsidR="00AA4ECD" w:rsidRDefault="00F9301F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EMENDA</w:t>
      </w:r>
      <w:r w:rsidR="00AB0E55">
        <w:rPr>
          <w:rFonts w:ascii="Arial" w:hAnsi="Arial" w:cs="Arial"/>
          <w:b/>
          <w:bCs/>
        </w:rPr>
        <w:t xml:space="preserve"> MODIFICA</w:t>
      </w:r>
      <w:r w:rsidR="00F57164">
        <w:rPr>
          <w:rFonts w:ascii="Arial" w:hAnsi="Arial" w:cs="Arial"/>
          <w:b/>
          <w:bCs/>
        </w:rPr>
        <w:t>TIVA 002</w:t>
      </w:r>
      <w:r w:rsidR="003D2EA0">
        <w:rPr>
          <w:rFonts w:ascii="Arial" w:hAnsi="Arial" w:cs="Arial"/>
          <w:b/>
          <w:bCs/>
        </w:rPr>
        <w:t>/2022</w:t>
      </w:r>
      <w:r w:rsidR="00B44EA1">
        <w:rPr>
          <w:rFonts w:ascii="Arial" w:hAnsi="Arial" w:cs="Arial"/>
          <w:b/>
          <w:bCs/>
        </w:rPr>
        <w:t xml:space="preserve"> – PLE 069/2022 – LOA 2023</w:t>
      </w:r>
    </w:p>
    <w:p w:rsidR="00D15AEA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B44EA1">
        <w:rPr>
          <w:rFonts w:ascii="Arial" w:hAnsi="Arial" w:cs="Arial"/>
          <w:b/>
          <w:bCs/>
        </w:rPr>
        <w:t>Vereadora Gabriela Ortiz – PDT</w:t>
      </w:r>
    </w:p>
    <w:p w:rsidR="00B44EA1" w:rsidRPr="001315A8" w:rsidRDefault="00B44EA1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O expediente versa sobre</w:t>
      </w:r>
      <w:r w:rsidR="00F9301F">
        <w:rPr>
          <w:rFonts w:ascii="Arial" w:hAnsi="Arial" w:cs="Arial"/>
          <w:sz w:val="22"/>
          <w:szCs w:val="22"/>
        </w:rPr>
        <w:t xml:space="preserve"> 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AB0E55">
        <w:rPr>
          <w:rFonts w:ascii="Arial" w:hAnsi="Arial" w:cs="Arial"/>
          <w:b/>
          <w:bCs/>
          <w:sz w:val="22"/>
          <w:szCs w:val="22"/>
        </w:rPr>
        <w:t>MODIFICA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>TIVA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F57164">
        <w:rPr>
          <w:rFonts w:ascii="Arial" w:hAnsi="Arial" w:cs="Arial"/>
          <w:sz w:val="22"/>
          <w:szCs w:val="22"/>
        </w:rPr>
        <w:t xml:space="preserve">002/2022 - apresentada pela Vereadora Gabriela Ortiz (PDT) junto a Mensagem do </w:t>
      </w:r>
      <w:r w:rsidR="00730840">
        <w:rPr>
          <w:rFonts w:ascii="Arial" w:hAnsi="Arial" w:cs="Arial"/>
          <w:sz w:val="22"/>
          <w:szCs w:val="22"/>
        </w:rPr>
        <w:t>Poder Executivo Municipal</w:t>
      </w:r>
      <w:r w:rsidRPr="00242ACC">
        <w:rPr>
          <w:rFonts w:ascii="Arial" w:hAnsi="Arial" w:cs="Arial"/>
          <w:sz w:val="22"/>
          <w:szCs w:val="22"/>
        </w:rPr>
        <w:t xml:space="preserve">, </w:t>
      </w:r>
      <w:r w:rsidR="00730840">
        <w:rPr>
          <w:rFonts w:ascii="Arial" w:hAnsi="Arial" w:cs="Arial"/>
          <w:sz w:val="22"/>
          <w:szCs w:val="22"/>
        </w:rPr>
        <w:t>ao</w:t>
      </w:r>
      <w:r w:rsidR="00730840" w:rsidRPr="00730840">
        <w:rPr>
          <w:rFonts w:ascii="Arial" w:hAnsi="Arial" w:cs="Arial"/>
          <w:b/>
          <w:bCs/>
          <w:sz w:val="22"/>
          <w:szCs w:val="22"/>
        </w:rPr>
        <w:t xml:space="preserve"> PLE 0</w:t>
      </w:r>
      <w:r w:rsidR="00B44EA1">
        <w:rPr>
          <w:rFonts w:ascii="Arial" w:hAnsi="Arial" w:cs="Arial"/>
          <w:b/>
          <w:bCs/>
          <w:sz w:val="22"/>
          <w:szCs w:val="22"/>
        </w:rPr>
        <w:t>69</w:t>
      </w:r>
      <w:r w:rsidR="003D2EA0">
        <w:rPr>
          <w:rFonts w:ascii="Arial" w:hAnsi="Arial" w:cs="Arial"/>
          <w:b/>
          <w:bCs/>
          <w:sz w:val="22"/>
          <w:szCs w:val="22"/>
        </w:rPr>
        <w:t>/2022.</w:t>
      </w:r>
    </w:p>
    <w:p w:rsidR="00240AC9" w:rsidRDefault="00240AC9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</w:p>
    <w:p w:rsidR="00240AC9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</w:t>
      </w:r>
      <w:proofErr w:type="gramStart"/>
      <w:r>
        <w:rPr>
          <w:rFonts w:ascii="Arial" w:hAnsi="Arial" w:cs="Arial"/>
          <w:sz w:val="22"/>
          <w:szCs w:val="22"/>
        </w:rPr>
        <w:t>Edil</w:t>
      </w:r>
      <w:proofErr w:type="gramEnd"/>
      <w:r>
        <w:rPr>
          <w:rFonts w:ascii="Arial" w:hAnsi="Arial" w:cs="Arial"/>
          <w:sz w:val="22"/>
          <w:szCs w:val="22"/>
        </w:rPr>
        <w:t xml:space="preserve"> apresenta proposta de alteração da Lei Orçamentária Anual requerendo a destinação de recursos próprios do Município de Sapucaia do Sul no valor de R$ </w:t>
      </w:r>
      <w:r w:rsidR="00F57164">
        <w:rPr>
          <w:rFonts w:ascii="Arial" w:hAnsi="Arial" w:cs="Arial"/>
          <w:sz w:val="22"/>
          <w:szCs w:val="22"/>
        </w:rPr>
        <w:t>25.000,00</w:t>
      </w:r>
      <w:r>
        <w:rPr>
          <w:rFonts w:ascii="Arial" w:hAnsi="Arial" w:cs="Arial"/>
          <w:sz w:val="22"/>
          <w:szCs w:val="22"/>
        </w:rPr>
        <w:t xml:space="preserve"> à dotação 000</w:t>
      </w:r>
      <w:r w:rsidR="00F57164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.04</w:t>
      </w:r>
      <w:r w:rsidR="00F57164">
        <w:rPr>
          <w:rFonts w:ascii="Arial" w:hAnsi="Arial" w:cs="Arial"/>
          <w:sz w:val="22"/>
          <w:szCs w:val="22"/>
        </w:rPr>
        <w:t>22.0002</w:t>
      </w:r>
      <w:r>
        <w:rPr>
          <w:rFonts w:ascii="Arial" w:hAnsi="Arial" w:cs="Arial"/>
          <w:sz w:val="22"/>
          <w:szCs w:val="22"/>
        </w:rPr>
        <w:t>.</w:t>
      </w:r>
      <w:r w:rsidR="00F57164">
        <w:rPr>
          <w:rFonts w:ascii="Arial" w:hAnsi="Arial" w:cs="Arial"/>
          <w:sz w:val="22"/>
          <w:szCs w:val="22"/>
        </w:rPr>
        <w:t>2126</w:t>
      </w:r>
      <w:r>
        <w:rPr>
          <w:rFonts w:ascii="Arial" w:hAnsi="Arial" w:cs="Arial"/>
          <w:sz w:val="22"/>
          <w:szCs w:val="22"/>
        </w:rPr>
        <w:t xml:space="preserve"> – </w:t>
      </w:r>
      <w:r w:rsidR="00F57164">
        <w:rPr>
          <w:rFonts w:ascii="Arial" w:hAnsi="Arial" w:cs="Arial"/>
          <w:sz w:val="22"/>
          <w:szCs w:val="22"/>
        </w:rPr>
        <w:t>Manutenção e Modernização das atividades do Centro de Referência dos Direitos Humanos</w:t>
      </w:r>
      <w:r>
        <w:rPr>
          <w:rFonts w:ascii="Arial" w:hAnsi="Arial" w:cs="Arial"/>
          <w:sz w:val="22"/>
          <w:szCs w:val="22"/>
        </w:rPr>
        <w:t xml:space="preserve"> com base na justificativa anexa.</w:t>
      </w:r>
    </w:p>
    <w:p w:rsidR="00240AC9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0AC9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Tais valores serão retirados de recurso disponível na dotação </w:t>
      </w:r>
      <w:r w:rsidR="00F57164">
        <w:rPr>
          <w:rFonts w:ascii="Arial" w:hAnsi="Arial" w:cs="Arial"/>
          <w:sz w:val="22"/>
          <w:szCs w:val="22"/>
        </w:rPr>
        <w:t>Sapucaia na Mídia estimada em R$ 114.440,00.</w:t>
      </w:r>
    </w:p>
    <w:p w:rsidR="00240AC9" w:rsidRPr="00242ACC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167367" w:rsidRPr="00240AC9" w:rsidRDefault="00167367" w:rsidP="00167367">
      <w:pPr>
        <w:ind w:left="2835"/>
        <w:jc w:val="both"/>
        <w:rPr>
          <w:rFonts w:ascii="Arial" w:eastAsia="Arial" w:hAnsi="Arial" w:cs="Arial"/>
          <w:b/>
          <w:i/>
          <w:sz w:val="22"/>
          <w:szCs w:val="22"/>
          <w:u w:val="single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Art. 137- Na discussão única e na primeira discussão serão recebidas emendas, subemendas e Projetos Substitutivos, apresentados por ocasião dos debates; </w:t>
      </w:r>
      <w:r w:rsidRPr="00240AC9">
        <w:rPr>
          <w:rFonts w:ascii="Arial" w:eastAsia="Arial" w:hAnsi="Arial" w:cs="Arial"/>
          <w:b/>
          <w:i/>
          <w:sz w:val="22"/>
          <w:szCs w:val="22"/>
          <w:u w:val="single"/>
        </w:rPr>
        <w:t>em segunda discussão somente se admitirão emendas e subemendas.</w:t>
      </w:r>
    </w:p>
    <w:p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242ACC" w:rsidRPr="00167367" w:rsidRDefault="00242ACC" w:rsidP="00167367">
      <w:pPr>
        <w:spacing w:line="360" w:lineRule="auto"/>
        <w:ind w:left="2835" w:firstLine="1134"/>
        <w:jc w:val="both"/>
        <w:rPr>
          <w:rFonts w:ascii="Arial" w:hAnsi="Arial" w:cs="Arial"/>
          <w:i/>
          <w:iCs/>
          <w:sz w:val="18"/>
          <w:szCs w:val="18"/>
        </w:rPr>
      </w:pPr>
    </w:p>
    <w:p w:rsidR="00453A04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que se refere à análise formal da presente emenda, não </w:t>
      </w:r>
      <w:proofErr w:type="gramStart"/>
      <w:r>
        <w:rPr>
          <w:rFonts w:ascii="Arial" w:hAnsi="Arial" w:cs="Arial"/>
          <w:sz w:val="22"/>
          <w:szCs w:val="22"/>
        </w:rPr>
        <w:t>vislumbra-se</w:t>
      </w:r>
      <w:proofErr w:type="gramEnd"/>
      <w:r>
        <w:rPr>
          <w:rFonts w:ascii="Arial" w:hAnsi="Arial" w:cs="Arial"/>
          <w:sz w:val="22"/>
          <w:szCs w:val="22"/>
        </w:rPr>
        <w:t xml:space="preserve"> óbice quanto à tramitação, porém no que tange à disposição a ser analisada pelas Comissões Técnicas em relação ao mérito, encontra-se tipificada junto à Lei Orgânica em seu art. 137, §2º e §3º, inciso II e alíneas “a” e “b”:</w:t>
      </w:r>
    </w:p>
    <w:p w:rsidR="00453A04" w:rsidRPr="008872A0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453A04" w:rsidRPr="008872A0" w:rsidRDefault="00453A04" w:rsidP="00453A04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lastRenderedPageBreak/>
        <w:t xml:space="preserve">Art. 137 Os projetos de lei relativos ao plano plurianual, às diretrizes orçamentárias,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ao orçamento anual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e aos créditos adicionais serão apreciados pela Câmara Municipal.</w:t>
      </w:r>
    </w:p>
    <w:p w:rsidR="00453A04" w:rsidRPr="008872A0" w:rsidRDefault="00453A04" w:rsidP="00453A04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</w:p>
    <w:p w:rsidR="00453A04" w:rsidRPr="008872A0" w:rsidRDefault="00453A04" w:rsidP="00453A04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t>§ 1º Caberá às comissões técnicas componentes da Câmara Municipal:</w:t>
      </w:r>
    </w:p>
    <w:p w:rsidR="00453A04" w:rsidRPr="008872A0" w:rsidRDefault="00453A04" w:rsidP="00453A0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453A04" w:rsidRPr="008872A0" w:rsidRDefault="00453A04" w:rsidP="00453A04">
      <w:pPr>
        <w:ind w:left="2835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(...)</w:t>
      </w:r>
    </w:p>
    <w:p w:rsidR="00453A04" w:rsidRPr="008872A0" w:rsidRDefault="00453A04" w:rsidP="00453A0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453A04" w:rsidRPr="008872A0" w:rsidRDefault="00453A04" w:rsidP="00453A0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2º As emendas ao projeto de lei orçamentária serão apresentadas à comissão competente que, sobre elas, emitirá parecer, o qual será apreciado em plenário, na forma regimental.</w:t>
      </w:r>
    </w:p>
    <w:p w:rsidR="00453A04" w:rsidRPr="008872A0" w:rsidRDefault="00453A04" w:rsidP="00453A0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453A04" w:rsidRPr="008872A0" w:rsidRDefault="00453A04" w:rsidP="00453A0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3º As emendas ao projeto de lei do orçamento anual e aos projetos que o modifiquem podem ser aprovadas caso:</w:t>
      </w:r>
    </w:p>
    <w:p w:rsidR="00453A04" w:rsidRPr="008872A0" w:rsidRDefault="00453A04" w:rsidP="00453A0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453A04" w:rsidRPr="008872A0" w:rsidRDefault="00453A04" w:rsidP="00453A04">
      <w:pPr>
        <w:ind w:left="2835"/>
        <w:jc w:val="both"/>
        <w:rPr>
          <w:rFonts w:ascii="Arial" w:hAnsi="Arial" w:cs="Arial"/>
          <w:i/>
          <w:sz w:val="22"/>
          <w:szCs w:val="22"/>
        </w:rPr>
      </w:pPr>
      <w:r w:rsidRPr="008872A0">
        <w:rPr>
          <w:rFonts w:ascii="Arial" w:hAnsi="Arial" w:cs="Arial"/>
          <w:i/>
          <w:sz w:val="22"/>
          <w:szCs w:val="22"/>
        </w:rPr>
        <w:t>I - sejam compatíveis com o plano plurianual e com a Lei de Diretrizes Orçamentárias;</w:t>
      </w:r>
    </w:p>
    <w:p w:rsidR="00453A04" w:rsidRPr="008872A0" w:rsidRDefault="00453A04" w:rsidP="00453A0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453A04" w:rsidRPr="008872A0" w:rsidRDefault="00453A04" w:rsidP="00453A0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076086">
        <w:rPr>
          <w:rFonts w:ascii="Arial" w:hAnsi="Arial" w:cs="Arial"/>
          <w:b/>
          <w:i/>
          <w:sz w:val="22"/>
          <w:szCs w:val="22"/>
        </w:rPr>
        <w:t xml:space="preserve">II - indiquem os recursos necessários, </w:t>
      </w:r>
      <w:r w:rsidRPr="00076086">
        <w:rPr>
          <w:rFonts w:ascii="Arial" w:hAnsi="Arial" w:cs="Arial"/>
          <w:b/>
          <w:i/>
          <w:sz w:val="22"/>
          <w:szCs w:val="22"/>
        </w:rPr>
        <w:t>admitidos apenas os provenientes de anulação de despesas,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excluídas as que incidam sobre:</w:t>
      </w:r>
    </w:p>
    <w:p w:rsidR="00453A04" w:rsidRDefault="00453A04" w:rsidP="00453A0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</w:p>
    <w:p w:rsidR="00453A04" w:rsidRPr="008872A0" w:rsidRDefault="00453A04" w:rsidP="00453A04">
      <w:pPr>
        <w:spacing w:line="360" w:lineRule="auto"/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a) dotações para pessoal e seus encargos;</w:t>
      </w:r>
    </w:p>
    <w:p w:rsidR="00453A04" w:rsidRPr="008872A0" w:rsidRDefault="00453A04" w:rsidP="00453A04">
      <w:pPr>
        <w:spacing w:line="360" w:lineRule="auto"/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b) serviço da dívida.</w:t>
      </w:r>
    </w:p>
    <w:p w:rsidR="00453A04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453A04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453A04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Finalmente, anotamos que a deliberação pelo plenário da nobre Casa Legislativa deve ser precedida da manifestação da</w:t>
      </w:r>
      <w:r>
        <w:rPr>
          <w:rFonts w:ascii="Arial" w:hAnsi="Arial" w:cs="Arial"/>
          <w:sz w:val="22"/>
          <w:szCs w:val="22"/>
        </w:rPr>
        <w:t>s seguintes</w:t>
      </w:r>
      <w:r w:rsidRPr="00242ACC">
        <w:rPr>
          <w:rFonts w:ascii="Arial" w:hAnsi="Arial" w:cs="Arial"/>
          <w:sz w:val="22"/>
          <w:szCs w:val="22"/>
        </w:rPr>
        <w:t xml:space="preserve"> Comiss</w:t>
      </w:r>
      <w:r>
        <w:rPr>
          <w:rFonts w:ascii="Arial" w:hAnsi="Arial" w:cs="Arial"/>
          <w:sz w:val="22"/>
          <w:szCs w:val="22"/>
        </w:rPr>
        <w:t>ões:</w:t>
      </w:r>
    </w:p>
    <w:p w:rsidR="00453A04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453A04" w:rsidRPr="003D2EA0" w:rsidRDefault="00453A04" w:rsidP="00453A04">
      <w:pPr>
        <w:spacing w:line="360" w:lineRule="auto"/>
        <w:ind w:left="2835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3D2EA0">
        <w:rPr>
          <w:rFonts w:ascii="Arial" w:hAnsi="Arial" w:cs="Arial"/>
          <w:b/>
          <w:sz w:val="22"/>
          <w:szCs w:val="22"/>
          <w:u w:val="single"/>
        </w:rPr>
        <w:t xml:space="preserve">a) de </w:t>
      </w:r>
      <w:r w:rsidRPr="003D2EA0">
        <w:rPr>
          <w:rFonts w:ascii="Arial" w:hAnsi="Arial" w:cs="Arial"/>
          <w:b/>
          <w:bCs/>
          <w:sz w:val="22"/>
          <w:szCs w:val="22"/>
          <w:u w:val="single"/>
        </w:rPr>
        <w:t>LEGISLAÇÃO E JUSTIÇA</w:t>
      </w:r>
      <w:r w:rsidRPr="003D2EA0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453A04" w:rsidRPr="00242ACC" w:rsidRDefault="00453A04" w:rsidP="00453A04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:rsidR="00453A04" w:rsidRDefault="00453A04" w:rsidP="00453A04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453A04" w:rsidRDefault="00453A04" w:rsidP="00453A04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453A04" w:rsidRPr="00730840" w:rsidRDefault="00453A04" w:rsidP="00453A04">
      <w:pPr>
        <w:ind w:left="283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453A04" w:rsidRPr="003D2EA0" w:rsidRDefault="00453A04" w:rsidP="00453A04">
      <w:pPr>
        <w:ind w:left="2835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b) FINANÇAS E ORÇAMENTO</w:t>
      </w:r>
      <w:r w:rsidRPr="003D2EA0">
        <w:rPr>
          <w:rFonts w:ascii="Arial" w:hAnsi="Arial" w:cs="Arial"/>
          <w:i/>
          <w:iCs/>
          <w:sz w:val="22"/>
          <w:szCs w:val="22"/>
          <w:u w:val="single"/>
        </w:rPr>
        <w:t>.</w:t>
      </w:r>
    </w:p>
    <w:p w:rsidR="00453A04" w:rsidRPr="00730840" w:rsidRDefault="00453A04" w:rsidP="00453A04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453A04" w:rsidRDefault="00453A04" w:rsidP="00453A04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453A04" w:rsidRDefault="00453A04" w:rsidP="00453A04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453A04" w:rsidRDefault="00453A04" w:rsidP="00453A04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453A04" w:rsidRPr="00076086" w:rsidRDefault="00453A04" w:rsidP="00453A04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76086">
        <w:rPr>
          <w:rFonts w:ascii="Arial" w:hAnsi="Arial" w:cs="Arial"/>
          <w:b/>
          <w:bCs/>
          <w:u w:val="single"/>
        </w:rPr>
        <w:t>CONSIDERAÇÕES FINAIS</w:t>
      </w:r>
    </w:p>
    <w:p w:rsidR="00453A04" w:rsidRPr="00242ACC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453A04" w:rsidRDefault="00453A04" w:rsidP="00453A0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Diante do exposto, em conformidade com os fundamentos normativos acima apresentados, encaminhamos o expediente para prosseguimento </w:t>
      </w:r>
      <w:r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, ante </w:t>
      </w:r>
      <w:proofErr w:type="gramStart"/>
      <w:r>
        <w:rPr>
          <w:rFonts w:ascii="Arial" w:hAnsi="Arial" w:cs="Arial"/>
          <w:b/>
          <w:bCs/>
          <w:sz w:val="22"/>
          <w:szCs w:val="22"/>
          <w:u w:val="single"/>
        </w:rPr>
        <w:t>à</w:t>
      </w:r>
      <w:proofErr w:type="gram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inexistência de vício formal.</w:t>
      </w:r>
      <w:r w:rsidRPr="00242AC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Contudo, ressal</w:t>
      </w:r>
      <w:r w:rsidRPr="00242ACC">
        <w:rPr>
          <w:rFonts w:ascii="Arial" w:hAnsi="Arial" w:cs="Arial"/>
          <w:sz w:val="22"/>
          <w:szCs w:val="22"/>
        </w:rPr>
        <w:t>tamos</w:t>
      </w:r>
      <w:r>
        <w:rPr>
          <w:rFonts w:ascii="Arial" w:hAnsi="Arial" w:cs="Arial"/>
          <w:sz w:val="22"/>
          <w:szCs w:val="22"/>
        </w:rPr>
        <w:t xml:space="preserve"> que</w:t>
      </w:r>
      <w:r w:rsidRPr="00242ACC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 análise de mérito cabe às Comissões Técnicas, sendo,</w:t>
      </w:r>
      <w:r w:rsidRPr="00242ACC">
        <w:rPr>
          <w:rFonts w:ascii="Arial" w:hAnsi="Arial" w:cs="Arial"/>
          <w:sz w:val="22"/>
          <w:szCs w:val="22"/>
        </w:rPr>
        <w:t xml:space="preserve"> que o presente parecer tem natureza opinativa, por si só, e não vincula a decisão e a manifestação das comissões permanentes (</w:t>
      </w:r>
      <w:r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>
        <w:rPr>
          <w:rFonts w:ascii="Arial" w:hAnsi="Arial" w:cs="Arial"/>
          <w:b/>
          <w:bCs/>
          <w:sz w:val="22"/>
          <w:szCs w:val="22"/>
        </w:rPr>
        <w:t xml:space="preserve"> e FINANÇAS E ORÇAMENTO</w:t>
      </w:r>
      <w:r w:rsidRPr="00242ACC">
        <w:rPr>
          <w:rFonts w:ascii="Arial" w:hAnsi="Arial" w:cs="Arial"/>
          <w:b/>
          <w:bCs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, sendo posteriormente remetido ao Plenário da Câmara para deliberação apenas e tão somente acerca do parecer técnico das Comissões Permanentes (aprovação ou rejeição).</w:t>
      </w:r>
    </w:p>
    <w:p w:rsidR="00453A04" w:rsidRDefault="00453A04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240AC9">
        <w:rPr>
          <w:rFonts w:ascii="Arial" w:hAnsi="Arial" w:cs="Arial"/>
          <w:sz w:val="22"/>
          <w:szCs w:val="22"/>
        </w:rPr>
        <w:t>13</w:t>
      </w:r>
      <w:r w:rsidR="002D0365" w:rsidRPr="00242AC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r w:rsidR="003D2EA0">
        <w:rPr>
          <w:rFonts w:ascii="Arial" w:hAnsi="Arial" w:cs="Arial"/>
          <w:sz w:val="22"/>
          <w:szCs w:val="22"/>
        </w:rPr>
        <w:t>dez</w:t>
      </w:r>
      <w:r w:rsidR="00730840">
        <w:rPr>
          <w:rFonts w:ascii="Arial" w:hAnsi="Arial" w:cs="Arial"/>
          <w:sz w:val="22"/>
          <w:szCs w:val="22"/>
        </w:rPr>
        <w:t>em</w:t>
      </w:r>
      <w:r w:rsidR="002757CD" w:rsidRPr="00242ACC">
        <w:rPr>
          <w:rFonts w:ascii="Arial" w:hAnsi="Arial" w:cs="Arial"/>
          <w:sz w:val="22"/>
          <w:szCs w:val="22"/>
        </w:rPr>
        <w:t>br</w:t>
      </w:r>
      <w:r w:rsidR="00D15AEA" w:rsidRPr="00242ACC">
        <w:rPr>
          <w:rFonts w:ascii="Arial" w:hAnsi="Arial" w:cs="Arial"/>
          <w:sz w:val="22"/>
          <w:szCs w:val="22"/>
        </w:rPr>
        <w:t>o</w:t>
      </w:r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3D2EA0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611" w:rsidRDefault="00CF4611" w:rsidP="00794EBB">
      <w:r>
        <w:separator/>
      </w:r>
    </w:p>
  </w:endnote>
  <w:endnote w:type="continuationSeparator" w:id="0">
    <w:p w:rsidR="00CF4611" w:rsidRDefault="00CF4611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  <w:sig w:usb0="00000000" w:usb1="00000000" w:usb2="00000000" w:usb3="00000000" w:csb0="0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611" w:rsidRDefault="00CF4611" w:rsidP="00794EBB">
      <w:r w:rsidRPr="00794EBB">
        <w:rPr>
          <w:color w:val="000000"/>
        </w:rPr>
        <w:separator/>
      </w:r>
    </w:p>
  </w:footnote>
  <w:footnote w:type="continuationSeparator" w:id="0">
    <w:p w:rsidR="00CF4611" w:rsidRDefault="00CF4611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8C7F8A" w:rsidP="005C7BE4">
    <w:pPr>
      <w:pStyle w:val="Ttulo1"/>
      <w:ind w:left="708"/>
      <w:jc w:val="center"/>
    </w:pPr>
    <w:r w:rsidRPr="008C7F8A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32429837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4712"/>
    <w:rsid w:val="00057F6C"/>
    <w:rsid w:val="00067F90"/>
    <w:rsid w:val="00070C98"/>
    <w:rsid w:val="00070F53"/>
    <w:rsid w:val="000739A0"/>
    <w:rsid w:val="00081B38"/>
    <w:rsid w:val="000916EE"/>
    <w:rsid w:val="000C5354"/>
    <w:rsid w:val="001164F5"/>
    <w:rsid w:val="0012637D"/>
    <w:rsid w:val="001315A8"/>
    <w:rsid w:val="00167367"/>
    <w:rsid w:val="00175AE1"/>
    <w:rsid w:val="00186DD0"/>
    <w:rsid w:val="001939D7"/>
    <w:rsid w:val="001A32DF"/>
    <w:rsid w:val="001C1D5C"/>
    <w:rsid w:val="001D4C18"/>
    <w:rsid w:val="001E4CC2"/>
    <w:rsid w:val="001F38CD"/>
    <w:rsid w:val="00217007"/>
    <w:rsid w:val="002378B9"/>
    <w:rsid w:val="00240AC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D3CF9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2EA0"/>
    <w:rsid w:val="003D7EE6"/>
    <w:rsid w:val="003F0B33"/>
    <w:rsid w:val="003F5CEF"/>
    <w:rsid w:val="00453A04"/>
    <w:rsid w:val="00457029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534FE"/>
    <w:rsid w:val="00577962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084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C7F8A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7D0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B0E55"/>
    <w:rsid w:val="00AD0E04"/>
    <w:rsid w:val="00AD6464"/>
    <w:rsid w:val="00AF4FB1"/>
    <w:rsid w:val="00B11EAA"/>
    <w:rsid w:val="00B30D2C"/>
    <w:rsid w:val="00B41BB3"/>
    <w:rsid w:val="00B44EA1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CF4611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57164"/>
    <w:rsid w:val="00F8303B"/>
    <w:rsid w:val="00F9301F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F9301F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AB0E55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B0E55"/>
    <w:rPr>
      <w:i/>
      <w:iCs/>
    </w:rPr>
  </w:style>
  <w:style w:type="character" w:styleId="Forte">
    <w:name w:val="Strong"/>
    <w:basedOn w:val="Fontepargpadro"/>
    <w:uiPriority w:val="22"/>
    <w:qFormat/>
    <w:rsid w:val="003D2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604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cp:lastPrinted>2022-12-13T12:44:00Z</cp:lastPrinted>
  <dcterms:created xsi:type="dcterms:W3CDTF">2022-12-13T03:23:00Z</dcterms:created>
  <dcterms:modified xsi:type="dcterms:W3CDTF">2022-12-13T12:44:00Z</dcterms:modified>
</cp:coreProperties>
</file>