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F59" w:rsidRPr="002A1F59" w:rsidRDefault="002A1F59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3D2EA0" w:rsidRDefault="00D15AEA" w:rsidP="00D15AEA">
      <w:pPr>
        <w:spacing w:line="276" w:lineRule="auto"/>
        <w:jc w:val="both"/>
        <w:rPr>
          <w:rFonts w:ascii="Arial" w:hAnsi="Arial" w:cs="Arial"/>
          <w:b/>
          <w:bCs/>
        </w:rPr>
      </w:pPr>
      <w:r w:rsidRPr="002A1F59">
        <w:rPr>
          <w:rFonts w:ascii="Arial" w:hAnsi="Arial" w:cs="Arial"/>
          <w:b/>
          <w:bCs/>
        </w:rPr>
        <w:t>Processo Nº</w:t>
      </w:r>
      <w:r w:rsidR="00067F90">
        <w:rPr>
          <w:rFonts w:ascii="Arial" w:hAnsi="Arial" w:cs="Arial"/>
          <w:b/>
          <w:bCs/>
        </w:rPr>
        <w:t>:</w:t>
      </w:r>
      <w:r w:rsidR="00AA4ECD">
        <w:rPr>
          <w:rFonts w:ascii="Arial" w:hAnsi="Arial" w:cs="Arial"/>
          <w:b/>
          <w:bCs/>
        </w:rPr>
        <w:t xml:space="preserve"> </w:t>
      </w:r>
      <w:r w:rsidR="00254BC5">
        <w:rPr>
          <w:rFonts w:ascii="Arial" w:hAnsi="Arial" w:cs="Arial"/>
          <w:b/>
          <w:bCs/>
        </w:rPr>
        <w:t>24380</w:t>
      </w:r>
      <w:r w:rsidR="003D2EA0">
        <w:rPr>
          <w:rFonts w:ascii="Arial" w:hAnsi="Arial" w:cs="Arial"/>
          <w:b/>
          <w:bCs/>
        </w:rPr>
        <w:t>/2022</w:t>
      </w:r>
    </w:p>
    <w:p w:rsidR="00AA4ECD" w:rsidRDefault="00F9301F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EMENDA</w:t>
      </w:r>
      <w:r w:rsidR="00AB0E55">
        <w:rPr>
          <w:rFonts w:ascii="Arial" w:hAnsi="Arial" w:cs="Arial"/>
          <w:b/>
          <w:bCs/>
        </w:rPr>
        <w:t xml:space="preserve"> MODIFICA</w:t>
      </w:r>
      <w:r w:rsidR="00254BC5">
        <w:rPr>
          <w:rFonts w:ascii="Arial" w:hAnsi="Arial" w:cs="Arial"/>
          <w:b/>
          <w:bCs/>
        </w:rPr>
        <w:t>TIVA 004</w:t>
      </w:r>
      <w:r w:rsidR="003D2EA0">
        <w:rPr>
          <w:rFonts w:ascii="Arial" w:hAnsi="Arial" w:cs="Arial"/>
          <w:b/>
          <w:bCs/>
        </w:rPr>
        <w:t>/2022</w:t>
      </w:r>
      <w:r w:rsidR="00B44EA1">
        <w:rPr>
          <w:rFonts w:ascii="Arial" w:hAnsi="Arial" w:cs="Arial"/>
          <w:b/>
          <w:bCs/>
        </w:rPr>
        <w:t xml:space="preserve"> – PLE 069/2022 – LOA 2023</w:t>
      </w:r>
    </w:p>
    <w:p w:rsidR="00D15AEA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Proponente</w:t>
      </w:r>
      <w:r w:rsidR="00D15AEA" w:rsidRPr="00FB117E">
        <w:rPr>
          <w:rFonts w:ascii="Arial" w:hAnsi="Arial" w:cs="Arial"/>
          <w:b/>
          <w:bCs/>
        </w:rPr>
        <w:t xml:space="preserve">: </w:t>
      </w:r>
      <w:r w:rsidR="00B44EA1">
        <w:rPr>
          <w:rFonts w:ascii="Arial" w:hAnsi="Arial" w:cs="Arial"/>
          <w:b/>
          <w:bCs/>
        </w:rPr>
        <w:t>Vereadora Gabriela Ortiz – PDT</w:t>
      </w:r>
    </w:p>
    <w:p w:rsidR="00B44EA1" w:rsidRPr="001315A8" w:rsidRDefault="00B44EA1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246DBC" w:rsidRPr="00E52923" w:rsidRDefault="00246DBC" w:rsidP="00FB117E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242ACC" w:rsidRPr="00F0243C" w:rsidRDefault="00242ACC" w:rsidP="00242AC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F0243C">
        <w:rPr>
          <w:rFonts w:ascii="Arial" w:hAnsi="Arial" w:cs="Arial"/>
          <w:b/>
          <w:bCs/>
          <w:u w:val="single"/>
        </w:rPr>
        <w:t>RELATÓRIO</w:t>
      </w:r>
    </w:p>
    <w:p w:rsidR="00242ACC" w:rsidRP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FE7501" w:rsidRDefault="00242ACC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O expediente versa sobre</w:t>
      </w:r>
      <w:r w:rsidR="00F9301F">
        <w:rPr>
          <w:rFonts w:ascii="Arial" w:hAnsi="Arial" w:cs="Arial"/>
          <w:sz w:val="22"/>
          <w:szCs w:val="22"/>
        </w:rPr>
        <w:t xml:space="preserve"> </w:t>
      </w:r>
      <w:r w:rsidR="00F9301F" w:rsidRPr="00F9301F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AB0E55">
        <w:rPr>
          <w:rFonts w:ascii="Arial" w:hAnsi="Arial" w:cs="Arial"/>
          <w:b/>
          <w:bCs/>
          <w:sz w:val="22"/>
          <w:szCs w:val="22"/>
        </w:rPr>
        <w:t>MODIFICA</w:t>
      </w:r>
      <w:r w:rsidR="00F9301F" w:rsidRPr="00F9301F">
        <w:rPr>
          <w:rFonts w:ascii="Arial" w:hAnsi="Arial" w:cs="Arial"/>
          <w:b/>
          <w:bCs/>
          <w:sz w:val="22"/>
          <w:szCs w:val="22"/>
        </w:rPr>
        <w:t>TIVA</w:t>
      </w:r>
      <w:r w:rsidRPr="00242ACC">
        <w:rPr>
          <w:rFonts w:ascii="Arial" w:hAnsi="Arial" w:cs="Arial"/>
          <w:sz w:val="22"/>
          <w:szCs w:val="22"/>
        </w:rPr>
        <w:t xml:space="preserve"> </w:t>
      </w:r>
      <w:r w:rsidR="00254BC5">
        <w:rPr>
          <w:rFonts w:ascii="Arial" w:hAnsi="Arial" w:cs="Arial"/>
          <w:sz w:val="22"/>
          <w:szCs w:val="22"/>
        </w:rPr>
        <w:t>004</w:t>
      </w:r>
      <w:r w:rsidR="00F57164">
        <w:rPr>
          <w:rFonts w:ascii="Arial" w:hAnsi="Arial" w:cs="Arial"/>
          <w:sz w:val="22"/>
          <w:szCs w:val="22"/>
        </w:rPr>
        <w:t xml:space="preserve">/2022 - apresentada pela Vereadora Gabriela Ortiz (PDT) junto a Mensagem do </w:t>
      </w:r>
      <w:r w:rsidR="00730840">
        <w:rPr>
          <w:rFonts w:ascii="Arial" w:hAnsi="Arial" w:cs="Arial"/>
          <w:sz w:val="22"/>
          <w:szCs w:val="22"/>
        </w:rPr>
        <w:t>Poder Executivo Municipal</w:t>
      </w:r>
      <w:r w:rsidRPr="00242ACC">
        <w:rPr>
          <w:rFonts w:ascii="Arial" w:hAnsi="Arial" w:cs="Arial"/>
          <w:sz w:val="22"/>
          <w:szCs w:val="22"/>
        </w:rPr>
        <w:t xml:space="preserve">, </w:t>
      </w:r>
      <w:r w:rsidR="00730840">
        <w:rPr>
          <w:rFonts w:ascii="Arial" w:hAnsi="Arial" w:cs="Arial"/>
          <w:sz w:val="22"/>
          <w:szCs w:val="22"/>
        </w:rPr>
        <w:t>ao</w:t>
      </w:r>
      <w:r w:rsidR="00730840" w:rsidRPr="00730840">
        <w:rPr>
          <w:rFonts w:ascii="Arial" w:hAnsi="Arial" w:cs="Arial"/>
          <w:b/>
          <w:bCs/>
          <w:sz w:val="22"/>
          <w:szCs w:val="22"/>
        </w:rPr>
        <w:t xml:space="preserve"> PLE 0</w:t>
      </w:r>
      <w:r w:rsidR="00B44EA1">
        <w:rPr>
          <w:rFonts w:ascii="Arial" w:hAnsi="Arial" w:cs="Arial"/>
          <w:b/>
          <w:bCs/>
          <w:sz w:val="22"/>
          <w:szCs w:val="22"/>
        </w:rPr>
        <w:t>69</w:t>
      </w:r>
      <w:r w:rsidR="003D2EA0">
        <w:rPr>
          <w:rFonts w:ascii="Arial" w:hAnsi="Arial" w:cs="Arial"/>
          <w:b/>
          <w:bCs/>
          <w:sz w:val="22"/>
          <w:szCs w:val="22"/>
        </w:rPr>
        <w:t>/2022.</w:t>
      </w:r>
    </w:p>
    <w:p w:rsidR="00240AC9" w:rsidRDefault="00240AC9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</w:p>
    <w:p w:rsidR="00240AC9" w:rsidRDefault="00240AC9" w:rsidP="00240AC9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</w:t>
      </w:r>
      <w:proofErr w:type="gramStart"/>
      <w:r>
        <w:rPr>
          <w:rFonts w:ascii="Arial" w:hAnsi="Arial" w:cs="Arial"/>
          <w:sz w:val="22"/>
          <w:szCs w:val="22"/>
        </w:rPr>
        <w:t>Edil</w:t>
      </w:r>
      <w:proofErr w:type="gramEnd"/>
      <w:r>
        <w:rPr>
          <w:rFonts w:ascii="Arial" w:hAnsi="Arial" w:cs="Arial"/>
          <w:sz w:val="22"/>
          <w:szCs w:val="22"/>
        </w:rPr>
        <w:t xml:space="preserve"> apresenta proposta de alteração da Lei Orçamentária Anual requerendo a destinação de recursos próprios do Município de Sapucaia do Sul no valor </w:t>
      </w:r>
      <w:r w:rsidRPr="008872A0">
        <w:rPr>
          <w:rFonts w:ascii="Arial" w:hAnsi="Arial" w:cs="Arial"/>
          <w:b/>
          <w:sz w:val="22"/>
          <w:szCs w:val="22"/>
        </w:rPr>
        <w:t xml:space="preserve">de R$ </w:t>
      </w:r>
      <w:r w:rsidR="00254BC5" w:rsidRPr="008872A0">
        <w:rPr>
          <w:rFonts w:ascii="Arial" w:hAnsi="Arial" w:cs="Arial"/>
          <w:b/>
          <w:sz w:val="22"/>
          <w:szCs w:val="22"/>
        </w:rPr>
        <w:t>2.400.000,00 (dois milhões e quatrocentos mil reais) à dotação 0026.0782.0014.2166</w:t>
      </w:r>
      <w:r w:rsidR="0018115C" w:rsidRPr="008872A0">
        <w:rPr>
          <w:rFonts w:ascii="Arial" w:hAnsi="Arial" w:cs="Arial"/>
          <w:b/>
          <w:sz w:val="22"/>
          <w:szCs w:val="22"/>
        </w:rPr>
        <w:t>,</w:t>
      </w:r>
      <w:r w:rsidRPr="008872A0">
        <w:rPr>
          <w:rFonts w:ascii="Arial" w:hAnsi="Arial" w:cs="Arial"/>
          <w:b/>
          <w:sz w:val="22"/>
          <w:szCs w:val="22"/>
        </w:rPr>
        <w:t xml:space="preserve"> </w:t>
      </w:r>
      <w:r w:rsidR="00254BC5" w:rsidRPr="008872A0">
        <w:rPr>
          <w:rFonts w:ascii="Arial" w:hAnsi="Arial" w:cs="Arial"/>
          <w:b/>
          <w:sz w:val="22"/>
          <w:szCs w:val="22"/>
        </w:rPr>
        <w:t>com base na justificativa anexa,</w:t>
      </w:r>
      <w:r w:rsidR="00254BC5">
        <w:rPr>
          <w:rFonts w:ascii="Arial" w:hAnsi="Arial" w:cs="Arial"/>
          <w:sz w:val="22"/>
          <w:szCs w:val="22"/>
        </w:rPr>
        <w:t xml:space="preserve"> relacionada especificamente à concessão do subsídio do transporte público municipal.</w:t>
      </w:r>
    </w:p>
    <w:p w:rsidR="00254BC5" w:rsidRDefault="00254BC5" w:rsidP="00240AC9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18115C" w:rsidRDefault="00254BC5" w:rsidP="0018115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Ressalte-se que, a </w:t>
      </w:r>
      <w:proofErr w:type="gramStart"/>
      <w:r>
        <w:rPr>
          <w:rFonts w:ascii="Arial" w:hAnsi="Arial" w:cs="Arial"/>
          <w:sz w:val="22"/>
          <w:szCs w:val="22"/>
        </w:rPr>
        <w:t>Edil</w:t>
      </w:r>
      <w:proofErr w:type="gramEnd"/>
      <w:r>
        <w:rPr>
          <w:rFonts w:ascii="Arial" w:hAnsi="Arial" w:cs="Arial"/>
          <w:sz w:val="22"/>
          <w:szCs w:val="22"/>
        </w:rPr>
        <w:t xml:space="preserve"> não trouxe a origem dos valores a serem destinados.</w:t>
      </w:r>
    </w:p>
    <w:p w:rsidR="00240AC9" w:rsidRPr="00242ACC" w:rsidRDefault="00240AC9" w:rsidP="00240AC9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FE7501" w:rsidRPr="00242ACC" w:rsidRDefault="00FE7501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Breve é o relatório.</w:t>
      </w:r>
    </w:p>
    <w:p w:rsidR="00167367" w:rsidRDefault="00167367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</w:p>
    <w:p w:rsidR="00246DBC" w:rsidRPr="00242ACC" w:rsidRDefault="00246DBC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242ACC">
        <w:rPr>
          <w:rFonts w:ascii="Arial" w:hAnsi="Arial" w:cs="Arial"/>
          <w:b/>
          <w:bCs/>
          <w:u w:val="single"/>
        </w:rPr>
        <w:t>PARECER</w:t>
      </w:r>
    </w:p>
    <w:p w:rsidR="00254BC5" w:rsidRDefault="00254BC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AB0E55" w:rsidRDefault="008872A0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AB0E55">
        <w:rPr>
          <w:rFonts w:ascii="Arial" w:hAnsi="Arial" w:cs="Arial"/>
          <w:sz w:val="22"/>
          <w:szCs w:val="22"/>
        </w:rPr>
        <w:t xml:space="preserve"> referida alteração proposta </w:t>
      </w:r>
      <w:r w:rsidR="00254BC5">
        <w:rPr>
          <w:rFonts w:ascii="Arial" w:hAnsi="Arial" w:cs="Arial"/>
          <w:sz w:val="22"/>
          <w:szCs w:val="22"/>
        </w:rPr>
        <w:t>esta tipificada no art. 137 do Regimento Interno:</w:t>
      </w:r>
    </w:p>
    <w:p w:rsidR="00AB0E55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167367" w:rsidRPr="00240AC9" w:rsidRDefault="00167367" w:rsidP="00167367">
      <w:pPr>
        <w:ind w:left="2835"/>
        <w:jc w:val="both"/>
        <w:rPr>
          <w:rFonts w:ascii="Arial" w:eastAsia="Arial" w:hAnsi="Arial" w:cs="Arial"/>
          <w:b/>
          <w:i/>
          <w:sz w:val="22"/>
          <w:szCs w:val="22"/>
          <w:u w:val="single"/>
        </w:rPr>
      </w:pPr>
      <w:r w:rsidRPr="00167367">
        <w:rPr>
          <w:rFonts w:ascii="Arial" w:eastAsia="Arial" w:hAnsi="Arial" w:cs="Arial"/>
          <w:i/>
          <w:sz w:val="22"/>
          <w:szCs w:val="22"/>
        </w:rPr>
        <w:t xml:space="preserve">Art. 137- Na discussão única e na primeira discussão serão recebidas emendas, subemendas e Projetos Substitutivos, apresentados por ocasião dos debates; </w:t>
      </w:r>
      <w:r w:rsidRPr="00240AC9">
        <w:rPr>
          <w:rFonts w:ascii="Arial" w:eastAsia="Arial" w:hAnsi="Arial" w:cs="Arial"/>
          <w:b/>
          <w:i/>
          <w:sz w:val="22"/>
          <w:szCs w:val="22"/>
          <w:u w:val="single"/>
        </w:rPr>
        <w:t>em segunda discussão somente se admitirão emendas e subemendas.</w:t>
      </w:r>
    </w:p>
    <w:p w:rsidR="00167367" w:rsidRPr="00167367" w:rsidRDefault="00167367" w:rsidP="00167367">
      <w:pPr>
        <w:ind w:left="2835"/>
        <w:jc w:val="both"/>
        <w:rPr>
          <w:rFonts w:ascii="Arial" w:eastAsia="Arial" w:hAnsi="Arial" w:cs="Arial"/>
          <w:i/>
          <w:sz w:val="22"/>
          <w:szCs w:val="22"/>
        </w:rPr>
      </w:pPr>
      <w:r w:rsidRPr="00167367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242ACC" w:rsidRPr="00167367" w:rsidRDefault="00242ACC" w:rsidP="00167367">
      <w:pPr>
        <w:spacing w:line="360" w:lineRule="auto"/>
        <w:ind w:left="2835" w:firstLine="1134"/>
        <w:jc w:val="both"/>
        <w:rPr>
          <w:rFonts w:ascii="Arial" w:hAnsi="Arial" w:cs="Arial"/>
          <w:i/>
          <w:iCs/>
          <w:sz w:val="18"/>
          <w:szCs w:val="18"/>
        </w:rPr>
      </w:pPr>
    </w:p>
    <w:p w:rsidR="008872A0" w:rsidRPr="008872A0" w:rsidRDefault="008872A0" w:rsidP="008872A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Ao proceder com a análise da referida emenda modificativa, esta Procuradoria verifica a existência de óbice de cunho material na tramitação da matéria, haja vista que, a </w:t>
      </w:r>
      <w:proofErr w:type="gramStart"/>
      <w:r>
        <w:rPr>
          <w:rFonts w:ascii="Arial" w:hAnsi="Arial" w:cs="Arial"/>
          <w:sz w:val="22"/>
          <w:szCs w:val="22"/>
        </w:rPr>
        <w:t>Edil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r w:rsidRPr="008872A0">
        <w:rPr>
          <w:rFonts w:ascii="Arial" w:hAnsi="Arial" w:cs="Arial"/>
          <w:sz w:val="22"/>
          <w:szCs w:val="22"/>
          <w:u w:val="single"/>
        </w:rPr>
        <w:t>não traz</w:t>
      </w:r>
      <w:r>
        <w:rPr>
          <w:rFonts w:ascii="Arial" w:hAnsi="Arial" w:cs="Arial"/>
          <w:sz w:val="22"/>
          <w:szCs w:val="22"/>
          <w:u w:val="single"/>
        </w:rPr>
        <w:t xml:space="preserve"> ou indica nenhuma redução/anulação de despesa</w:t>
      </w:r>
      <w:r w:rsidRPr="008872A0">
        <w:rPr>
          <w:rFonts w:ascii="Arial" w:hAnsi="Arial" w:cs="Arial"/>
          <w:sz w:val="22"/>
          <w:szCs w:val="22"/>
          <w:u w:val="single"/>
        </w:rPr>
        <w:t xml:space="preserve"> para abarcar a referida destinação de recursos para o subsídio do transporte público.</w:t>
      </w:r>
    </w:p>
    <w:p w:rsidR="008872A0" w:rsidRDefault="008872A0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8872A0" w:rsidRDefault="008872A0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Já no que tange à disposição tipificada junto à Lei Orgânica em seu art. 137,</w:t>
      </w:r>
    </w:p>
    <w:p w:rsidR="008872A0" w:rsidRDefault="008872A0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8872A0" w:rsidRPr="008872A0" w:rsidRDefault="008872A0" w:rsidP="008872A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8872A0" w:rsidRPr="008872A0" w:rsidRDefault="008872A0" w:rsidP="008872A0">
      <w:pPr>
        <w:ind w:left="2835"/>
        <w:jc w:val="both"/>
        <w:rPr>
          <w:rFonts w:ascii="Arial" w:hAnsi="Arial" w:cs="Arial"/>
          <w:b/>
          <w:i/>
          <w:sz w:val="22"/>
          <w:szCs w:val="22"/>
        </w:rPr>
      </w:pPr>
      <w:r w:rsidRPr="008872A0">
        <w:rPr>
          <w:rFonts w:ascii="Arial" w:hAnsi="Arial" w:cs="Arial"/>
          <w:b/>
          <w:i/>
          <w:sz w:val="22"/>
          <w:szCs w:val="22"/>
        </w:rPr>
        <w:t xml:space="preserve">Art. 137 Os projetos de lei relativos ao plano plurianual, às diretrizes orçamentárias, </w:t>
      </w:r>
      <w:r w:rsidRPr="008872A0">
        <w:rPr>
          <w:rFonts w:ascii="Arial" w:hAnsi="Arial" w:cs="Arial"/>
          <w:b/>
          <w:i/>
          <w:sz w:val="22"/>
          <w:szCs w:val="22"/>
          <w:u w:val="single"/>
        </w:rPr>
        <w:t>ao orçamento anual</w:t>
      </w:r>
      <w:r w:rsidRPr="008872A0">
        <w:rPr>
          <w:rFonts w:ascii="Arial" w:hAnsi="Arial" w:cs="Arial"/>
          <w:b/>
          <w:i/>
          <w:sz w:val="22"/>
          <w:szCs w:val="22"/>
        </w:rPr>
        <w:t xml:space="preserve"> e aos créditos adicionais serão apreciados pela Câmara Municipal.</w:t>
      </w:r>
    </w:p>
    <w:p w:rsidR="008872A0" w:rsidRPr="008872A0" w:rsidRDefault="008872A0" w:rsidP="008872A0">
      <w:pPr>
        <w:ind w:left="2835"/>
        <w:jc w:val="both"/>
        <w:rPr>
          <w:rFonts w:ascii="Arial" w:hAnsi="Arial" w:cs="Arial"/>
          <w:b/>
          <w:i/>
          <w:sz w:val="22"/>
          <w:szCs w:val="22"/>
        </w:rPr>
      </w:pPr>
    </w:p>
    <w:p w:rsidR="008872A0" w:rsidRPr="008872A0" w:rsidRDefault="008872A0" w:rsidP="008872A0">
      <w:pPr>
        <w:ind w:left="2835"/>
        <w:jc w:val="both"/>
        <w:rPr>
          <w:rFonts w:ascii="Arial" w:hAnsi="Arial" w:cs="Arial"/>
          <w:b/>
          <w:i/>
          <w:sz w:val="22"/>
          <w:szCs w:val="22"/>
        </w:rPr>
      </w:pPr>
      <w:r w:rsidRPr="008872A0">
        <w:rPr>
          <w:rFonts w:ascii="Arial" w:hAnsi="Arial" w:cs="Arial"/>
          <w:b/>
          <w:i/>
          <w:sz w:val="22"/>
          <w:szCs w:val="22"/>
        </w:rPr>
        <w:t>§ 1º Caberá às comissões técnicas componentes da Câmara Municipal:</w:t>
      </w:r>
    </w:p>
    <w:p w:rsidR="008872A0" w:rsidRPr="008872A0" w:rsidRDefault="008872A0" w:rsidP="008872A0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8872A0" w:rsidRPr="008872A0" w:rsidRDefault="008872A0" w:rsidP="008872A0">
      <w:pPr>
        <w:ind w:left="2835"/>
        <w:jc w:val="both"/>
        <w:rPr>
          <w:rFonts w:ascii="Arial" w:hAnsi="Arial" w:cs="Arial"/>
          <w:i/>
          <w:sz w:val="22"/>
          <w:szCs w:val="22"/>
        </w:rPr>
      </w:pPr>
      <w:r w:rsidRPr="008872A0">
        <w:rPr>
          <w:rFonts w:ascii="Arial" w:hAnsi="Arial" w:cs="Arial"/>
          <w:i/>
          <w:sz w:val="22"/>
          <w:szCs w:val="22"/>
        </w:rPr>
        <w:t>I - examinar e emitir parecer sobre os projetos referidos neste artigo e sobre as contas apresentadas anualmente pelo Prefeito Municipal;</w:t>
      </w:r>
    </w:p>
    <w:p w:rsidR="008872A0" w:rsidRPr="008872A0" w:rsidRDefault="008872A0" w:rsidP="008872A0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8872A0" w:rsidRPr="008872A0" w:rsidRDefault="008872A0" w:rsidP="008872A0">
      <w:pPr>
        <w:ind w:left="2835"/>
        <w:jc w:val="both"/>
        <w:rPr>
          <w:rFonts w:ascii="Arial" w:hAnsi="Arial" w:cs="Arial"/>
          <w:i/>
          <w:sz w:val="22"/>
          <w:szCs w:val="22"/>
        </w:rPr>
      </w:pPr>
      <w:r w:rsidRPr="008872A0">
        <w:rPr>
          <w:rFonts w:ascii="Arial" w:hAnsi="Arial" w:cs="Arial"/>
          <w:i/>
          <w:sz w:val="22"/>
          <w:szCs w:val="22"/>
        </w:rPr>
        <w:t>II - examinar e emitir parecer sobre os planos e programas previstos nesta Lei Orgânica e exercer o acompanhamento e a fiscalização orçamentária.</w:t>
      </w:r>
    </w:p>
    <w:p w:rsidR="008872A0" w:rsidRPr="008872A0" w:rsidRDefault="008872A0" w:rsidP="008872A0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8872A0" w:rsidRPr="008872A0" w:rsidRDefault="008872A0" w:rsidP="008872A0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§ 2º As emendas ao projeto de lei orçamentária serão apresentadas à comissão competente que, sobre elas, emitirá parecer, o qual será apreciado em plenário, na forma regimental.</w:t>
      </w:r>
    </w:p>
    <w:p w:rsidR="008872A0" w:rsidRPr="008872A0" w:rsidRDefault="008872A0" w:rsidP="008872A0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8872A0" w:rsidRPr="008872A0" w:rsidRDefault="008872A0" w:rsidP="008872A0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§ 3º As emendas ao projeto de lei do orçamento anual e aos projetos que o modifiquem podem ser aprovadas caso:</w:t>
      </w:r>
    </w:p>
    <w:p w:rsidR="008872A0" w:rsidRPr="008872A0" w:rsidRDefault="008872A0" w:rsidP="008872A0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8872A0" w:rsidRPr="008872A0" w:rsidRDefault="008872A0" w:rsidP="008872A0">
      <w:pPr>
        <w:ind w:left="2835"/>
        <w:jc w:val="both"/>
        <w:rPr>
          <w:rFonts w:ascii="Arial" w:hAnsi="Arial" w:cs="Arial"/>
          <w:i/>
          <w:sz w:val="22"/>
          <w:szCs w:val="22"/>
        </w:rPr>
      </w:pPr>
      <w:r w:rsidRPr="008872A0">
        <w:rPr>
          <w:rFonts w:ascii="Arial" w:hAnsi="Arial" w:cs="Arial"/>
          <w:i/>
          <w:sz w:val="22"/>
          <w:szCs w:val="22"/>
        </w:rPr>
        <w:t>I - sejam compatíveis com o plano plurianual e com a Lei de Diretrizes Orçamentárias;</w:t>
      </w:r>
    </w:p>
    <w:p w:rsidR="008872A0" w:rsidRPr="008872A0" w:rsidRDefault="008872A0" w:rsidP="008872A0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8872A0" w:rsidRPr="008872A0" w:rsidRDefault="008872A0" w:rsidP="008872A0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II - indiquem os recursos necessários</w:t>
      </w:r>
      <w:r w:rsidRPr="008872A0">
        <w:rPr>
          <w:rFonts w:ascii="Arial" w:hAnsi="Arial" w:cs="Arial"/>
          <w:b/>
          <w:i/>
          <w:sz w:val="22"/>
          <w:szCs w:val="22"/>
        </w:rPr>
        <w:t xml:space="preserve">, </w:t>
      </w:r>
      <w:r w:rsidRPr="008872A0">
        <w:rPr>
          <w:rFonts w:ascii="Arial" w:hAnsi="Arial" w:cs="Arial"/>
          <w:b/>
          <w:i/>
          <w:sz w:val="22"/>
          <w:szCs w:val="22"/>
          <w:u w:val="single"/>
        </w:rPr>
        <w:t>ADMITIDOS APENAS OS PROVENIENTES DE ANULAÇÃO DE DESPESAS,</w:t>
      </w:r>
      <w:r w:rsidRPr="008872A0">
        <w:rPr>
          <w:rFonts w:ascii="Arial" w:hAnsi="Arial" w:cs="Arial"/>
          <w:b/>
          <w:i/>
          <w:sz w:val="22"/>
          <w:szCs w:val="22"/>
        </w:rPr>
        <w:t xml:space="preserve"> </w:t>
      </w:r>
      <w:r w:rsidRPr="008872A0">
        <w:rPr>
          <w:rFonts w:ascii="Arial" w:hAnsi="Arial" w:cs="Arial"/>
          <w:b/>
          <w:i/>
          <w:sz w:val="22"/>
          <w:szCs w:val="22"/>
          <w:u w:val="single"/>
        </w:rPr>
        <w:t>excluídas as que incidam sobre:</w:t>
      </w:r>
    </w:p>
    <w:p w:rsidR="008872A0" w:rsidRPr="008872A0" w:rsidRDefault="008872A0" w:rsidP="008872A0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a) dotações para pessoal e seus encargos;</w:t>
      </w:r>
    </w:p>
    <w:p w:rsidR="008872A0" w:rsidRPr="008872A0" w:rsidRDefault="008872A0" w:rsidP="008872A0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b) serviço da dívida.</w:t>
      </w:r>
    </w:p>
    <w:p w:rsidR="008872A0" w:rsidRDefault="008872A0" w:rsidP="008872A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730840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Finalmente, anotamos que a deliberação pelo plenário da nobre Casa Legislativa deve ser precedida da manifestação da</w:t>
      </w:r>
      <w:r w:rsidR="00730840">
        <w:rPr>
          <w:rFonts w:ascii="Arial" w:hAnsi="Arial" w:cs="Arial"/>
          <w:sz w:val="22"/>
          <w:szCs w:val="22"/>
        </w:rPr>
        <w:t>s seguintes</w:t>
      </w:r>
      <w:r w:rsidRPr="00242ACC">
        <w:rPr>
          <w:rFonts w:ascii="Arial" w:hAnsi="Arial" w:cs="Arial"/>
          <w:sz w:val="22"/>
          <w:szCs w:val="22"/>
        </w:rPr>
        <w:t xml:space="preserve"> Comiss</w:t>
      </w:r>
      <w:r w:rsidR="00730840">
        <w:rPr>
          <w:rFonts w:ascii="Arial" w:hAnsi="Arial" w:cs="Arial"/>
          <w:sz w:val="22"/>
          <w:szCs w:val="22"/>
        </w:rPr>
        <w:t>ões:</w:t>
      </w:r>
      <w:proofErr w:type="gramStart"/>
    </w:p>
    <w:p w:rsidR="00730840" w:rsidRDefault="00730840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proofErr w:type="gramEnd"/>
    </w:p>
    <w:p w:rsidR="006440A3" w:rsidRPr="003D2EA0" w:rsidRDefault="00730840" w:rsidP="00730840">
      <w:pPr>
        <w:spacing w:line="360" w:lineRule="auto"/>
        <w:ind w:left="2835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3D2EA0">
        <w:rPr>
          <w:rFonts w:ascii="Arial" w:hAnsi="Arial" w:cs="Arial"/>
          <w:b/>
          <w:sz w:val="22"/>
          <w:szCs w:val="22"/>
          <w:u w:val="single"/>
        </w:rPr>
        <w:t>a)</w:t>
      </w:r>
      <w:r w:rsidR="006440A3" w:rsidRPr="003D2EA0">
        <w:rPr>
          <w:rFonts w:ascii="Arial" w:hAnsi="Arial" w:cs="Arial"/>
          <w:b/>
          <w:sz w:val="22"/>
          <w:szCs w:val="22"/>
          <w:u w:val="single"/>
        </w:rPr>
        <w:t xml:space="preserve"> de </w:t>
      </w:r>
      <w:r w:rsidR="006440A3" w:rsidRPr="003D2EA0">
        <w:rPr>
          <w:rFonts w:ascii="Arial" w:hAnsi="Arial" w:cs="Arial"/>
          <w:b/>
          <w:bCs/>
          <w:sz w:val="22"/>
          <w:szCs w:val="22"/>
          <w:u w:val="single"/>
        </w:rPr>
        <w:t>LEGISLAÇÃO E JUSTIÇA</w:t>
      </w:r>
      <w:r w:rsidR="006440A3" w:rsidRPr="003D2EA0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:rsidR="006440A3" w:rsidRPr="00242ACC" w:rsidRDefault="006440A3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:rsidR="00F0243C" w:rsidRDefault="00F0243C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:rsidR="006440A3" w:rsidRDefault="006440A3" w:rsidP="006440A3">
      <w:pPr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F0243C">
        <w:rPr>
          <w:rFonts w:ascii="Arial" w:hAnsi="Arial" w:cs="Arial"/>
          <w:b/>
          <w:bCs/>
          <w:i/>
          <w:iCs/>
          <w:sz w:val="22"/>
          <w:szCs w:val="22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730840" w:rsidRPr="00730840" w:rsidRDefault="00730840" w:rsidP="006440A3">
      <w:pPr>
        <w:ind w:left="283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730840" w:rsidRPr="003D2EA0" w:rsidRDefault="00AB0E55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  <w:u w:val="single"/>
        </w:rPr>
      </w:pPr>
      <w:r w:rsidRPr="003D2EA0">
        <w:rPr>
          <w:rFonts w:ascii="Arial" w:hAnsi="Arial" w:cs="Arial"/>
          <w:b/>
          <w:bCs/>
          <w:i/>
          <w:iCs/>
          <w:sz w:val="22"/>
          <w:szCs w:val="22"/>
          <w:u w:val="single"/>
        </w:rPr>
        <w:t xml:space="preserve">b) </w:t>
      </w:r>
      <w:r w:rsidR="003D2EA0" w:rsidRPr="003D2EA0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FINANÇAS E ORÇAMENTO</w:t>
      </w:r>
      <w:r w:rsidRPr="003D2EA0">
        <w:rPr>
          <w:rFonts w:ascii="Arial" w:hAnsi="Arial" w:cs="Arial"/>
          <w:i/>
          <w:iCs/>
          <w:sz w:val="22"/>
          <w:szCs w:val="22"/>
          <w:u w:val="single"/>
        </w:rPr>
        <w:t>.</w:t>
      </w:r>
    </w:p>
    <w:p w:rsidR="00AB0E55" w:rsidRPr="00730840" w:rsidRDefault="00AB0E55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:rsidR="00240AC9" w:rsidRDefault="00240AC9" w:rsidP="00E52923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246DBC" w:rsidRPr="00F0243C" w:rsidRDefault="00246DBC" w:rsidP="00E52923">
      <w:pPr>
        <w:spacing w:line="360" w:lineRule="auto"/>
        <w:jc w:val="center"/>
        <w:rPr>
          <w:rFonts w:ascii="Arial" w:hAnsi="Arial" w:cs="Arial"/>
          <w:b/>
          <w:bCs/>
        </w:rPr>
      </w:pPr>
      <w:r w:rsidRPr="00F0243C">
        <w:rPr>
          <w:rFonts w:ascii="Arial" w:hAnsi="Arial" w:cs="Arial"/>
          <w:b/>
          <w:bCs/>
        </w:rPr>
        <w:t>CONSIDERAÇÕES FINAIS</w:t>
      </w:r>
    </w:p>
    <w:p w:rsidR="00246DBC" w:rsidRPr="00242ACC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633015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Diante do exposto,</w:t>
      </w:r>
      <w:r w:rsidR="00E52923" w:rsidRPr="00242ACC">
        <w:rPr>
          <w:rFonts w:ascii="Arial" w:hAnsi="Arial" w:cs="Arial"/>
          <w:sz w:val="22"/>
          <w:szCs w:val="22"/>
        </w:rPr>
        <w:t xml:space="preserve"> em conformidade com os fundamentos normativos acima apresentados, encaminhamos o expediente para prosseguimento </w:t>
      </w:r>
      <w:r w:rsidR="00E52923" w:rsidRPr="00242ACC">
        <w:rPr>
          <w:rFonts w:ascii="Arial" w:hAnsi="Arial" w:cs="Arial"/>
          <w:b/>
          <w:bCs/>
          <w:sz w:val="22"/>
          <w:szCs w:val="22"/>
          <w:u w:val="single"/>
        </w:rPr>
        <w:t xml:space="preserve">opinando pela </w:t>
      </w:r>
      <w:r w:rsidR="00254BC5">
        <w:rPr>
          <w:rFonts w:ascii="Arial" w:hAnsi="Arial" w:cs="Arial"/>
          <w:b/>
          <w:bCs/>
          <w:sz w:val="22"/>
          <w:szCs w:val="22"/>
          <w:u w:val="single"/>
        </w:rPr>
        <w:t>in</w:t>
      </w:r>
      <w:r w:rsidR="00E52923" w:rsidRPr="00242ACC">
        <w:rPr>
          <w:rFonts w:ascii="Arial" w:hAnsi="Arial" w:cs="Arial"/>
          <w:b/>
          <w:bCs/>
          <w:sz w:val="22"/>
          <w:szCs w:val="22"/>
          <w:u w:val="single"/>
        </w:rPr>
        <w:t>viabilidade de tramitação.</w:t>
      </w:r>
      <w:r w:rsidR="00E52923" w:rsidRPr="00242ACC">
        <w:rPr>
          <w:rFonts w:ascii="Arial" w:hAnsi="Arial" w:cs="Arial"/>
          <w:sz w:val="22"/>
          <w:szCs w:val="22"/>
        </w:rPr>
        <w:t xml:space="preserve"> Ressaltamos, como de costume, que o presente parecer tem natureza opinativa, </w:t>
      </w:r>
      <w:r w:rsidRPr="00242ACC">
        <w:rPr>
          <w:rFonts w:ascii="Arial" w:hAnsi="Arial" w:cs="Arial"/>
          <w:sz w:val="22"/>
          <w:szCs w:val="22"/>
        </w:rPr>
        <w:t>por si só,</w:t>
      </w:r>
      <w:r w:rsidR="00E52923" w:rsidRPr="00242ACC">
        <w:rPr>
          <w:rFonts w:ascii="Arial" w:hAnsi="Arial" w:cs="Arial"/>
          <w:sz w:val="22"/>
          <w:szCs w:val="22"/>
        </w:rPr>
        <w:t xml:space="preserve"> e não vincula a decisão e</w:t>
      </w:r>
      <w:r w:rsidRPr="00242ACC">
        <w:rPr>
          <w:rFonts w:ascii="Arial" w:hAnsi="Arial" w:cs="Arial"/>
          <w:sz w:val="22"/>
          <w:szCs w:val="22"/>
        </w:rPr>
        <w:t xml:space="preserve"> a manifestação das comissões permanentes</w:t>
      </w:r>
      <w:r w:rsidR="006440A3" w:rsidRPr="00242ACC">
        <w:rPr>
          <w:rFonts w:ascii="Arial" w:hAnsi="Arial" w:cs="Arial"/>
          <w:sz w:val="22"/>
          <w:szCs w:val="22"/>
        </w:rPr>
        <w:t xml:space="preserve"> (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LEGISLAÇÃO E JUSTIÇA</w:t>
      </w:r>
      <w:r w:rsidR="00730840">
        <w:rPr>
          <w:rFonts w:ascii="Arial" w:hAnsi="Arial" w:cs="Arial"/>
          <w:b/>
          <w:bCs/>
          <w:sz w:val="22"/>
          <w:szCs w:val="22"/>
        </w:rPr>
        <w:t xml:space="preserve"> e </w:t>
      </w:r>
      <w:r w:rsidR="003D2EA0">
        <w:rPr>
          <w:rFonts w:ascii="Arial" w:hAnsi="Arial" w:cs="Arial"/>
          <w:b/>
          <w:bCs/>
          <w:sz w:val="22"/>
          <w:szCs w:val="22"/>
        </w:rPr>
        <w:t>FINANÇAS E ORÇAMENTO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)</w:t>
      </w:r>
      <w:r w:rsidR="00E52923" w:rsidRPr="00242ACC">
        <w:rPr>
          <w:rFonts w:ascii="Arial" w:hAnsi="Arial" w:cs="Arial"/>
          <w:sz w:val="22"/>
          <w:szCs w:val="22"/>
        </w:rPr>
        <w:t xml:space="preserve">, </w:t>
      </w:r>
      <w:r w:rsidR="008872A0">
        <w:rPr>
          <w:rFonts w:ascii="Arial" w:hAnsi="Arial" w:cs="Arial"/>
          <w:sz w:val="22"/>
          <w:szCs w:val="22"/>
        </w:rPr>
        <w:t>sendo remetido ao Plenário da Câmara para deliberação apenas e tão somente acerca do parecer técnico das Comissões Permanentes (aprovação ou rejeição).</w:t>
      </w:r>
      <w:proofErr w:type="gramStart"/>
    </w:p>
    <w:p w:rsidR="00F9301F" w:rsidRPr="00242ACC" w:rsidRDefault="00F9301F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proofErr w:type="gramEnd"/>
    </w:p>
    <w:p w:rsidR="00D15AEA" w:rsidRPr="00242ACC" w:rsidRDefault="00F0243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B117E" w:rsidRPr="00242ACC">
        <w:rPr>
          <w:rFonts w:ascii="Arial" w:hAnsi="Arial" w:cs="Arial"/>
          <w:sz w:val="22"/>
          <w:szCs w:val="22"/>
        </w:rPr>
        <w:t xml:space="preserve">rossigam os autos à </w:t>
      </w:r>
      <w:r w:rsidR="00E52923" w:rsidRPr="00242ACC">
        <w:rPr>
          <w:rFonts w:ascii="Arial" w:hAnsi="Arial" w:cs="Arial"/>
          <w:sz w:val="22"/>
          <w:szCs w:val="22"/>
        </w:rPr>
        <w:t>Diretoria Legislativa</w:t>
      </w:r>
      <w:r w:rsidR="00FB117E" w:rsidRPr="00242ACC">
        <w:rPr>
          <w:rFonts w:ascii="Arial" w:hAnsi="Arial" w:cs="Arial"/>
          <w:sz w:val="22"/>
          <w:szCs w:val="22"/>
        </w:rPr>
        <w:t xml:space="preserve"> para as </w:t>
      </w:r>
      <w:r w:rsidR="006440A3" w:rsidRPr="00242ACC">
        <w:rPr>
          <w:rFonts w:ascii="Arial" w:hAnsi="Arial" w:cs="Arial"/>
          <w:sz w:val="22"/>
          <w:szCs w:val="22"/>
        </w:rPr>
        <w:t>devidas diligências</w:t>
      </w:r>
      <w:r w:rsidR="00FB117E" w:rsidRPr="00242ACC">
        <w:rPr>
          <w:rFonts w:ascii="Arial" w:hAnsi="Arial" w:cs="Arial"/>
          <w:sz w:val="22"/>
          <w:szCs w:val="22"/>
        </w:rPr>
        <w:t>.</w:t>
      </w:r>
    </w:p>
    <w:p w:rsidR="00F0243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:rsidR="00C10581" w:rsidRPr="00242ACC" w:rsidRDefault="006440A3" w:rsidP="002757CD">
      <w:pPr>
        <w:jc w:val="center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Parecer exarado em </w:t>
      </w:r>
      <w:r w:rsidR="00240AC9">
        <w:rPr>
          <w:rFonts w:ascii="Arial" w:hAnsi="Arial" w:cs="Arial"/>
          <w:sz w:val="22"/>
          <w:szCs w:val="22"/>
        </w:rPr>
        <w:t>13</w:t>
      </w:r>
      <w:r w:rsidR="002D0365" w:rsidRPr="00242ACC">
        <w:rPr>
          <w:rFonts w:ascii="Arial" w:hAnsi="Arial" w:cs="Arial"/>
          <w:sz w:val="22"/>
          <w:szCs w:val="22"/>
        </w:rPr>
        <w:t xml:space="preserve"> </w:t>
      </w:r>
      <w:r w:rsidR="00C10581" w:rsidRPr="00242ACC">
        <w:rPr>
          <w:rFonts w:ascii="Arial" w:hAnsi="Arial" w:cs="Arial"/>
          <w:sz w:val="22"/>
          <w:szCs w:val="22"/>
        </w:rPr>
        <w:t xml:space="preserve">de </w:t>
      </w:r>
      <w:r w:rsidR="003D2EA0">
        <w:rPr>
          <w:rFonts w:ascii="Arial" w:hAnsi="Arial" w:cs="Arial"/>
          <w:sz w:val="22"/>
          <w:szCs w:val="22"/>
        </w:rPr>
        <w:t>dez</w:t>
      </w:r>
      <w:r w:rsidR="00730840">
        <w:rPr>
          <w:rFonts w:ascii="Arial" w:hAnsi="Arial" w:cs="Arial"/>
          <w:sz w:val="22"/>
          <w:szCs w:val="22"/>
        </w:rPr>
        <w:t>em</w:t>
      </w:r>
      <w:r w:rsidR="002757CD" w:rsidRPr="00242ACC">
        <w:rPr>
          <w:rFonts w:ascii="Arial" w:hAnsi="Arial" w:cs="Arial"/>
          <w:sz w:val="22"/>
          <w:szCs w:val="22"/>
        </w:rPr>
        <w:t>br</w:t>
      </w:r>
      <w:r w:rsidR="00D15AEA" w:rsidRPr="00242ACC">
        <w:rPr>
          <w:rFonts w:ascii="Arial" w:hAnsi="Arial" w:cs="Arial"/>
          <w:sz w:val="22"/>
          <w:szCs w:val="22"/>
        </w:rPr>
        <w:t>o</w:t>
      </w:r>
      <w:r w:rsidR="004C3BCE" w:rsidRPr="00242ACC">
        <w:rPr>
          <w:rFonts w:ascii="Arial" w:hAnsi="Arial" w:cs="Arial"/>
          <w:sz w:val="22"/>
          <w:szCs w:val="22"/>
        </w:rPr>
        <w:t xml:space="preserve"> de</w:t>
      </w:r>
      <w:r w:rsidR="007D5945" w:rsidRPr="00242ACC">
        <w:rPr>
          <w:rFonts w:ascii="Arial" w:hAnsi="Arial" w:cs="Arial"/>
          <w:sz w:val="22"/>
          <w:szCs w:val="22"/>
        </w:rPr>
        <w:t xml:space="preserve"> 20</w:t>
      </w:r>
      <w:r w:rsidR="004C3BCE" w:rsidRPr="00242ACC">
        <w:rPr>
          <w:rFonts w:ascii="Arial" w:hAnsi="Arial" w:cs="Arial"/>
          <w:sz w:val="22"/>
          <w:szCs w:val="22"/>
        </w:rPr>
        <w:t>2</w:t>
      </w:r>
      <w:r w:rsidR="003D2EA0">
        <w:rPr>
          <w:rFonts w:ascii="Arial" w:hAnsi="Arial" w:cs="Arial"/>
          <w:sz w:val="22"/>
          <w:szCs w:val="22"/>
        </w:rPr>
        <w:t>2</w:t>
      </w:r>
      <w:r w:rsidR="005C7BE4" w:rsidRPr="00242ACC">
        <w:rPr>
          <w:rFonts w:ascii="Arial" w:hAnsi="Arial" w:cs="Arial"/>
          <w:sz w:val="22"/>
          <w:szCs w:val="22"/>
        </w:rPr>
        <w:t>.</w:t>
      </w:r>
    </w:p>
    <w:p w:rsidR="006440A3" w:rsidRDefault="006440A3" w:rsidP="002757CD">
      <w:pPr>
        <w:jc w:val="center"/>
        <w:rPr>
          <w:rFonts w:ascii="Arial" w:hAnsi="Arial" w:cs="Arial"/>
          <w:sz w:val="22"/>
          <w:szCs w:val="22"/>
        </w:rPr>
      </w:pPr>
    </w:p>
    <w:p w:rsidR="00F0243C" w:rsidRPr="00242AC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:rsidR="009B4347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sectPr w:rsidR="009B4347" w:rsidRPr="00242ACC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E3F" w:rsidRDefault="00921E3F" w:rsidP="00794EBB">
      <w:r>
        <w:separator/>
      </w:r>
    </w:p>
  </w:endnote>
  <w:endnote w:type="continuationSeparator" w:id="0">
    <w:p w:rsidR="00921E3F" w:rsidRDefault="00921E3F" w:rsidP="00794E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  <w:sig w:usb0="00000000" w:usb1="00000000" w:usb2="00000000" w:usb3="00000000" w:csb0="0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E3F" w:rsidRDefault="00921E3F" w:rsidP="00794EBB">
      <w:r w:rsidRPr="00794EBB">
        <w:rPr>
          <w:color w:val="000000"/>
        </w:rPr>
        <w:separator/>
      </w:r>
    </w:p>
  </w:footnote>
  <w:footnote w:type="continuationSeparator" w:id="0">
    <w:p w:rsidR="00921E3F" w:rsidRDefault="00921E3F" w:rsidP="00794E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BB" w:rsidRDefault="001A1F9E" w:rsidP="005C7BE4">
    <w:pPr>
      <w:pStyle w:val="Ttulo1"/>
      <w:ind w:left="708"/>
      <w:jc w:val="center"/>
    </w:pPr>
    <w:r w:rsidRPr="001A1F9E">
      <w:rPr>
        <w:rFonts w:ascii="Arial" w:hAnsi="Arial" w:cs="Arial"/>
        <w:b/>
        <w:noProof/>
        <w:color w:val="333333"/>
        <w:sz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32429314" r:id="rId2"/>
      </w:pi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:rsidR="00794EBB" w:rsidRDefault="00794EBB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794EBB"/>
    <w:rsid w:val="00004712"/>
    <w:rsid w:val="00057F6C"/>
    <w:rsid w:val="00067F90"/>
    <w:rsid w:val="00070C98"/>
    <w:rsid w:val="00070F53"/>
    <w:rsid w:val="000739A0"/>
    <w:rsid w:val="00081B38"/>
    <w:rsid w:val="000C5354"/>
    <w:rsid w:val="001164F5"/>
    <w:rsid w:val="0012637D"/>
    <w:rsid w:val="001315A8"/>
    <w:rsid w:val="00167367"/>
    <w:rsid w:val="00175AE1"/>
    <w:rsid w:val="0018115C"/>
    <w:rsid w:val="00186DD0"/>
    <w:rsid w:val="001939D7"/>
    <w:rsid w:val="001A1F9E"/>
    <w:rsid w:val="001A32DF"/>
    <w:rsid w:val="001C1D5C"/>
    <w:rsid w:val="001D4C18"/>
    <w:rsid w:val="001E4CC2"/>
    <w:rsid w:val="001F38CD"/>
    <w:rsid w:val="00217007"/>
    <w:rsid w:val="002378B9"/>
    <w:rsid w:val="00240AC9"/>
    <w:rsid w:val="00242ACC"/>
    <w:rsid w:val="00246DBC"/>
    <w:rsid w:val="00254BC5"/>
    <w:rsid w:val="002565A9"/>
    <w:rsid w:val="0026035C"/>
    <w:rsid w:val="00261837"/>
    <w:rsid w:val="00263AFE"/>
    <w:rsid w:val="002678B6"/>
    <w:rsid w:val="002757CD"/>
    <w:rsid w:val="00277D61"/>
    <w:rsid w:val="00282865"/>
    <w:rsid w:val="002A1F59"/>
    <w:rsid w:val="002A2F98"/>
    <w:rsid w:val="002B2E5B"/>
    <w:rsid w:val="002C298C"/>
    <w:rsid w:val="002D0365"/>
    <w:rsid w:val="002D3CF9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2EA0"/>
    <w:rsid w:val="003D7EE6"/>
    <w:rsid w:val="003F0B33"/>
    <w:rsid w:val="003F5CEF"/>
    <w:rsid w:val="00457029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534FE"/>
    <w:rsid w:val="00577962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1F15"/>
    <w:rsid w:val="00612EA4"/>
    <w:rsid w:val="00614230"/>
    <w:rsid w:val="00633015"/>
    <w:rsid w:val="006440A3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30840"/>
    <w:rsid w:val="0074719A"/>
    <w:rsid w:val="0075013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872A0"/>
    <w:rsid w:val="00897B23"/>
    <w:rsid w:val="008A30D9"/>
    <w:rsid w:val="008A74AF"/>
    <w:rsid w:val="008B2276"/>
    <w:rsid w:val="008D668E"/>
    <w:rsid w:val="008D6B30"/>
    <w:rsid w:val="008F0ED1"/>
    <w:rsid w:val="009031E9"/>
    <w:rsid w:val="00921E3F"/>
    <w:rsid w:val="0092533B"/>
    <w:rsid w:val="009475BB"/>
    <w:rsid w:val="00952AFF"/>
    <w:rsid w:val="00955CE8"/>
    <w:rsid w:val="0095651B"/>
    <w:rsid w:val="0097204B"/>
    <w:rsid w:val="00973E7B"/>
    <w:rsid w:val="009B4347"/>
    <w:rsid w:val="009C17D0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92606"/>
    <w:rsid w:val="00AA4ECD"/>
    <w:rsid w:val="00AB0E55"/>
    <w:rsid w:val="00AD0E04"/>
    <w:rsid w:val="00AD6464"/>
    <w:rsid w:val="00AF4FB1"/>
    <w:rsid w:val="00B11EAA"/>
    <w:rsid w:val="00B30D2C"/>
    <w:rsid w:val="00B41BB3"/>
    <w:rsid w:val="00B44EA1"/>
    <w:rsid w:val="00B47A48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44895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54F3A"/>
    <w:rsid w:val="00D70828"/>
    <w:rsid w:val="00D8385E"/>
    <w:rsid w:val="00D920CC"/>
    <w:rsid w:val="00DB1E1F"/>
    <w:rsid w:val="00DC743A"/>
    <w:rsid w:val="00E43061"/>
    <w:rsid w:val="00E52923"/>
    <w:rsid w:val="00E54CCE"/>
    <w:rsid w:val="00E555A6"/>
    <w:rsid w:val="00E6321F"/>
    <w:rsid w:val="00E671E5"/>
    <w:rsid w:val="00EA7BDF"/>
    <w:rsid w:val="00EC571E"/>
    <w:rsid w:val="00F0243C"/>
    <w:rsid w:val="00F03FD2"/>
    <w:rsid w:val="00F07273"/>
    <w:rsid w:val="00F172D2"/>
    <w:rsid w:val="00F444B1"/>
    <w:rsid w:val="00F5601E"/>
    <w:rsid w:val="00F57164"/>
    <w:rsid w:val="00F8303B"/>
    <w:rsid w:val="00F9301F"/>
    <w:rsid w:val="00FA1956"/>
    <w:rsid w:val="00FA1A7C"/>
    <w:rsid w:val="00FA7DAE"/>
    <w:rsid w:val="00FB117E"/>
    <w:rsid w:val="00FD5BB7"/>
    <w:rsid w:val="00FE7501"/>
    <w:rsid w:val="00FF1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label">
    <w:name w:val="label"/>
    <w:basedOn w:val="Fontepargpadro"/>
    <w:rsid w:val="00A92606"/>
  </w:style>
  <w:style w:type="character" w:customStyle="1" w:styleId="4CorpoChar">
    <w:name w:val="4.Corpo Char"/>
    <w:link w:val="4Corpo"/>
    <w:locked/>
    <w:rsid w:val="001315A8"/>
    <w:rPr>
      <w:rFonts w:ascii="Tw Cen MT" w:eastAsia="Times New Roman" w:hAnsi="Tw Cen MT"/>
      <w:bCs/>
      <w:kern w:val="28"/>
      <w:sz w:val="28"/>
      <w:szCs w:val="28"/>
    </w:rPr>
  </w:style>
  <w:style w:type="paragraph" w:customStyle="1" w:styleId="4Corpo">
    <w:name w:val="4.Corpo"/>
    <w:basedOn w:val="Normal"/>
    <w:link w:val="4CorpoChar"/>
    <w:qFormat/>
    <w:rsid w:val="001315A8"/>
    <w:pPr>
      <w:suppressAutoHyphens w:val="0"/>
      <w:autoSpaceDN/>
      <w:spacing w:after="120" w:line="360" w:lineRule="auto"/>
      <w:ind w:firstLine="709"/>
      <w:jc w:val="both"/>
      <w:textAlignment w:val="auto"/>
    </w:pPr>
    <w:rPr>
      <w:rFonts w:ascii="Tw Cen MT" w:hAnsi="Tw Cen MT"/>
      <w:bCs/>
      <w:kern w:val="28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F9301F"/>
    <w:pPr>
      <w:suppressAutoHyphens w:val="0"/>
      <w:autoSpaceDN/>
      <w:spacing w:before="100" w:beforeAutospacing="1" w:after="100" w:afterAutospacing="1"/>
      <w:textAlignment w:val="auto"/>
    </w:pPr>
  </w:style>
  <w:style w:type="character" w:styleId="Hyperlink">
    <w:name w:val="Hyperlink"/>
    <w:basedOn w:val="Fontepargpadro"/>
    <w:uiPriority w:val="99"/>
    <w:semiHidden/>
    <w:unhideWhenUsed/>
    <w:rsid w:val="00AB0E55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AB0E55"/>
    <w:rPr>
      <w:i/>
      <w:iCs/>
    </w:rPr>
  </w:style>
  <w:style w:type="character" w:styleId="Forte">
    <w:name w:val="Strong"/>
    <w:basedOn w:val="Fontepargpadro"/>
    <w:uiPriority w:val="22"/>
    <w:qFormat/>
    <w:rsid w:val="003D2E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623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3</cp:revision>
  <cp:lastPrinted>2021-07-16T15:10:00Z</cp:lastPrinted>
  <dcterms:created xsi:type="dcterms:W3CDTF">2022-12-13T03:30:00Z</dcterms:created>
  <dcterms:modified xsi:type="dcterms:W3CDTF">2022-12-13T12:36:00Z</dcterms:modified>
</cp:coreProperties>
</file>