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26A" w:rsidRPr="00DB1626" w:rsidRDefault="006D747D">
      <w:pPr>
        <w:rPr>
          <w:rFonts w:ascii="Arial" w:eastAsia="Arial" w:hAnsi="Arial" w:cs="Arial"/>
          <w:b/>
          <w:sz w:val="28"/>
        </w:rPr>
      </w:pPr>
      <w:r w:rsidRPr="00DB1626">
        <w:rPr>
          <w:rFonts w:ascii="Arial" w:eastAsia="Arial" w:hAnsi="Arial" w:cs="Arial"/>
          <w:b/>
          <w:sz w:val="28"/>
        </w:rPr>
        <w:t>Mensagem nº 084</w:t>
      </w:r>
      <w:r w:rsidR="00F04ED0" w:rsidRPr="00DB1626">
        <w:rPr>
          <w:rFonts w:ascii="Arial" w:eastAsia="Arial" w:hAnsi="Arial" w:cs="Arial"/>
          <w:b/>
          <w:sz w:val="28"/>
        </w:rPr>
        <w:t>/2022</w:t>
      </w:r>
    </w:p>
    <w:p w:rsidR="0001226A" w:rsidRPr="00DB1626" w:rsidRDefault="00F04ED0">
      <w:pPr>
        <w:rPr>
          <w:rFonts w:ascii="Arial" w:eastAsia="Arial" w:hAnsi="Arial" w:cs="Arial"/>
          <w:b/>
          <w:sz w:val="28"/>
        </w:rPr>
      </w:pPr>
      <w:r w:rsidRPr="00DB1626">
        <w:rPr>
          <w:rFonts w:ascii="Arial" w:eastAsia="Arial" w:hAnsi="Arial" w:cs="Arial"/>
          <w:b/>
          <w:sz w:val="28"/>
        </w:rPr>
        <w:t>Processo nº 24367 – PLE 072/2022</w:t>
      </w:r>
    </w:p>
    <w:p w:rsidR="0001226A" w:rsidRPr="00DB1626" w:rsidRDefault="006D747D">
      <w:pPr>
        <w:rPr>
          <w:rFonts w:ascii="Arial" w:eastAsia="Arial" w:hAnsi="Arial" w:cs="Arial"/>
          <w:b/>
          <w:sz w:val="28"/>
        </w:rPr>
      </w:pPr>
      <w:r w:rsidRPr="00DB1626">
        <w:rPr>
          <w:rFonts w:ascii="Arial" w:eastAsia="Arial" w:hAnsi="Arial" w:cs="Arial"/>
          <w:b/>
          <w:sz w:val="28"/>
        </w:rPr>
        <w:t>Proponente: Poder Executivo Municipal</w:t>
      </w:r>
    </w:p>
    <w:p w:rsidR="0001226A" w:rsidRPr="00DB1626" w:rsidRDefault="006D747D">
      <w:pPr>
        <w:rPr>
          <w:rFonts w:ascii="Arial" w:eastAsia="Arial" w:hAnsi="Arial" w:cs="Arial"/>
          <w:sz w:val="28"/>
        </w:rPr>
      </w:pPr>
      <w:r w:rsidRPr="00DB1626">
        <w:rPr>
          <w:rFonts w:ascii="Arial" w:eastAsia="Arial" w:hAnsi="Arial" w:cs="Arial"/>
          <w:b/>
          <w:sz w:val="28"/>
        </w:rPr>
        <w:t xml:space="preserve">Regime de tramitação: </w:t>
      </w:r>
      <w:r w:rsidR="00F04ED0" w:rsidRPr="00DB1626">
        <w:rPr>
          <w:rFonts w:ascii="Arial" w:eastAsia="Arial" w:hAnsi="Arial" w:cs="Arial"/>
          <w:sz w:val="28"/>
        </w:rPr>
        <w:t>URGÊNCIA!</w:t>
      </w:r>
    </w:p>
    <w:p w:rsidR="0001226A" w:rsidRPr="00DB1626" w:rsidRDefault="006D747D">
      <w:pPr>
        <w:rPr>
          <w:rFonts w:ascii="Arial" w:eastAsia="Arial" w:hAnsi="Arial" w:cs="Arial"/>
          <w:sz w:val="28"/>
        </w:rPr>
      </w:pPr>
      <w:r w:rsidRPr="00DB1626">
        <w:rPr>
          <w:rFonts w:ascii="Arial" w:eastAsia="Arial" w:hAnsi="Arial" w:cs="Arial"/>
          <w:b/>
          <w:sz w:val="28"/>
        </w:rPr>
        <w:t xml:space="preserve">Data de Conclusão à Procuradoria: </w:t>
      </w:r>
      <w:r w:rsidR="00F04ED0" w:rsidRPr="00DB1626">
        <w:rPr>
          <w:rFonts w:ascii="Arial" w:eastAsia="Arial" w:hAnsi="Arial" w:cs="Arial"/>
          <w:sz w:val="28"/>
        </w:rPr>
        <w:t>12/12/2022</w:t>
      </w:r>
      <w:r w:rsidR="00DB1626" w:rsidRPr="00DB1626">
        <w:rPr>
          <w:rFonts w:ascii="Arial" w:eastAsia="Arial" w:hAnsi="Arial" w:cs="Arial"/>
          <w:sz w:val="28"/>
        </w:rPr>
        <w:t>.</w:t>
      </w:r>
    </w:p>
    <w:p w:rsidR="00DB1626" w:rsidRPr="00DB1626" w:rsidRDefault="00DB1626">
      <w:pPr>
        <w:rPr>
          <w:rFonts w:ascii="Arial" w:eastAsia="Arial" w:hAnsi="Arial" w:cs="Arial"/>
        </w:rPr>
      </w:pPr>
    </w:p>
    <w:p w:rsidR="0001226A" w:rsidRPr="00DB1626" w:rsidRDefault="0001226A">
      <w:pPr>
        <w:rPr>
          <w:rFonts w:ascii="Arial" w:eastAsia="Arial" w:hAnsi="Arial" w:cs="Arial"/>
        </w:rPr>
      </w:pPr>
    </w:p>
    <w:p w:rsidR="0001226A" w:rsidRPr="00DB1626" w:rsidRDefault="006D747D" w:rsidP="00F04ED0">
      <w:pPr>
        <w:jc w:val="center"/>
        <w:rPr>
          <w:rFonts w:ascii="Arial" w:eastAsia="Arial" w:hAnsi="Arial" w:cs="Arial"/>
          <w:sz w:val="28"/>
        </w:rPr>
      </w:pPr>
      <w:r w:rsidRPr="00DB1626">
        <w:rPr>
          <w:rFonts w:ascii="Arial" w:eastAsia="Arial" w:hAnsi="Arial" w:cs="Arial"/>
          <w:b/>
          <w:sz w:val="28"/>
        </w:rPr>
        <w:t>RELATÓRIO</w:t>
      </w:r>
    </w:p>
    <w:p w:rsidR="0001226A" w:rsidRPr="00DB1626" w:rsidRDefault="0001226A">
      <w:pPr>
        <w:rPr>
          <w:rFonts w:ascii="Arial" w:eastAsia="Arial" w:hAnsi="Arial" w:cs="Arial"/>
        </w:rPr>
      </w:pPr>
    </w:p>
    <w:p w:rsidR="00F04ED0" w:rsidRPr="00DB1626" w:rsidRDefault="006D747D">
      <w:pPr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ab/>
        <w:t xml:space="preserve">Trata-se de mensagem de origem do Poder Executivo Municipal, cujo mérito solicita aprovação do colendo Plenário para Projeto de Lei que </w:t>
      </w:r>
      <w:r w:rsidRPr="00DB1626">
        <w:rPr>
          <w:rFonts w:ascii="Arial" w:eastAsia="Arial" w:hAnsi="Arial" w:cs="Arial"/>
          <w:b/>
        </w:rPr>
        <w:t>“</w:t>
      </w:r>
      <w:r w:rsidRPr="00DB1626">
        <w:rPr>
          <w:rFonts w:ascii="Arial" w:eastAsia="Arial" w:hAnsi="Arial" w:cs="Arial"/>
          <w:b/>
          <w:i/>
        </w:rPr>
        <w:t xml:space="preserve">modifica a Lei nº 3224, de 25 de junho de 2010, que autoriza o Poder Executivo a instituir Fundação Pública com Personalidade Jurídica de Direito Privado, e foi republicada </w:t>
      </w:r>
      <w:proofErr w:type="spellStart"/>
      <w:r w:rsidRPr="00DB1626">
        <w:rPr>
          <w:rFonts w:ascii="Arial" w:eastAsia="Arial" w:hAnsi="Arial" w:cs="Arial"/>
          <w:b/>
          <w:i/>
        </w:rPr>
        <w:t>pel</w:t>
      </w:r>
      <w:proofErr w:type="spellEnd"/>
      <w:r w:rsidRPr="00DB1626">
        <w:rPr>
          <w:rFonts w:ascii="Arial" w:eastAsia="Arial" w:hAnsi="Arial" w:cs="Arial"/>
          <w:b/>
          <w:i/>
        </w:rPr>
        <w:t xml:space="preserve"> Lei nº 3.684, de </w:t>
      </w:r>
      <w:proofErr w:type="gramStart"/>
      <w:r w:rsidRPr="00DB1626">
        <w:rPr>
          <w:rFonts w:ascii="Arial" w:eastAsia="Arial" w:hAnsi="Arial" w:cs="Arial"/>
          <w:b/>
          <w:i/>
        </w:rPr>
        <w:t>4</w:t>
      </w:r>
      <w:proofErr w:type="gramEnd"/>
      <w:r w:rsidRPr="00DB1626">
        <w:rPr>
          <w:rFonts w:ascii="Arial" w:eastAsia="Arial" w:hAnsi="Arial" w:cs="Arial"/>
          <w:b/>
          <w:i/>
        </w:rPr>
        <w:t xml:space="preserve"> de novembro de 2015</w:t>
      </w:r>
      <w:r w:rsidRPr="00DB1626">
        <w:rPr>
          <w:rFonts w:ascii="Arial" w:eastAsia="Arial" w:hAnsi="Arial" w:cs="Arial"/>
          <w:b/>
        </w:rPr>
        <w:t>”</w:t>
      </w:r>
      <w:r w:rsidRPr="00DB1626">
        <w:rPr>
          <w:rFonts w:ascii="Arial" w:eastAsia="Arial" w:hAnsi="Arial" w:cs="Arial"/>
        </w:rPr>
        <w:t xml:space="preserve">. </w:t>
      </w:r>
    </w:p>
    <w:p w:rsidR="00F04ED0" w:rsidRPr="00DB1626" w:rsidRDefault="00F04ED0">
      <w:pPr>
        <w:jc w:val="both"/>
        <w:rPr>
          <w:rFonts w:ascii="Arial" w:eastAsia="Arial" w:hAnsi="Arial" w:cs="Arial"/>
        </w:rPr>
      </w:pPr>
    </w:p>
    <w:p w:rsidR="0001226A" w:rsidRPr="00DB1626" w:rsidRDefault="006D747D" w:rsidP="00F04ED0">
      <w:pPr>
        <w:ind w:firstLine="1134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Constam dos autos eletrônicos os seguintes documentos:</w:t>
      </w:r>
    </w:p>
    <w:p w:rsidR="00F04ED0" w:rsidRPr="00DB1626" w:rsidRDefault="00F04ED0" w:rsidP="00F04ED0">
      <w:pPr>
        <w:ind w:firstLine="1134"/>
        <w:jc w:val="both"/>
        <w:rPr>
          <w:rFonts w:ascii="Arial" w:eastAsia="Arial" w:hAnsi="Arial" w:cs="Arial"/>
        </w:rPr>
      </w:pPr>
    </w:p>
    <w:p w:rsidR="00F04ED0" w:rsidRPr="00DB1626" w:rsidRDefault="00F04ED0" w:rsidP="00F04ED0">
      <w:pPr>
        <w:ind w:firstLine="1134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ID 50619 – Exposição dos Motivos (</w:t>
      </w:r>
      <w:proofErr w:type="spellStart"/>
      <w:r w:rsidRPr="00DB1626">
        <w:rPr>
          <w:rFonts w:ascii="Arial" w:eastAsia="Arial" w:hAnsi="Arial" w:cs="Arial"/>
        </w:rPr>
        <w:t>pags</w:t>
      </w:r>
      <w:proofErr w:type="spellEnd"/>
      <w:r w:rsidRPr="00DB1626">
        <w:rPr>
          <w:rFonts w:ascii="Arial" w:eastAsia="Arial" w:hAnsi="Arial" w:cs="Arial"/>
        </w:rPr>
        <w:t>. 01 e 02) e Minuta do Projeto de Lei Legislativo (pag. 03).</w:t>
      </w:r>
    </w:p>
    <w:p w:rsidR="00F04ED0" w:rsidRPr="00DB1626" w:rsidRDefault="00F04ED0" w:rsidP="00F04ED0">
      <w:pPr>
        <w:ind w:firstLine="1134"/>
        <w:jc w:val="both"/>
        <w:rPr>
          <w:rFonts w:ascii="Arial" w:eastAsia="Arial" w:hAnsi="Arial" w:cs="Arial"/>
        </w:rPr>
      </w:pPr>
    </w:p>
    <w:p w:rsidR="00F04ED0" w:rsidRPr="00DB1626" w:rsidRDefault="00F04ED0" w:rsidP="00F04ED0">
      <w:pPr>
        <w:ind w:firstLine="1134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Anexou-se também, a ATA nº 348 do Conselho Municipal de Saúde, à qual restou aprovado através de Resolução CMS nº 005/2021 a Proposta de Alteração da Lei que instituiu a FSSS, para que seja permitida a Fundação de Saúde de Sapucaia </w:t>
      </w:r>
      <w:proofErr w:type="gramStart"/>
      <w:r w:rsidRPr="00DB1626">
        <w:rPr>
          <w:rFonts w:ascii="Arial" w:eastAsia="Arial" w:hAnsi="Arial" w:cs="Arial"/>
        </w:rPr>
        <w:t>do Sul contratar</w:t>
      </w:r>
      <w:proofErr w:type="gramEnd"/>
      <w:r w:rsidRPr="00DB1626">
        <w:rPr>
          <w:rFonts w:ascii="Arial" w:eastAsia="Arial" w:hAnsi="Arial" w:cs="Arial"/>
        </w:rPr>
        <w:t xml:space="preserve"> com instituições privadas, não sendo somente exclusividade de funcionamento com o SUS.</w:t>
      </w:r>
    </w:p>
    <w:p w:rsidR="00F04ED0" w:rsidRPr="00DB1626" w:rsidRDefault="00F04ED0" w:rsidP="00F04ED0">
      <w:pPr>
        <w:ind w:firstLine="1134"/>
        <w:jc w:val="both"/>
        <w:rPr>
          <w:rFonts w:ascii="Arial" w:eastAsia="Arial" w:hAnsi="Arial" w:cs="Arial"/>
        </w:rPr>
      </w:pPr>
    </w:p>
    <w:p w:rsidR="00F04ED0" w:rsidRPr="00DB1626" w:rsidRDefault="00F04ED0" w:rsidP="00F04ED0">
      <w:pPr>
        <w:ind w:firstLine="1134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Breve é o relatório.</w:t>
      </w:r>
    </w:p>
    <w:p w:rsidR="0001226A" w:rsidRPr="00DB1626" w:rsidRDefault="0001226A">
      <w:pPr>
        <w:jc w:val="both"/>
        <w:rPr>
          <w:rFonts w:ascii="Arial" w:eastAsia="Arial" w:hAnsi="Arial" w:cs="Arial"/>
        </w:rPr>
      </w:pPr>
    </w:p>
    <w:p w:rsidR="00F04ED0" w:rsidRPr="00DB1626" w:rsidRDefault="00F04ED0">
      <w:pPr>
        <w:rPr>
          <w:rFonts w:ascii="Arial" w:eastAsia="Arial" w:hAnsi="Arial" w:cs="Arial"/>
          <w:b/>
          <w:sz w:val="28"/>
        </w:rPr>
      </w:pPr>
    </w:p>
    <w:p w:rsidR="0001226A" w:rsidRPr="00DB1626" w:rsidRDefault="006D747D" w:rsidP="00F04ED0">
      <w:pPr>
        <w:jc w:val="center"/>
        <w:rPr>
          <w:rFonts w:ascii="Arial" w:eastAsia="Arial" w:hAnsi="Arial" w:cs="Arial"/>
          <w:sz w:val="28"/>
        </w:rPr>
      </w:pPr>
      <w:r w:rsidRPr="00DB1626">
        <w:rPr>
          <w:rFonts w:ascii="Arial" w:eastAsia="Arial" w:hAnsi="Arial" w:cs="Arial"/>
          <w:b/>
          <w:sz w:val="28"/>
        </w:rPr>
        <w:t>PARECER</w:t>
      </w:r>
    </w:p>
    <w:p w:rsidR="0001226A" w:rsidRPr="00DB1626" w:rsidRDefault="0001226A">
      <w:pPr>
        <w:rPr>
          <w:rFonts w:ascii="Arial" w:eastAsia="Arial" w:hAnsi="Arial" w:cs="Arial"/>
          <w:sz w:val="28"/>
        </w:rPr>
      </w:pPr>
    </w:p>
    <w:p w:rsidR="0001226A" w:rsidRPr="00DB1626" w:rsidRDefault="006D747D">
      <w:pPr>
        <w:spacing w:line="360" w:lineRule="auto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ab/>
        <w:t>Os serviços de saúde pública estão incluídos na categoria das atividades comuns às três entidades estatais, que, por isso, podem provê-los em caráter comum, concorrente ou supletivo (CF, art. 23, II e IX). Como esses serviços interessam a todos os entes federativos, não se pode determinar, a priori, a competência a que ficam sujeitos, de modo que as circunstâncias de cada caso e os objetivos visados lhes são determinantes. A esse respeito, transcrevemos:</w:t>
      </w:r>
    </w:p>
    <w:p w:rsidR="0001226A" w:rsidRPr="00DB1626" w:rsidRDefault="0001226A">
      <w:pPr>
        <w:spacing w:line="360" w:lineRule="auto"/>
        <w:jc w:val="both"/>
        <w:rPr>
          <w:rFonts w:ascii="Arial" w:eastAsia="Arial" w:hAnsi="Arial" w:cs="Arial"/>
        </w:rPr>
      </w:pPr>
    </w:p>
    <w:p w:rsidR="0001226A" w:rsidRPr="00DB1626" w:rsidRDefault="006D747D">
      <w:pPr>
        <w:ind w:left="2160"/>
        <w:jc w:val="both"/>
        <w:rPr>
          <w:rFonts w:ascii="Arial" w:eastAsia="Arial" w:hAnsi="Arial" w:cs="Arial"/>
        </w:rPr>
      </w:pPr>
      <w:proofErr w:type="gramStart"/>
      <w:r w:rsidRPr="00DB1626">
        <w:rPr>
          <w:rFonts w:ascii="Arial" w:eastAsia="Arial" w:hAnsi="Arial" w:cs="Arial"/>
        </w:rPr>
        <w:t xml:space="preserve">“Com relação às fundações, é evidente que se o Poder Público, diretamente, com os seus próprios recursos, ou indiretamente, por meio das entidades da Administração Direta, tiver alguma participação em sua instituição ou manutenção, esta passará a integrar a Administração Indireta, já que a Constituição, em vários dispositivos, faz referência a fundações instituídas ou </w:t>
      </w:r>
      <w:r w:rsidRPr="00DB1626">
        <w:rPr>
          <w:rFonts w:ascii="Arial" w:eastAsia="Arial" w:hAnsi="Arial" w:cs="Arial"/>
        </w:rPr>
        <w:lastRenderedPageBreak/>
        <w:t>mantidas pelo poder público (</w:t>
      </w:r>
      <w:proofErr w:type="spellStart"/>
      <w:r w:rsidRPr="00DB1626">
        <w:rPr>
          <w:rFonts w:ascii="Arial" w:eastAsia="Arial" w:hAnsi="Arial" w:cs="Arial"/>
        </w:rPr>
        <w:t>arts</w:t>
      </w:r>
      <w:proofErr w:type="spellEnd"/>
      <w:r w:rsidRPr="00DB1626">
        <w:rPr>
          <w:rFonts w:ascii="Arial" w:eastAsia="Arial" w:hAnsi="Arial" w:cs="Arial"/>
        </w:rPr>
        <w:t>. 22, inciso XXVII, 71, incisos II e III, 165, §5º, incisos I e III, 169, §1º).</w:t>
      </w:r>
      <w:proofErr w:type="gramEnd"/>
    </w:p>
    <w:p w:rsidR="0001226A" w:rsidRPr="00DB1626" w:rsidRDefault="0001226A">
      <w:pPr>
        <w:ind w:left="2160"/>
        <w:jc w:val="both"/>
        <w:rPr>
          <w:rFonts w:ascii="Arial" w:eastAsia="Arial" w:hAnsi="Arial" w:cs="Arial"/>
        </w:rPr>
      </w:pPr>
    </w:p>
    <w:p w:rsidR="0001226A" w:rsidRPr="00DB1626" w:rsidRDefault="006D747D">
      <w:pPr>
        <w:ind w:left="216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(DI PIETRO, Maria Sylvia Zanella. Parcerias na Administração Pública. 11ª Ed. Revista e Atualizada – Rio de Janeiro, Forense, 2017). P.363.</w:t>
      </w:r>
    </w:p>
    <w:p w:rsidR="0001226A" w:rsidRPr="00DB1626" w:rsidRDefault="0001226A">
      <w:pPr>
        <w:ind w:left="2160"/>
        <w:jc w:val="both"/>
        <w:rPr>
          <w:rFonts w:ascii="Arial" w:eastAsia="Arial" w:hAnsi="Arial" w:cs="Arial"/>
        </w:rPr>
      </w:pPr>
    </w:p>
    <w:p w:rsidR="0001226A" w:rsidRPr="00DB1626" w:rsidRDefault="0001226A">
      <w:pPr>
        <w:jc w:val="both"/>
        <w:rPr>
          <w:rFonts w:ascii="Arial" w:eastAsia="Arial" w:hAnsi="Arial" w:cs="Arial"/>
        </w:rPr>
      </w:pPr>
    </w:p>
    <w:p w:rsidR="0001226A" w:rsidRPr="00DB1626" w:rsidRDefault="006D747D">
      <w:pPr>
        <w:spacing w:line="360" w:lineRule="auto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ab/>
        <w:t>No que se refere à alteração legislativa propriamente considerada, transcrevemos:</w:t>
      </w:r>
    </w:p>
    <w:p w:rsidR="0001226A" w:rsidRPr="00DB1626" w:rsidRDefault="006D747D">
      <w:pPr>
        <w:ind w:left="216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ab/>
      </w:r>
      <w:proofErr w:type="gramStart"/>
      <w:r w:rsidRPr="00DB1626">
        <w:rPr>
          <w:rFonts w:ascii="Arial" w:eastAsia="Arial" w:hAnsi="Arial" w:cs="Arial"/>
        </w:rPr>
        <w:t>“(...), a fundação governamental não adquire, em geral, vida inteiramente própria, como se fosse instituída por particular.</w:t>
      </w:r>
      <w:proofErr w:type="gramEnd"/>
      <w:r w:rsidRPr="00DB1626">
        <w:rPr>
          <w:rFonts w:ascii="Arial" w:eastAsia="Arial" w:hAnsi="Arial" w:cs="Arial"/>
        </w:rPr>
        <w:t xml:space="preserve"> É o interesse público que determina sua criação; sendo variável o interesse público, o destino da fundação também pode ser mudado pelo ente que a instituiu, quer para alterar a lei que autorizou sua criação, quer para revogá-la. Entender de outra forma significa desconhecer ou desrespeitar o princípio da indisponibilidade do interesse público ao qual se vincula a Administração. Se instituísse uma entidade tendo em vista a consecução de determinado interesse coletivo, ela estaria dele dispondo na medida em que deixara a fundação livre dos laços que a prendem à Administração Pública, necessários para determinar o cumprimento da vontade estatal.</w:t>
      </w:r>
    </w:p>
    <w:p w:rsidR="0001226A" w:rsidRPr="00DB1626" w:rsidRDefault="0001226A">
      <w:pPr>
        <w:ind w:left="2160"/>
        <w:jc w:val="both"/>
        <w:rPr>
          <w:rFonts w:ascii="Arial" w:eastAsia="Arial" w:hAnsi="Arial" w:cs="Arial"/>
        </w:rPr>
      </w:pPr>
    </w:p>
    <w:p w:rsidR="0001226A" w:rsidRPr="00DB1626" w:rsidRDefault="006D747D">
      <w:pPr>
        <w:ind w:left="216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(DI PIETRO, Maria Sylvia Zanella. Direito Administrativo. 14ª Ed. – São Paulo (SP): Atlas, 2002). P.375</w:t>
      </w:r>
    </w:p>
    <w:p w:rsidR="0001226A" w:rsidRPr="00DB1626" w:rsidRDefault="0001226A">
      <w:pPr>
        <w:spacing w:line="360" w:lineRule="auto"/>
        <w:jc w:val="both"/>
        <w:rPr>
          <w:rFonts w:ascii="Arial" w:eastAsia="Arial" w:hAnsi="Arial" w:cs="Arial"/>
        </w:rPr>
      </w:pPr>
    </w:p>
    <w:p w:rsidR="0001226A" w:rsidRPr="00DB1626" w:rsidRDefault="006D747D">
      <w:pPr>
        <w:spacing w:line="360" w:lineRule="auto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ab/>
        <w:t xml:space="preserve">Logo, diante de um processo legislativo que visa inovar no método de financiamento dos serviços prestados pela Fundação, entende-se que este se encontra legitimado na variação no interesse coletivo em questão, que ocorre nos termos declarados pelo Exmo. </w:t>
      </w:r>
      <w:proofErr w:type="gramStart"/>
      <w:r w:rsidRPr="00DB1626">
        <w:rPr>
          <w:rFonts w:ascii="Arial" w:eastAsia="Arial" w:hAnsi="Arial" w:cs="Arial"/>
        </w:rPr>
        <w:t>Sr.</w:t>
      </w:r>
      <w:proofErr w:type="gramEnd"/>
      <w:r w:rsidRPr="00DB1626">
        <w:rPr>
          <w:rFonts w:ascii="Arial" w:eastAsia="Arial" w:hAnsi="Arial" w:cs="Arial"/>
        </w:rPr>
        <w:t xml:space="preserve"> Prefeito Municipal por ocasião da articulação da mensagem justificativa.</w:t>
      </w:r>
    </w:p>
    <w:p w:rsidR="0001226A" w:rsidRPr="00DB1626" w:rsidRDefault="006D747D">
      <w:pPr>
        <w:spacing w:before="240" w:line="276" w:lineRule="auto"/>
        <w:ind w:firstLine="70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Por fim registramos que a deliberação pelo plenário da nobre Casa Legislativa deve ser precedida da manifestação das seguintes comissões permanentes: </w:t>
      </w:r>
    </w:p>
    <w:p w:rsidR="0001226A" w:rsidRPr="00DB1626" w:rsidRDefault="006D747D">
      <w:pPr>
        <w:spacing w:before="240" w:line="276" w:lineRule="auto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a) </w:t>
      </w:r>
      <w:r w:rsidR="00F04ED0" w:rsidRPr="00DB1626">
        <w:rPr>
          <w:rFonts w:ascii="Arial" w:eastAsia="Arial" w:hAnsi="Arial" w:cs="Arial"/>
          <w:b/>
        </w:rPr>
        <w:t>L</w:t>
      </w:r>
      <w:r w:rsidRPr="00DB1626">
        <w:rPr>
          <w:rFonts w:ascii="Arial" w:eastAsia="Arial" w:hAnsi="Arial" w:cs="Arial"/>
          <w:b/>
        </w:rPr>
        <w:t>EGISLAÇÃO E JUSTIÇA</w:t>
      </w:r>
      <w:r w:rsidRPr="00DB1626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01226A" w:rsidRPr="00DB1626" w:rsidRDefault="0001226A">
      <w:pPr>
        <w:spacing w:line="276" w:lineRule="auto"/>
        <w:jc w:val="both"/>
        <w:rPr>
          <w:rFonts w:ascii="Arial" w:eastAsia="Arial" w:hAnsi="Arial" w:cs="Arial"/>
        </w:rPr>
      </w:pPr>
    </w:p>
    <w:p w:rsidR="0001226A" w:rsidRPr="00DB1626" w:rsidRDefault="006D747D">
      <w:pPr>
        <w:ind w:left="210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F04ED0" w:rsidRPr="00DB1626" w:rsidRDefault="00F04ED0">
      <w:pPr>
        <w:ind w:left="2100"/>
        <w:jc w:val="both"/>
        <w:rPr>
          <w:rFonts w:ascii="Arial" w:eastAsia="Arial" w:hAnsi="Arial" w:cs="Arial"/>
        </w:rPr>
      </w:pPr>
    </w:p>
    <w:p w:rsidR="0001226A" w:rsidRPr="00DB1626" w:rsidRDefault="006D747D">
      <w:pPr>
        <w:ind w:left="2100"/>
        <w:jc w:val="both"/>
        <w:rPr>
          <w:rFonts w:ascii="Arial" w:eastAsia="Arial" w:hAnsi="Arial" w:cs="Arial"/>
          <w:b/>
        </w:rPr>
      </w:pPr>
      <w:r w:rsidRPr="00DB1626">
        <w:rPr>
          <w:rFonts w:ascii="Arial" w:eastAsia="Arial" w:hAnsi="Arial" w:cs="Arial"/>
          <w:b/>
        </w:rPr>
        <w:lastRenderedPageBreak/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01226A" w:rsidRPr="00DB1626" w:rsidRDefault="006D747D">
      <w:pPr>
        <w:spacing w:before="24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  <w:b/>
        </w:rPr>
        <w:t xml:space="preserve"> </w:t>
      </w:r>
    </w:p>
    <w:p w:rsidR="0001226A" w:rsidRPr="00DB1626" w:rsidRDefault="006D747D">
      <w:pPr>
        <w:spacing w:before="240" w:line="276" w:lineRule="auto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b) </w:t>
      </w:r>
      <w:r w:rsidRPr="00DB1626">
        <w:rPr>
          <w:rFonts w:ascii="Arial" w:eastAsia="Arial" w:hAnsi="Arial" w:cs="Arial"/>
          <w:b/>
        </w:rPr>
        <w:t>FINANÇAS E ORÇAMENTO,</w:t>
      </w:r>
      <w:r w:rsidRPr="00DB1626">
        <w:rPr>
          <w:rFonts w:ascii="Arial" w:eastAsia="Arial" w:hAnsi="Arial" w:cs="Arial"/>
        </w:rPr>
        <w:t xml:space="preserve"> por competência específica, eis que a proposição interessa ao patrimônio público municipal:</w:t>
      </w:r>
    </w:p>
    <w:p w:rsidR="0001226A" w:rsidRPr="00DB1626" w:rsidRDefault="0001226A">
      <w:pPr>
        <w:spacing w:line="276" w:lineRule="auto"/>
        <w:ind w:left="2100"/>
        <w:jc w:val="both"/>
        <w:rPr>
          <w:rFonts w:ascii="Arial" w:eastAsia="Arial" w:hAnsi="Arial" w:cs="Arial"/>
        </w:rPr>
      </w:pPr>
    </w:p>
    <w:p w:rsidR="00F04ED0" w:rsidRPr="00DB1626" w:rsidRDefault="006D747D">
      <w:pPr>
        <w:spacing w:line="276" w:lineRule="auto"/>
        <w:ind w:left="210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Art. 77- Compete à Comissão de Finanças e Orçamento opinar obrigatoriamente sobre todas as matérias de caráter financeiro, e especialmente quando for o caso de: </w:t>
      </w:r>
    </w:p>
    <w:p w:rsidR="0001226A" w:rsidRPr="00DB1626" w:rsidRDefault="006D747D">
      <w:pPr>
        <w:spacing w:line="276" w:lineRule="auto"/>
        <w:ind w:left="2100"/>
        <w:jc w:val="both"/>
        <w:rPr>
          <w:rFonts w:ascii="Arial" w:eastAsia="Arial" w:hAnsi="Arial" w:cs="Arial"/>
          <w:b/>
        </w:rPr>
      </w:pPr>
      <w:r w:rsidRPr="00DB1626">
        <w:rPr>
          <w:rFonts w:ascii="Arial" w:eastAsia="Arial" w:hAnsi="Arial" w:cs="Arial"/>
        </w:rPr>
        <w:t xml:space="preserve">(...) IV - proposições referentes a matérias tributárias; abertura de créditos; empréstimos públicos e as que, direta ou indiretamente, alterem a despesa ou a receita do Município, acarretem responsabilidades ao Erário Municipal </w:t>
      </w:r>
      <w:r w:rsidRPr="00DB1626">
        <w:rPr>
          <w:rFonts w:ascii="Arial" w:eastAsia="Arial" w:hAnsi="Arial" w:cs="Arial"/>
          <w:b/>
        </w:rPr>
        <w:t>ou interessem ao crédito e ao Patrimônio Público Municipal;</w:t>
      </w:r>
    </w:p>
    <w:p w:rsidR="0001226A" w:rsidRPr="00DB1626" w:rsidRDefault="0001226A">
      <w:pPr>
        <w:spacing w:line="276" w:lineRule="auto"/>
        <w:ind w:left="3540"/>
        <w:jc w:val="both"/>
        <w:rPr>
          <w:rFonts w:ascii="Arial" w:eastAsia="Arial" w:hAnsi="Arial" w:cs="Arial"/>
        </w:rPr>
      </w:pPr>
    </w:p>
    <w:p w:rsidR="0001226A" w:rsidRPr="00DB1626" w:rsidRDefault="006D747D">
      <w:pPr>
        <w:spacing w:before="240" w:line="276" w:lineRule="auto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c) </w:t>
      </w:r>
      <w:r w:rsidRPr="00DB1626">
        <w:rPr>
          <w:rFonts w:ascii="Arial" w:eastAsia="Arial" w:hAnsi="Arial" w:cs="Arial"/>
          <w:b/>
        </w:rPr>
        <w:t>SAÚDE</w:t>
      </w:r>
      <w:r w:rsidRPr="00DB1626">
        <w:rPr>
          <w:rFonts w:ascii="Arial" w:eastAsia="Arial" w:hAnsi="Arial" w:cs="Arial"/>
        </w:rPr>
        <w:t xml:space="preserve">, por competência específica, tendo em vista que a proposição envolve matéria afeta à organização municipal relativa à prestação dos serviços de saúde pública: </w:t>
      </w:r>
    </w:p>
    <w:p w:rsidR="0001226A" w:rsidRPr="00DB1626" w:rsidRDefault="0001226A">
      <w:pPr>
        <w:spacing w:before="240" w:line="276" w:lineRule="auto"/>
        <w:jc w:val="both"/>
        <w:rPr>
          <w:rFonts w:ascii="Arial" w:eastAsia="Arial" w:hAnsi="Arial" w:cs="Arial"/>
        </w:rPr>
      </w:pPr>
    </w:p>
    <w:p w:rsidR="00F04ED0" w:rsidRPr="00DB1626" w:rsidRDefault="006D747D">
      <w:pPr>
        <w:spacing w:line="276" w:lineRule="auto"/>
        <w:ind w:left="210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Art. 79- </w:t>
      </w:r>
      <w:r w:rsidR="00DB1626" w:rsidRPr="00DB1626">
        <w:rPr>
          <w:rFonts w:ascii="Arial" w:eastAsia="Arial" w:hAnsi="Arial" w:cs="Arial"/>
        </w:rPr>
        <w:t>O assuntos relativos à Educação</w:t>
      </w:r>
      <w:r w:rsidRPr="00DB1626">
        <w:rPr>
          <w:rFonts w:ascii="Arial" w:eastAsia="Arial" w:hAnsi="Arial" w:cs="Arial"/>
        </w:rPr>
        <w:t xml:space="preserve">, Saúde e Ação Social e Meio Ambiente são atribuídos às Comissões relacionadas neste Artigo: </w:t>
      </w:r>
    </w:p>
    <w:p w:rsidR="00F04ED0" w:rsidRPr="00DB1626" w:rsidRDefault="00F04ED0">
      <w:pPr>
        <w:spacing w:line="276" w:lineRule="auto"/>
        <w:ind w:left="2100"/>
        <w:jc w:val="both"/>
        <w:rPr>
          <w:rFonts w:ascii="Arial" w:eastAsia="Arial" w:hAnsi="Arial" w:cs="Arial"/>
        </w:rPr>
      </w:pPr>
    </w:p>
    <w:p w:rsidR="00F04ED0" w:rsidRPr="00DB1626" w:rsidRDefault="006D747D">
      <w:pPr>
        <w:spacing w:line="276" w:lineRule="auto"/>
        <w:ind w:left="210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(...) </w:t>
      </w:r>
    </w:p>
    <w:p w:rsidR="00F04ED0" w:rsidRPr="00DB1626" w:rsidRDefault="006D747D">
      <w:pPr>
        <w:spacing w:line="276" w:lineRule="auto"/>
        <w:ind w:left="210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II – A Comissão de Saúde, Ação Social e meio Ambiente apreciará obrigatoriamente as proposições</w:t>
      </w:r>
      <w:proofErr w:type="gramStart"/>
      <w:r w:rsidRPr="00DB1626">
        <w:rPr>
          <w:rFonts w:ascii="Arial" w:eastAsia="Arial" w:hAnsi="Arial" w:cs="Arial"/>
        </w:rPr>
        <w:t xml:space="preserve">  </w:t>
      </w:r>
      <w:proofErr w:type="gramEnd"/>
      <w:r w:rsidRPr="00DB1626">
        <w:rPr>
          <w:rFonts w:ascii="Arial" w:eastAsia="Arial" w:hAnsi="Arial" w:cs="Arial"/>
        </w:rPr>
        <w:t xml:space="preserve">que tenham por objetivo: </w:t>
      </w:r>
    </w:p>
    <w:p w:rsidR="0001226A" w:rsidRPr="00DB1626" w:rsidRDefault="006D747D">
      <w:pPr>
        <w:spacing w:line="276" w:lineRule="auto"/>
        <w:ind w:left="210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a) </w:t>
      </w:r>
      <w:r w:rsidRPr="00DB1626">
        <w:rPr>
          <w:rFonts w:ascii="Arial" w:eastAsia="Arial" w:hAnsi="Arial" w:cs="Arial"/>
          <w:b/>
        </w:rPr>
        <w:t>reorganização administrativa da Prefeitura nas áreas de Saúde</w:t>
      </w:r>
      <w:r w:rsidRPr="00DB1626">
        <w:rPr>
          <w:rFonts w:ascii="Arial" w:eastAsia="Arial" w:hAnsi="Arial" w:cs="Arial"/>
        </w:rPr>
        <w:t xml:space="preserve"> e Ação Social;</w:t>
      </w:r>
    </w:p>
    <w:p w:rsidR="0001226A" w:rsidRPr="00DB1626" w:rsidRDefault="0001226A">
      <w:pPr>
        <w:spacing w:line="276" w:lineRule="auto"/>
        <w:ind w:left="3540"/>
        <w:jc w:val="both"/>
        <w:rPr>
          <w:rFonts w:ascii="Arial" w:eastAsia="Arial" w:hAnsi="Arial" w:cs="Arial"/>
        </w:rPr>
      </w:pPr>
    </w:p>
    <w:p w:rsidR="0001226A" w:rsidRPr="00DB1626" w:rsidRDefault="0001226A">
      <w:pPr>
        <w:spacing w:line="360" w:lineRule="auto"/>
        <w:jc w:val="both"/>
        <w:rPr>
          <w:rFonts w:ascii="Arial" w:eastAsia="Arial" w:hAnsi="Arial" w:cs="Arial"/>
        </w:rPr>
      </w:pPr>
    </w:p>
    <w:p w:rsidR="0001226A" w:rsidRPr="00DB1626" w:rsidRDefault="006D747D" w:rsidP="00F04ED0">
      <w:pPr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DB1626">
        <w:rPr>
          <w:rFonts w:ascii="Arial" w:eastAsia="Arial" w:hAnsi="Arial" w:cs="Arial"/>
          <w:b/>
          <w:sz w:val="28"/>
        </w:rPr>
        <w:t>CONSIDERAÇÕES FINAIS</w:t>
      </w:r>
    </w:p>
    <w:p w:rsidR="0001226A" w:rsidRPr="00DB1626" w:rsidRDefault="0001226A">
      <w:pPr>
        <w:rPr>
          <w:rFonts w:ascii="Arial" w:eastAsia="Arial" w:hAnsi="Arial" w:cs="Arial"/>
        </w:rPr>
      </w:pPr>
    </w:p>
    <w:p w:rsidR="00F04ED0" w:rsidRPr="00DB1626" w:rsidRDefault="006D747D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Em conformidade com os fundamentos normativos e doutrinários apresentados acima, encaminhamos o expediente ao prosseguimento opinando pela </w:t>
      </w:r>
      <w:r w:rsidRPr="00DB1626">
        <w:rPr>
          <w:rFonts w:ascii="Arial" w:eastAsia="Arial" w:hAnsi="Arial" w:cs="Arial"/>
          <w:b/>
          <w:u w:val="single"/>
        </w:rPr>
        <w:t>viabilidade de tramitação do projeto de lei</w:t>
      </w:r>
      <w:r w:rsidRPr="00DB1626">
        <w:rPr>
          <w:rFonts w:ascii="Arial" w:eastAsia="Arial" w:hAnsi="Arial" w:cs="Arial"/>
        </w:rPr>
        <w:t xml:space="preserve">, por considerar que a </w:t>
      </w:r>
      <w:r w:rsidRPr="00DB1626">
        <w:rPr>
          <w:rFonts w:ascii="Arial" w:eastAsia="Arial" w:hAnsi="Arial" w:cs="Arial"/>
          <w:b/>
          <w:i/>
        </w:rPr>
        <w:t xml:space="preserve">alteração </w:t>
      </w:r>
      <w:r w:rsidRPr="00DB1626">
        <w:rPr>
          <w:rFonts w:ascii="Arial" w:eastAsia="Arial" w:hAnsi="Arial" w:cs="Arial"/>
          <w:b/>
          <w:i/>
        </w:rPr>
        <w:lastRenderedPageBreak/>
        <w:t xml:space="preserve">proposta deriva de variação no interesse coletivo em questão, nos termos declarados pelo Exmo. </w:t>
      </w:r>
      <w:proofErr w:type="gramStart"/>
      <w:r w:rsidRPr="00DB1626">
        <w:rPr>
          <w:rFonts w:ascii="Arial" w:eastAsia="Arial" w:hAnsi="Arial" w:cs="Arial"/>
          <w:b/>
          <w:i/>
        </w:rPr>
        <w:t>Sr.</w:t>
      </w:r>
      <w:proofErr w:type="gramEnd"/>
      <w:r w:rsidRPr="00DB1626">
        <w:rPr>
          <w:rFonts w:ascii="Arial" w:eastAsia="Arial" w:hAnsi="Arial" w:cs="Arial"/>
          <w:b/>
          <w:i/>
        </w:rPr>
        <w:t xml:space="preserve"> Prefeito Municipal</w:t>
      </w:r>
      <w:r w:rsidRPr="00DB1626">
        <w:rPr>
          <w:rFonts w:ascii="Arial" w:eastAsia="Arial" w:hAnsi="Arial" w:cs="Arial"/>
          <w:b/>
        </w:rPr>
        <w:t>.</w:t>
      </w:r>
      <w:r w:rsidRPr="00DB1626">
        <w:rPr>
          <w:rFonts w:ascii="Arial" w:eastAsia="Arial" w:hAnsi="Arial" w:cs="Arial"/>
        </w:rPr>
        <w:t xml:space="preserve"> </w:t>
      </w:r>
    </w:p>
    <w:p w:rsidR="00F04ED0" w:rsidRPr="00DB1626" w:rsidRDefault="00F04ED0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F04ED0" w:rsidRPr="00DB1626" w:rsidRDefault="006D747D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 xml:space="preserve">Destacamos, </w:t>
      </w:r>
      <w:proofErr w:type="gramStart"/>
      <w:r w:rsidRPr="00DB1626">
        <w:rPr>
          <w:rFonts w:ascii="Arial" w:eastAsia="Arial" w:hAnsi="Arial" w:cs="Arial"/>
        </w:rPr>
        <w:t>outrossim</w:t>
      </w:r>
      <w:proofErr w:type="gramEnd"/>
      <w:r w:rsidRPr="00DB1626">
        <w:rPr>
          <w:rFonts w:ascii="Arial" w:eastAsia="Arial" w:hAnsi="Arial" w:cs="Arial"/>
        </w:rPr>
        <w:t xml:space="preserve">, que o presente parecer tem natureza opinativa e não vincula a decisão das comissões. </w:t>
      </w:r>
    </w:p>
    <w:p w:rsidR="00F04ED0" w:rsidRPr="00DB1626" w:rsidRDefault="00F04ED0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01226A" w:rsidRPr="00DB1626" w:rsidRDefault="006D747D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À conclusão superior, e com aprovação, encaminhem-se os autos à DIRETORIA LEGISLATIVA para as devidas diligências.</w:t>
      </w:r>
    </w:p>
    <w:p w:rsidR="0001226A" w:rsidRPr="00DB1626" w:rsidRDefault="0001226A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01226A" w:rsidRDefault="006D747D">
      <w:pPr>
        <w:spacing w:line="360" w:lineRule="auto"/>
        <w:ind w:firstLine="708"/>
        <w:jc w:val="right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Parecer exarado em 13 de dezembro de 2022</w:t>
      </w:r>
      <w:r w:rsidR="00F04ED0" w:rsidRPr="00DB1626">
        <w:rPr>
          <w:rFonts w:ascii="Arial" w:eastAsia="Arial" w:hAnsi="Arial" w:cs="Arial"/>
        </w:rPr>
        <w:t>.</w:t>
      </w:r>
    </w:p>
    <w:p w:rsidR="00DB1626" w:rsidRPr="00DB1626" w:rsidRDefault="00DB1626">
      <w:pPr>
        <w:spacing w:line="360" w:lineRule="auto"/>
        <w:ind w:firstLine="708"/>
        <w:jc w:val="right"/>
        <w:rPr>
          <w:rFonts w:ascii="Arial" w:eastAsia="Arial" w:hAnsi="Arial" w:cs="Arial"/>
        </w:rPr>
      </w:pPr>
    </w:p>
    <w:p w:rsidR="0001226A" w:rsidRPr="00DB1626" w:rsidRDefault="0001226A">
      <w:pPr>
        <w:jc w:val="right"/>
        <w:rPr>
          <w:rFonts w:ascii="Arial" w:eastAsia="Arial" w:hAnsi="Arial" w:cs="Arial"/>
        </w:rPr>
      </w:pPr>
    </w:p>
    <w:p w:rsidR="0001226A" w:rsidRPr="00DB1626" w:rsidRDefault="006D747D">
      <w:pPr>
        <w:jc w:val="right"/>
        <w:rPr>
          <w:rFonts w:ascii="Arial" w:eastAsia="Arial" w:hAnsi="Arial" w:cs="Arial"/>
          <w:b/>
        </w:rPr>
      </w:pPr>
      <w:r w:rsidRPr="00DB1626">
        <w:rPr>
          <w:rFonts w:ascii="Arial" w:eastAsia="Arial" w:hAnsi="Arial" w:cs="Arial"/>
          <w:b/>
        </w:rPr>
        <w:t xml:space="preserve">Pablo José </w:t>
      </w:r>
      <w:proofErr w:type="spellStart"/>
      <w:r w:rsidRPr="00DB1626">
        <w:rPr>
          <w:rFonts w:ascii="Arial" w:eastAsia="Arial" w:hAnsi="Arial" w:cs="Arial"/>
          <w:b/>
        </w:rPr>
        <w:t>Camboim</w:t>
      </w:r>
      <w:proofErr w:type="spellEnd"/>
      <w:r w:rsidRPr="00DB1626">
        <w:rPr>
          <w:rFonts w:ascii="Arial" w:eastAsia="Arial" w:hAnsi="Arial" w:cs="Arial"/>
          <w:b/>
        </w:rPr>
        <w:t xml:space="preserve"> de Souza</w:t>
      </w:r>
    </w:p>
    <w:p w:rsidR="0001226A" w:rsidRPr="00DB1626" w:rsidRDefault="006D747D">
      <w:pPr>
        <w:jc w:val="right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OAB/RS 50.493</w:t>
      </w:r>
    </w:p>
    <w:p w:rsidR="0001226A" w:rsidRPr="00DB1626" w:rsidRDefault="006D747D">
      <w:pPr>
        <w:jc w:val="right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Matrícula 881</w:t>
      </w:r>
    </w:p>
    <w:p w:rsidR="0001226A" w:rsidRPr="00DB1626" w:rsidRDefault="0001226A">
      <w:pPr>
        <w:jc w:val="right"/>
        <w:rPr>
          <w:rFonts w:ascii="Arial" w:eastAsia="Arial" w:hAnsi="Arial" w:cs="Arial"/>
        </w:rPr>
      </w:pPr>
    </w:p>
    <w:p w:rsidR="0001226A" w:rsidRPr="00DB1626" w:rsidRDefault="006D747D">
      <w:pPr>
        <w:jc w:val="right"/>
        <w:rPr>
          <w:rFonts w:ascii="Arial" w:eastAsia="Arial" w:hAnsi="Arial" w:cs="Arial"/>
          <w:b/>
        </w:rPr>
      </w:pPr>
      <w:r w:rsidRPr="00DB1626">
        <w:rPr>
          <w:rFonts w:ascii="Arial" w:eastAsia="Arial" w:hAnsi="Arial" w:cs="Arial"/>
          <w:b/>
        </w:rPr>
        <w:t>João Roberto da Fonseca Junior</w:t>
      </w:r>
    </w:p>
    <w:p w:rsidR="0001226A" w:rsidRPr="00DB1626" w:rsidRDefault="006D747D">
      <w:pPr>
        <w:jc w:val="right"/>
        <w:rPr>
          <w:rFonts w:ascii="Arial" w:eastAsia="Arial" w:hAnsi="Arial" w:cs="Arial"/>
        </w:rPr>
      </w:pPr>
      <w:r w:rsidRPr="00DB1626">
        <w:rPr>
          <w:rFonts w:ascii="Arial" w:eastAsia="Arial" w:hAnsi="Arial" w:cs="Arial"/>
        </w:rPr>
        <w:t>Procurador Chefe</w:t>
      </w:r>
    </w:p>
    <w:p w:rsidR="0001226A" w:rsidRPr="00DB1626" w:rsidRDefault="006D747D">
      <w:pPr>
        <w:jc w:val="right"/>
        <w:rPr>
          <w:rFonts w:ascii="Arial" w:eastAsia="Arial" w:hAnsi="Arial" w:cs="Arial"/>
          <w:b/>
        </w:rPr>
      </w:pPr>
      <w:r w:rsidRPr="00DB1626">
        <w:rPr>
          <w:rFonts w:ascii="Arial" w:eastAsia="Arial" w:hAnsi="Arial" w:cs="Arial"/>
        </w:rPr>
        <w:t>OAB/RS 69.257</w:t>
      </w:r>
    </w:p>
    <w:sectPr w:rsidR="0001226A" w:rsidRPr="00DB1626" w:rsidSect="00A46C5A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1366" w:rsidRDefault="00AE1366">
      <w:r>
        <w:separator/>
      </w:r>
    </w:p>
  </w:endnote>
  <w:endnote w:type="continuationSeparator" w:id="0">
    <w:p w:rsidR="00AE1366" w:rsidRDefault="00AE1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1366" w:rsidRDefault="00AE1366">
      <w:r>
        <w:separator/>
      </w:r>
    </w:p>
  </w:footnote>
  <w:footnote w:type="continuationSeparator" w:id="0">
    <w:p w:rsidR="00AE1366" w:rsidRDefault="00AE13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26A" w:rsidRDefault="006D747D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1226A" w:rsidRDefault="006D747D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1226A" w:rsidRDefault="006D747D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1226A" w:rsidRDefault="0001226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4705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226A"/>
    <w:rsid w:val="0001226A"/>
    <w:rsid w:val="000C35EB"/>
    <w:rsid w:val="006D747D"/>
    <w:rsid w:val="00A46C5A"/>
    <w:rsid w:val="00AE1366"/>
    <w:rsid w:val="00DB1626"/>
    <w:rsid w:val="00F04ED0"/>
    <w:rsid w:val="00FC7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C5A"/>
  </w:style>
  <w:style w:type="paragraph" w:styleId="Ttulo1">
    <w:name w:val="heading 1"/>
    <w:basedOn w:val="Normal"/>
    <w:next w:val="Normal"/>
    <w:uiPriority w:val="9"/>
    <w:qFormat/>
    <w:rsid w:val="00A46C5A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A46C5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A46C5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A46C5A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A46C5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A46C5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A46C5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A46C5A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A46C5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944</Words>
  <Characters>5102</Characters>
  <Application>Microsoft Office Word</Application>
  <DocSecurity>0</DocSecurity>
  <Lines>42</Lines>
  <Paragraphs>12</Paragraphs>
  <ScaleCrop>false</ScaleCrop>
  <Company/>
  <LinksUpToDate>false</LinksUpToDate>
  <CharactersWithSpaces>6034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3</cp:revision>
  <cp:lastPrinted>2022-12-13T12:50:00Z</cp:lastPrinted>
  <dcterms:created xsi:type="dcterms:W3CDTF">2022-12-13T03:46:00Z</dcterms:created>
  <dcterms:modified xsi:type="dcterms:W3CDTF">2022-12-13T12:50:00Z</dcterms:modified>
</cp:coreProperties>
</file>