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7904F8">
        <w:t>1</w:t>
      </w:r>
      <w:r w:rsidR="00420861">
        <w:t>2</w:t>
      </w:r>
      <w:r w:rsidR="009E6B3E">
        <w:t>/2023</w:t>
      </w:r>
      <w:r w:rsidR="001927A0">
        <w:t xml:space="preserve"> e EMENDA MODIFICATIVA 001/2023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420861">
        <w:rPr>
          <w:rFonts w:ascii="Arial" w:hAnsi="Arial"/>
          <w:b/>
          <w:sz w:val="32"/>
        </w:rPr>
        <w:t>24564</w:t>
      </w:r>
      <w:r w:rsidR="001927A0">
        <w:rPr>
          <w:rFonts w:ascii="Arial" w:hAnsi="Arial"/>
          <w:b/>
          <w:sz w:val="32"/>
        </w:rPr>
        <w:t xml:space="preserve"> e 24632</w:t>
      </w:r>
      <w:r w:rsidR="007904F8">
        <w:rPr>
          <w:rFonts w:ascii="Arial" w:hAnsi="Arial"/>
          <w:b/>
          <w:sz w:val="32"/>
        </w:rPr>
        <w:t>/2023</w:t>
      </w:r>
    </w:p>
    <w:p w:rsidR="007904F8" w:rsidRDefault="00997C03">
      <w:pPr>
        <w:pStyle w:val="Heading1"/>
        <w:ind w:right="2279"/>
      </w:pPr>
      <w:r>
        <w:t>Proponente:</w:t>
      </w:r>
      <w:r>
        <w:rPr>
          <w:spacing w:val="-16"/>
        </w:rPr>
        <w:t xml:space="preserve"> </w:t>
      </w:r>
      <w:r>
        <w:t>Ver.</w:t>
      </w:r>
      <w:r w:rsidR="007904F8">
        <w:t xml:space="preserve"> GABRIEL RODRIGUES</w:t>
      </w:r>
    </w:p>
    <w:p w:rsidR="0034590C" w:rsidRDefault="00997C03">
      <w:pPr>
        <w:pStyle w:val="Heading1"/>
        <w:ind w:right="2279"/>
        <w:rPr>
          <w:rFonts w:ascii="Arial MT" w:hAnsi="Arial MT"/>
          <w:b w:val="0"/>
        </w:rPr>
      </w:pP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1927A0">
        <w:rPr>
          <w:rFonts w:ascii="Arial" w:hAnsi="Arial"/>
          <w:b/>
          <w:spacing w:val="-6"/>
          <w:sz w:val="32"/>
        </w:rPr>
        <w:t>15</w:t>
      </w:r>
      <w:r w:rsidR="009E6B3E">
        <w:rPr>
          <w:rFonts w:ascii="Arial" w:hAnsi="Arial"/>
          <w:b/>
          <w:spacing w:val="-6"/>
          <w:sz w:val="32"/>
        </w:rPr>
        <w:t>/0</w:t>
      </w:r>
      <w:r w:rsidR="007904F8">
        <w:rPr>
          <w:rFonts w:ascii="Arial" w:hAnsi="Arial"/>
          <w:b/>
          <w:spacing w:val="-6"/>
          <w:sz w:val="32"/>
        </w:rPr>
        <w:t>3</w:t>
      </w:r>
      <w:r w:rsidR="001E3757">
        <w:rPr>
          <w:rFonts w:ascii="Arial" w:hAnsi="Arial"/>
          <w:b/>
          <w:spacing w:val="-6"/>
          <w:sz w:val="32"/>
        </w:rPr>
        <w:t>/202</w:t>
      </w:r>
      <w:r w:rsidR="009E6B3E">
        <w:rPr>
          <w:rFonts w:ascii="Arial" w:hAnsi="Arial"/>
          <w:b/>
          <w:spacing w:val="-6"/>
          <w:sz w:val="32"/>
        </w:rPr>
        <w:t>3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1E3757" w:rsidRDefault="00997C03" w:rsidP="007904F8">
      <w:pPr>
        <w:ind w:left="101" w:right="110" w:firstLine="720"/>
        <w:jc w:val="both"/>
        <w:rPr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1927A0">
        <w:rPr>
          <w:sz w:val="28"/>
        </w:rPr>
        <w:t>“</w:t>
      </w:r>
      <w:r w:rsidR="001927A0" w:rsidRPr="001927A0">
        <w:rPr>
          <w:rStyle w:val="Forte"/>
          <w:rFonts w:ascii="Arial" w:hAnsi="Arial" w:cs="Arial"/>
          <w:i/>
          <w:color w:val="000000"/>
          <w:sz w:val="28"/>
          <w:szCs w:val="28"/>
        </w:rPr>
        <w:t>Inclui no calendário oficial, a campanha "Abril Marrom", de prevenção e combate às diversas espécies de cegueira, no âmbito do Município de Sapucaia do Sul e dá outras providências</w:t>
      </w:r>
      <w:r w:rsidR="007904F8" w:rsidRPr="001927A0">
        <w:rPr>
          <w:rFonts w:ascii="Arial" w:hAnsi="Arial" w:cs="Arial"/>
          <w:b/>
          <w:i/>
          <w:sz w:val="28"/>
          <w:szCs w:val="28"/>
        </w:rPr>
        <w:t>.</w:t>
      </w:r>
      <w:r w:rsidR="001927A0">
        <w:rPr>
          <w:rFonts w:ascii="Arial" w:hAnsi="Arial" w:cs="Arial"/>
          <w:b/>
          <w:i/>
          <w:sz w:val="28"/>
          <w:szCs w:val="28"/>
        </w:rPr>
        <w:t>”</w:t>
      </w:r>
    </w:p>
    <w:p w:rsidR="001E3757" w:rsidRDefault="001E3757">
      <w:pPr>
        <w:ind w:left="101" w:right="110" w:firstLine="720"/>
        <w:jc w:val="both"/>
        <w:rPr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1927A0" w:rsidRDefault="001927A0" w:rsidP="009E6B3E">
      <w:pPr>
        <w:ind w:left="101" w:right="110" w:firstLine="608"/>
        <w:jc w:val="both"/>
        <w:rPr>
          <w:sz w:val="28"/>
        </w:rPr>
      </w:pPr>
    </w:p>
    <w:p w:rsidR="001927A0" w:rsidRPr="001927A0" w:rsidRDefault="001927A0" w:rsidP="009E6B3E">
      <w:pPr>
        <w:ind w:left="101" w:right="110" w:firstLine="608"/>
        <w:jc w:val="both"/>
        <w:rPr>
          <w:b/>
          <w:i/>
          <w:sz w:val="28"/>
        </w:rPr>
      </w:pPr>
      <w:r w:rsidRPr="001927A0">
        <w:rPr>
          <w:b/>
          <w:i/>
          <w:sz w:val="28"/>
        </w:rPr>
        <w:t>ID 52594;</w:t>
      </w:r>
    </w:p>
    <w:p w:rsidR="001927A0" w:rsidRPr="001927A0" w:rsidRDefault="001927A0" w:rsidP="009E6B3E">
      <w:pPr>
        <w:ind w:left="101" w:right="110" w:firstLine="608"/>
        <w:jc w:val="both"/>
        <w:rPr>
          <w:b/>
          <w:i/>
          <w:sz w:val="28"/>
        </w:rPr>
      </w:pPr>
      <w:r w:rsidRPr="001927A0">
        <w:rPr>
          <w:b/>
          <w:i/>
          <w:sz w:val="28"/>
        </w:rPr>
        <w:t>ID 53291;</w:t>
      </w:r>
    </w:p>
    <w:p w:rsidR="001927A0" w:rsidRPr="001927A0" w:rsidRDefault="001927A0" w:rsidP="009E6B3E">
      <w:pPr>
        <w:ind w:left="101" w:right="110" w:firstLine="608"/>
        <w:jc w:val="both"/>
        <w:rPr>
          <w:b/>
          <w:i/>
          <w:sz w:val="28"/>
        </w:rPr>
      </w:pPr>
      <w:r w:rsidRPr="001927A0">
        <w:rPr>
          <w:b/>
          <w:i/>
          <w:sz w:val="28"/>
        </w:rPr>
        <w:t>ID 53284.</w:t>
      </w:r>
    </w:p>
    <w:p w:rsidR="001927A0" w:rsidRDefault="001927A0" w:rsidP="009E6B3E">
      <w:pPr>
        <w:ind w:left="101" w:right="110" w:firstLine="608"/>
        <w:jc w:val="both"/>
        <w:rPr>
          <w:sz w:val="28"/>
        </w:rPr>
      </w:pPr>
    </w:p>
    <w:p w:rsidR="001927A0" w:rsidRDefault="001927A0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Iremos analisar de forma conjunta o processo legislativo orinário com a sua emenda modificativa, à qual trouxe elementos novos ao cotejo desta Procuradoria.</w:t>
      </w:r>
    </w:p>
    <w:p w:rsidR="009E6B3E" w:rsidRDefault="009E6B3E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lastRenderedPageBreak/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rPr>
          <w:sz w:val="28"/>
        </w:rPr>
      </w:pPr>
      <w:r>
        <w:rPr>
          <w:sz w:val="28"/>
        </w:rPr>
        <w:lastRenderedPageBreak/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headerReference w:type="default" r:id="rId7"/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1927A0" w:rsidRDefault="001927A0" w:rsidP="001927A0">
      <w:pPr>
        <w:spacing w:before="91" w:line="360" w:lineRule="auto"/>
        <w:ind w:left="101" w:right="107" w:firstLine="750"/>
        <w:jc w:val="both"/>
        <w:rPr>
          <w:sz w:val="28"/>
        </w:rPr>
      </w:pPr>
      <w:r>
        <w:rPr>
          <w:sz w:val="28"/>
        </w:rPr>
        <w:t>O processo originário teve acrescentada emenda modificativa e aditiva, da qual procedeu-se a adequação do projeto legislativo principal com vias a melhor viabilizar a sua aplicação.</w:t>
      </w:r>
    </w:p>
    <w:p w:rsidR="001927A0" w:rsidRDefault="001927A0" w:rsidP="001927A0">
      <w:pPr>
        <w:spacing w:before="91" w:line="360" w:lineRule="auto"/>
        <w:ind w:left="101" w:right="107" w:firstLine="750"/>
        <w:jc w:val="both"/>
        <w:rPr>
          <w:sz w:val="28"/>
        </w:rPr>
      </w:pPr>
      <w:r>
        <w:rPr>
          <w:sz w:val="28"/>
        </w:rPr>
        <w:t>Neste aspecto, trouxe elementos que tornam a referida proposição legal na sua tramitação.</w:t>
      </w:r>
    </w:p>
    <w:p w:rsidR="007904F8" w:rsidRDefault="007904F8">
      <w:pPr>
        <w:pStyle w:val="Corpodetexto"/>
        <w:spacing w:before="240" w:line="360" w:lineRule="auto"/>
        <w:ind w:left="101" w:right="109" w:firstLine="720"/>
        <w:jc w:val="both"/>
      </w:pPr>
      <w:r>
        <w:t>Caso haja aprovação do autor do Projeto quanto à supressão do presente ponto, não encontro óbice à sua tramitação.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>
        <w:t>LEGISLAÇÃO E JUSTIÇA,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1E3757" w:rsidRDefault="001E3757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Pr="001E3757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1927A0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rFonts w:ascii="Arial" w:hAnsi="Arial"/>
          <w:b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lastRenderedPageBreak/>
        <w:t>opinando</w:t>
      </w:r>
      <w:r w:rsidR="001E3757">
        <w:rPr>
          <w:rFonts w:ascii="Arial" w:hAnsi="Arial"/>
          <w:b/>
        </w:rPr>
        <w:t xml:space="preserve"> </w:t>
      </w:r>
      <w:r w:rsidR="008A225B">
        <w:rPr>
          <w:rFonts w:ascii="Arial" w:hAnsi="Arial"/>
          <w:b/>
        </w:rPr>
        <w:t>que se avalie junto à Comissão Permanente</w:t>
      </w:r>
      <w:r w:rsidR="001927A0">
        <w:rPr>
          <w:rFonts w:ascii="Arial" w:hAnsi="Arial"/>
          <w:b/>
        </w:rPr>
        <w:t xml:space="preserve">.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1927A0">
        <w:rPr>
          <w:spacing w:val="-4"/>
        </w:rPr>
        <w:t>16</w:t>
      </w:r>
      <w:r w:rsidR="008A225B"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 w:rsidR="008A225B">
        <w:rPr>
          <w:spacing w:val="-4"/>
        </w:rPr>
        <w:t>març</w:t>
      </w:r>
      <w:r w:rsidR="001E3757">
        <w:rPr>
          <w:spacing w:val="-4"/>
        </w:rPr>
        <w:t>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9E6B3E">
        <w:t>3</w:t>
      </w:r>
      <w:r w:rsidR="001E3757">
        <w:t>.</w:t>
      </w:r>
    </w:p>
    <w:p w:rsidR="001927A0" w:rsidRDefault="001927A0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1651" w:rsidRDefault="00E81651" w:rsidP="0034590C">
      <w:r>
        <w:separator/>
      </w:r>
    </w:p>
  </w:endnote>
  <w:endnote w:type="continuationSeparator" w:id="0">
    <w:p w:rsidR="00E81651" w:rsidRDefault="00E81651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1651" w:rsidRDefault="00E81651" w:rsidP="0034590C">
      <w:r>
        <w:separator/>
      </w:r>
    </w:p>
  </w:footnote>
  <w:footnote w:type="continuationSeparator" w:id="0">
    <w:p w:rsidR="00E81651" w:rsidRDefault="00E81651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54CCD" w:rsidRPr="00054CC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4CCD"/>
    <w:rsid w:val="001927A0"/>
    <w:rsid w:val="001E3757"/>
    <w:rsid w:val="00263511"/>
    <w:rsid w:val="0034590C"/>
    <w:rsid w:val="003815CE"/>
    <w:rsid w:val="00420861"/>
    <w:rsid w:val="004C63F5"/>
    <w:rsid w:val="00757599"/>
    <w:rsid w:val="00757F05"/>
    <w:rsid w:val="007904F8"/>
    <w:rsid w:val="007F653A"/>
    <w:rsid w:val="008A225B"/>
    <w:rsid w:val="00997C03"/>
    <w:rsid w:val="009E6B3E"/>
    <w:rsid w:val="00E816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  <w:style w:type="character" w:styleId="Forte">
    <w:name w:val="Strong"/>
    <w:basedOn w:val="Fontepargpadro"/>
    <w:uiPriority w:val="22"/>
    <w:qFormat/>
    <w:rsid w:val="001927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12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2906</TotalTime>
  <Pages>5</Pages>
  <Words>917</Words>
  <Characters>4952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PLL023 Parecer Jurídico</vt:lpstr>
    </vt:vector>
  </TitlesOfParts>
  <Company/>
  <LinksUpToDate>false</LinksUpToDate>
  <CharactersWithSpaces>5858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1</cp:revision>
  <cp:lastPrinted>2023-03-08T14:11:00Z</cp:lastPrinted>
  <dcterms:created xsi:type="dcterms:W3CDTF">2023-03-08T14:22:00Z</dcterms:created>
  <dcterms:modified xsi:type="dcterms:W3CDTF">2023-03-17T12:46:00Z</dcterms:modified>
</cp:coreProperties>
</file>