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29B1" w:rsidRDefault="002429B1" w:rsidP="005E26AF">
      <w:pPr>
        <w:rPr>
          <w:rFonts w:ascii="Arial" w:hAnsi="Arial" w:cs="Arial"/>
          <w:b/>
          <w:sz w:val="32"/>
          <w:szCs w:val="28"/>
        </w:rPr>
      </w:pPr>
    </w:p>
    <w:p w:rsidR="002429B1" w:rsidRPr="002429B1" w:rsidRDefault="002429B1" w:rsidP="005E26AF">
      <w:pPr>
        <w:rPr>
          <w:rFonts w:ascii="Arial" w:hAnsi="Arial" w:cs="Arial"/>
          <w:b/>
          <w:sz w:val="28"/>
          <w:szCs w:val="28"/>
        </w:rPr>
      </w:pPr>
      <w:r w:rsidRPr="002429B1">
        <w:rPr>
          <w:rFonts w:ascii="Arial" w:hAnsi="Arial" w:cs="Arial"/>
          <w:b/>
          <w:sz w:val="28"/>
          <w:szCs w:val="28"/>
        </w:rPr>
        <w:t>PLL: 024/2023</w:t>
      </w:r>
    </w:p>
    <w:p w:rsidR="005E26AF" w:rsidRPr="002429B1" w:rsidRDefault="005E26AF" w:rsidP="005E26AF">
      <w:pPr>
        <w:rPr>
          <w:rFonts w:ascii="Arial" w:hAnsi="Arial" w:cs="Arial"/>
          <w:b/>
          <w:sz w:val="28"/>
          <w:szCs w:val="28"/>
        </w:rPr>
      </w:pPr>
      <w:r w:rsidRPr="002429B1">
        <w:rPr>
          <w:rFonts w:ascii="Arial" w:hAnsi="Arial" w:cs="Arial"/>
          <w:b/>
          <w:sz w:val="28"/>
          <w:szCs w:val="28"/>
        </w:rPr>
        <w:t xml:space="preserve">Processo nº: </w:t>
      </w:r>
      <w:r w:rsidR="002429B1" w:rsidRPr="002429B1">
        <w:rPr>
          <w:rFonts w:ascii="Arial" w:hAnsi="Arial" w:cs="Arial"/>
          <w:b/>
          <w:sz w:val="28"/>
          <w:szCs w:val="28"/>
        </w:rPr>
        <w:t>24976</w:t>
      </w:r>
    </w:p>
    <w:p w:rsidR="002429B1" w:rsidRPr="002429B1" w:rsidRDefault="005E26AF" w:rsidP="005E26AF">
      <w:pPr>
        <w:rPr>
          <w:rFonts w:ascii="Arial" w:hAnsi="Arial" w:cs="Arial"/>
          <w:b/>
          <w:sz w:val="28"/>
          <w:szCs w:val="28"/>
        </w:rPr>
      </w:pPr>
      <w:r w:rsidRPr="002429B1">
        <w:rPr>
          <w:rFonts w:ascii="Arial" w:hAnsi="Arial" w:cs="Arial"/>
          <w:b/>
          <w:sz w:val="28"/>
          <w:szCs w:val="28"/>
        </w:rPr>
        <w:t xml:space="preserve">Requerente: </w:t>
      </w:r>
      <w:r w:rsidR="002429B1" w:rsidRPr="002429B1">
        <w:rPr>
          <w:rFonts w:ascii="Arial" w:hAnsi="Arial" w:cs="Arial"/>
          <w:b/>
          <w:sz w:val="28"/>
          <w:szCs w:val="28"/>
        </w:rPr>
        <w:t>CLAUDIO BOZO (PP)</w:t>
      </w:r>
    </w:p>
    <w:p w:rsidR="005E26AF" w:rsidRPr="002429B1" w:rsidRDefault="005E26AF" w:rsidP="005E26AF">
      <w:pPr>
        <w:rPr>
          <w:rFonts w:ascii="Arial" w:hAnsi="Arial" w:cs="Arial"/>
          <w:b/>
          <w:sz w:val="28"/>
          <w:szCs w:val="28"/>
        </w:rPr>
      </w:pPr>
      <w:r w:rsidRPr="002429B1">
        <w:rPr>
          <w:rFonts w:ascii="Arial" w:hAnsi="Arial" w:cs="Arial"/>
          <w:b/>
          <w:sz w:val="28"/>
          <w:szCs w:val="28"/>
        </w:rPr>
        <w:t xml:space="preserve">Assunto: </w:t>
      </w:r>
      <w:r w:rsidR="002429B1" w:rsidRPr="002429B1">
        <w:rPr>
          <w:rFonts w:ascii="Arial" w:hAnsi="Arial" w:cs="Arial"/>
          <w:b/>
          <w:sz w:val="28"/>
          <w:szCs w:val="28"/>
        </w:rPr>
        <w:t>DENOMINAÇÃO DE LOGRADOURO PÚBLICO.</w:t>
      </w:r>
    </w:p>
    <w:p w:rsidR="008A1164" w:rsidRPr="002429B1" w:rsidRDefault="008A1164" w:rsidP="008A1164">
      <w:pPr>
        <w:rPr>
          <w:rFonts w:ascii="Arial" w:hAnsi="Arial" w:cs="Arial"/>
          <w:sz w:val="28"/>
          <w:szCs w:val="28"/>
        </w:rPr>
      </w:pPr>
    </w:p>
    <w:p w:rsidR="00AA7F6C" w:rsidRPr="002429B1" w:rsidRDefault="00AA7F6C" w:rsidP="002429B1">
      <w:pPr>
        <w:jc w:val="center"/>
        <w:rPr>
          <w:rFonts w:ascii="Arial" w:hAnsi="Arial" w:cs="Arial"/>
          <w:szCs w:val="26"/>
        </w:rPr>
      </w:pPr>
    </w:p>
    <w:p w:rsidR="00AA7F6C" w:rsidRPr="00821BF3" w:rsidRDefault="00AA7F6C" w:rsidP="002429B1">
      <w:pPr>
        <w:jc w:val="center"/>
        <w:rPr>
          <w:rFonts w:ascii="Arial" w:hAnsi="Arial" w:cs="Arial"/>
          <w:sz w:val="28"/>
          <w:szCs w:val="26"/>
        </w:rPr>
      </w:pPr>
      <w:r w:rsidRPr="00821BF3">
        <w:rPr>
          <w:rFonts w:ascii="Arial" w:hAnsi="Arial" w:cs="Arial"/>
          <w:b/>
          <w:bCs/>
          <w:sz w:val="28"/>
          <w:szCs w:val="26"/>
        </w:rPr>
        <w:t>RELATÓRIO</w:t>
      </w:r>
    </w:p>
    <w:p w:rsidR="005E26AF" w:rsidRDefault="005E26AF" w:rsidP="00AA7F6C">
      <w:pPr>
        <w:rPr>
          <w:rFonts w:ascii="Arial" w:hAnsi="Arial" w:cs="Arial"/>
          <w:sz w:val="28"/>
          <w:szCs w:val="26"/>
        </w:rPr>
      </w:pPr>
    </w:p>
    <w:p w:rsidR="005E26AF" w:rsidRPr="002429B1" w:rsidRDefault="005E26AF" w:rsidP="005E26AF">
      <w:pPr>
        <w:jc w:val="both"/>
        <w:rPr>
          <w:rFonts w:ascii="Arial" w:hAnsi="Arial" w:cs="Arial"/>
          <w:b/>
          <w:i/>
        </w:rPr>
      </w:pPr>
      <w:r w:rsidRPr="00821BF3">
        <w:rPr>
          <w:rFonts w:ascii="Arial" w:hAnsi="Arial" w:cs="Arial"/>
          <w:sz w:val="28"/>
          <w:szCs w:val="26"/>
        </w:rPr>
        <w:tab/>
        <w:t xml:space="preserve">Trata-se de proposição legislativa </w:t>
      </w:r>
      <w:r>
        <w:rPr>
          <w:rFonts w:ascii="Arial" w:hAnsi="Arial" w:cs="Arial"/>
          <w:sz w:val="28"/>
          <w:szCs w:val="26"/>
        </w:rPr>
        <w:t>de autoria de vereador com assento nesta nobre Casa Legislativa</w:t>
      </w:r>
      <w:r w:rsidRPr="00821BF3">
        <w:rPr>
          <w:rFonts w:ascii="Arial" w:hAnsi="Arial" w:cs="Arial"/>
          <w:sz w:val="28"/>
          <w:szCs w:val="26"/>
        </w:rPr>
        <w:t xml:space="preserve">, cujo mérito </w:t>
      </w:r>
      <w:r w:rsidRPr="002429B1">
        <w:rPr>
          <w:rFonts w:ascii="Arial" w:hAnsi="Arial" w:cs="Arial"/>
          <w:b/>
          <w:i/>
        </w:rPr>
        <w:t>“</w:t>
      </w:r>
      <w:r w:rsidR="002429B1" w:rsidRPr="002429B1">
        <w:rPr>
          <w:rFonts w:ascii="Arial" w:hAnsi="Arial" w:cs="Arial"/>
          <w:b/>
          <w:i/>
          <w:shd w:val="clear" w:color="auto" w:fill="FFFFFF"/>
        </w:rPr>
        <w:t xml:space="preserve">Fica denominada de Avenida VENERINO DIAS DA SILVA a Avenida Justino </w:t>
      </w:r>
      <w:proofErr w:type="spellStart"/>
      <w:r w:rsidR="002429B1" w:rsidRPr="002429B1">
        <w:rPr>
          <w:rFonts w:ascii="Arial" w:hAnsi="Arial" w:cs="Arial"/>
          <w:b/>
          <w:i/>
          <w:shd w:val="clear" w:color="auto" w:fill="FFFFFF"/>
        </w:rPr>
        <w:t>Camboim</w:t>
      </w:r>
      <w:proofErr w:type="spellEnd"/>
      <w:r w:rsidR="002429B1" w:rsidRPr="002429B1">
        <w:rPr>
          <w:rFonts w:ascii="Arial" w:hAnsi="Arial" w:cs="Arial"/>
          <w:b/>
          <w:i/>
          <w:shd w:val="clear" w:color="auto" w:fill="FFFFFF"/>
        </w:rPr>
        <w:t xml:space="preserve">, na altura da extensão da localidade da Fazenda do Prazer, próximo </w:t>
      </w:r>
      <w:proofErr w:type="gramStart"/>
      <w:r w:rsidR="002429B1" w:rsidRPr="002429B1">
        <w:rPr>
          <w:rFonts w:ascii="Arial" w:hAnsi="Arial" w:cs="Arial"/>
          <w:b/>
          <w:i/>
          <w:shd w:val="clear" w:color="auto" w:fill="FFFFFF"/>
        </w:rPr>
        <w:t>a</w:t>
      </w:r>
      <w:proofErr w:type="gramEnd"/>
      <w:r w:rsidR="002429B1" w:rsidRPr="002429B1">
        <w:rPr>
          <w:rFonts w:ascii="Arial" w:hAnsi="Arial" w:cs="Arial"/>
          <w:b/>
          <w:i/>
          <w:shd w:val="clear" w:color="auto" w:fill="FFFFFF"/>
        </w:rPr>
        <w:t xml:space="preserve"> ponte sobre o Arroio e a EMATER, até ao final da mesma</w:t>
      </w:r>
      <w:r w:rsidRPr="002429B1">
        <w:rPr>
          <w:rFonts w:ascii="Arial" w:hAnsi="Arial" w:cs="Arial"/>
          <w:b/>
          <w:i/>
        </w:rPr>
        <w:t>”.</w:t>
      </w:r>
    </w:p>
    <w:p w:rsidR="002429B1" w:rsidRDefault="002429B1" w:rsidP="005E26AF">
      <w:pPr>
        <w:ind w:firstLine="708"/>
        <w:jc w:val="both"/>
        <w:rPr>
          <w:rFonts w:ascii="Arial" w:hAnsi="Arial" w:cs="Arial"/>
          <w:sz w:val="28"/>
          <w:szCs w:val="26"/>
        </w:rPr>
      </w:pPr>
    </w:p>
    <w:p w:rsidR="005E26AF" w:rsidRDefault="005E26AF" w:rsidP="005E26AF">
      <w:pPr>
        <w:ind w:firstLine="708"/>
        <w:jc w:val="both"/>
        <w:rPr>
          <w:rFonts w:ascii="Arial" w:hAnsi="Arial" w:cs="Arial"/>
          <w:sz w:val="28"/>
          <w:szCs w:val="26"/>
        </w:rPr>
      </w:pPr>
      <w:r>
        <w:rPr>
          <w:rFonts w:ascii="Arial" w:hAnsi="Arial" w:cs="Arial"/>
          <w:sz w:val="28"/>
          <w:szCs w:val="26"/>
        </w:rPr>
        <w:t>C</w:t>
      </w:r>
      <w:r w:rsidRPr="008168C8">
        <w:rPr>
          <w:rFonts w:ascii="Arial" w:hAnsi="Arial" w:cs="Arial"/>
          <w:sz w:val="28"/>
          <w:szCs w:val="26"/>
        </w:rPr>
        <w:t>onstam</w:t>
      </w:r>
      <w:r>
        <w:rPr>
          <w:rFonts w:ascii="Arial" w:hAnsi="Arial" w:cs="Arial"/>
          <w:sz w:val="28"/>
          <w:szCs w:val="26"/>
        </w:rPr>
        <w:t xml:space="preserve"> dos autos virtuais os seguintes documentos em anexo</w:t>
      </w:r>
      <w:r w:rsidRPr="008168C8">
        <w:rPr>
          <w:rFonts w:ascii="Arial" w:hAnsi="Arial" w:cs="Arial"/>
          <w:sz w:val="28"/>
          <w:szCs w:val="26"/>
        </w:rPr>
        <w:t xml:space="preserve">: </w:t>
      </w:r>
    </w:p>
    <w:p w:rsidR="002429B1" w:rsidRDefault="002429B1" w:rsidP="005E26AF">
      <w:pPr>
        <w:ind w:firstLine="708"/>
        <w:jc w:val="both"/>
        <w:rPr>
          <w:rFonts w:ascii="Arial" w:hAnsi="Arial" w:cs="Arial"/>
          <w:sz w:val="28"/>
          <w:szCs w:val="26"/>
        </w:rPr>
      </w:pPr>
    </w:p>
    <w:p w:rsidR="005E26AF" w:rsidRPr="002429B1" w:rsidRDefault="002429B1" w:rsidP="005E26AF">
      <w:pPr>
        <w:ind w:firstLine="708"/>
        <w:jc w:val="both"/>
        <w:rPr>
          <w:rFonts w:ascii="Arial" w:hAnsi="Arial" w:cs="Arial"/>
          <w:b/>
          <w:sz w:val="28"/>
          <w:szCs w:val="26"/>
        </w:rPr>
      </w:pPr>
      <w:r w:rsidRPr="002429B1">
        <w:rPr>
          <w:rFonts w:ascii="Arial" w:hAnsi="Arial" w:cs="Arial"/>
          <w:b/>
          <w:sz w:val="28"/>
          <w:szCs w:val="26"/>
        </w:rPr>
        <w:t>ID 56840</w:t>
      </w:r>
    </w:p>
    <w:p w:rsidR="002429B1" w:rsidRPr="002429B1" w:rsidRDefault="002429B1" w:rsidP="005E26AF">
      <w:pPr>
        <w:ind w:firstLine="708"/>
        <w:jc w:val="both"/>
        <w:rPr>
          <w:rFonts w:ascii="Arial" w:hAnsi="Arial" w:cs="Arial"/>
          <w:b/>
          <w:sz w:val="28"/>
          <w:szCs w:val="26"/>
        </w:rPr>
      </w:pPr>
      <w:r w:rsidRPr="002429B1">
        <w:rPr>
          <w:rFonts w:ascii="Arial" w:hAnsi="Arial" w:cs="Arial"/>
          <w:b/>
          <w:sz w:val="28"/>
          <w:szCs w:val="26"/>
        </w:rPr>
        <w:t>ID 56898</w:t>
      </w:r>
    </w:p>
    <w:p w:rsidR="00AA7F6C" w:rsidRDefault="00AA7F6C" w:rsidP="00AA7F6C">
      <w:pPr>
        <w:rPr>
          <w:rFonts w:ascii="Arial" w:hAnsi="Arial" w:cs="Arial"/>
          <w:sz w:val="28"/>
          <w:szCs w:val="26"/>
        </w:rPr>
      </w:pPr>
    </w:p>
    <w:p w:rsidR="002429B1" w:rsidRDefault="002429B1" w:rsidP="002429B1">
      <w:pPr>
        <w:ind w:firstLine="1134"/>
        <w:rPr>
          <w:rFonts w:ascii="Arial" w:hAnsi="Arial" w:cs="Arial"/>
          <w:sz w:val="28"/>
          <w:szCs w:val="26"/>
        </w:rPr>
      </w:pPr>
      <w:r>
        <w:rPr>
          <w:rFonts w:ascii="Arial" w:hAnsi="Arial" w:cs="Arial"/>
          <w:sz w:val="28"/>
          <w:szCs w:val="26"/>
        </w:rPr>
        <w:t>Breve é o relatório.</w:t>
      </w:r>
    </w:p>
    <w:p w:rsidR="002429B1" w:rsidRDefault="002429B1" w:rsidP="002429B1">
      <w:pPr>
        <w:ind w:firstLine="1134"/>
        <w:rPr>
          <w:rFonts w:ascii="Arial" w:hAnsi="Arial" w:cs="Arial"/>
          <w:sz w:val="28"/>
          <w:szCs w:val="26"/>
        </w:rPr>
      </w:pPr>
    </w:p>
    <w:p w:rsidR="002429B1" w:rsidRPr="00821BF3" w:rsidRDefault="002429B1" w:rsidP="00AA7F6C">
      <w:pPr>
        <w:rPr>
          <w:rFonts w:ascii="Arial" w:hAnsi="Arial" w:cs="Arial"/>
          <w:sz w:val="28"/>
          <w:szCs w:val="26"/>
        </w:rPr>
      </w:pPr>
    </w:p>
    <w:p w:rsidR="00AA7F6C" w:rsidRPr="00821BF3" w:rsidRDefault="00AA7F6C" w:rsidP="002429B1">
      <w:pPr>
        <w:jc w:val="center"/>
        <w:rPr>
          <w:rFonts w:ascii="Arial" w:hAnsi="Arial" w:cs="Arial"/>
          <w:sz w:val="28"/>
          <w:szCs w:val="26"/>
        </w:rPr>
      </w:pPr>
      <w:r w:rsidRPr="00821BF3">
        <w:rPr>
          <w:rFonts w:ascii="Arial" w:hAnsi="Arial" w:cs="Arial"/>
          <w:b/>
          <w:bCs/>
          <w:sz w:val="28"/>
          <w:szCs w:val="26"/>
        </w:rPr>
        <w:t>PARECER</w:t>
      </w:r>
    </w:p>
    <w:p w:rsidR="00AA7F6C" w:rsidRPr="00821BF3" w:rsidRDefault="00AA7F6C" w:rsidP="00AA7F6C">
      <w:pPr>
        <w:rPr>
          <w:rFonts w:ascii="Arial" w:hAnsi="Arial" w:cs="Arial"/>
          <w:sz w:val="28"/>
          <w:szCs w:val="26"/>
        </w:rPr>
      </w:pPr>
    </w:p>
    <w:p w:rsidR="00AA7F6C" w:rsidRPr="00821BF3" w:rsidRDefault="00AA7F6C" w:rsidP="00AA7F6C">
      <w:pPr>
        <w:spacing w:line="360" w:lineRule="auto"/>
        <w:jc w:val="both"/>
        <w:rPr>
          <w:sz w:val="28"/>
        </w:rPr>
      </w:pPr>
      <w:r w:rsidRPr="00821BF3">
        <w:rPr>
          <w:rFonts w:ascii="Arial" w:hAnsi="Arial" w:cs="Arial"/>
          <w:sz w:val="28"/>
          <w:szCs w:val="26"/>
        </w:rPr>
        <w:tab/>
        <w:t>Os requisitos para denominação de próprios municipais são estabelecidos pela Lei Municipal nº 3</w:t>
      </w:r>
      <w:r w:rsidR="002429B1">
        <w:rPr>
          <w:rFonts w:ascii="Arial" w:hAnsi="Arial" w:cs="Arial"/>
          <w:sz w:val="28"/>
          <w:szCs w:val="26"/>
        </w:rPr>
        <w:t>.</w:t>
      </w:r>
      <w:r w:rsidRPr="00821BF3">
        <w:rPr>
          <w:rFonts w:ascii="Arial" w:hAnsi="Arial" w:cs="Arial"/>
          <w:sz w:val="28"/>
          <w:szCs w:val="26"/>
        </w:rPr>
        <w:t xml:space="preserve">344/2011, que regulamenta o art. 65 da Lei Orgânica Municipal, e que por sua vez, estabelece </w:t>
      </w:r>
      <w:r w:rsidRPr="00821BF3">
        <w:rPr>
          <w:rFonts w:ascii="Arial" w:hAnsi="Arial" w:cs="Arial"/>
          <w:sz w:val="28"/>
          <w:szCs w:val="26"/>
          <w:u w:val="single"/>
        </w:rPr>
        <w:t>iniciativa concorrente</w:t>
      </w:r>
      <w:r w:rsidRPr="00821BF3">
        <w:rPr>
          <w:rFonts w:ascii="Arial" w:hAnsi="Arial" w:cs="Arial"/>
          <w:sz w:val="28"/>
          <w:szCs w:val="26"/>
        </w:rPr>
        <w:t xml:space="preserve"> entre os poderes Executivo e Legislativo para essa finalidade, observados os critérios e/ou requisitos estabelecidos em Lei. São eles:</w:t>
      </w:r>
    </w:p>
    <w:p w:rsidR="00AA7F6C" w:rsidRPr="00821BF3" w:rsidRDefault="00AA7F6C" w:rsidP="00AA7F6C">
      <w:pPr>
        <w:rPr>
          <w:rFonts w:ascii="Arial" w:hAnsi="Arial" w:cs="Arial"/>
          <w:sz w:val="28"/>
        </w:rPr>
      </w:pPr>
    </w:p>
    <w:p w:rsidR="00AA7F6C" w:rsidRPr="00821BF3" w:rsidRDefault="00AA7F6C" w:rsidP="00821BF3">
      <w:pPr>
        <w:ind w:left="2124"/>
        <w:jc w:val="both"/>
        <w:rPr>
          <w:rFonts w:ascii="Arial" w:hAnsi="Arial" w:cs="Arial"/>
          <w:i/>
          <w:sz w:val="28"/>
          <w:szCs w:val="26"/>
        </w:rPr>
      </w:pPr>
      <w:r w:rsidRPr="00821BF3">
        <w:rPr>
          <w:rFonts w:ascii="Arial" w:hAnsi="Arial" w:cs="Arial"/>
          <w:i/>
          <w:sz w:val="28"/>
        </w:rPr>
        <w:t>Art. 3º Na escolha de novos nomes para logradouros públicos do Município serão observadas as seguintes normas:</w:t>
      </w:r>
    </w:p>
    <w:p w:rsidR="00AA7F6C" w:rsidRPr="00821BF3" w:rsidRDefault="00AA7F6C" w:rsidP="00821BF3">
      <w:pPr>
        <w:ind w:left="2124"/>
        <w:jc w:val="both"/>
        <w:rPr>
          <w:rFonts w:ascii="Arial" w:hAnsi="Arial" w:cs="Arial"/>
          <w:i/>
          <w:sz w:val="28"/>
        </w:rPr>
      </w:pPr>
    </w:p>
    <w:p w:rsidR="00AA7F6C" w:rsidRPr="00821BF3" w:rsidRDefault="00AA7F6C" w:rsidP="00821BF3">
      <w:pPr>
        <w:ind w:left="2124"/>
        <w:jc w:val="both"/>
        <w:rPr>
          <w:rFonts w:ascii="Arial" w:hAnsi="Arial" w:cs="Arial"/>
          <w:i/>
          <w:sz w:val="28"/>
          <w:szCs w:val="26"/>
        </w:rPr>
      </w:pPr>
      <w:r w:rsidRPr="00821BF3">
        <w:rPr>
          <w:rFonts w:ascii="Arial" w:hAnsi="Arial" w:cs="Arial"/>
          <w:i/>
          <w:sz w:val="28"/>
        </w:rPr>
        <w:t xml:space="preserve">I </w:t>
      </w:r>
      <w:r w:rsidRPr="00821BF3">
        <w:rPr>
          <w:rFonts w:ascii="Cambria Math" w:hAnsi="Cambria Math" w:cs="Arial"/>
          <w:i/>
          <w:sz w:val="28"/>
        </w:rPr>
        <w:t>‐</w:t>
      </w:r>
      <w:r w:rsidRPr="00821BF3">
        <w:rPr>
          <w:rFonts w:ascii="Arial" w:hAnsi="Arial" w:cs="Arial"/>
          <w:i/>
          <w:sz w:val="28"/>
        </w:rPr>
        <w:t xml:space="preserve"> nome de brasileiros já falecidos, no mínimo há um ano, que se tenham distinguido:</w:t>
      </w:r>
    </w:p>
    <w:p w:rsidR="00AA7F6C" w:rsidRPr="00821BF3" w:rsidRDefault="00AA7F6C" w:rsidP="00821BF3">
      <w:pPr>
        <w:ind w:left="2124"/>
        <w:jc w:val="both"/>
        <w:rPr>
          <w:rFonts w:ascii="Arial" w:hAnsi="Arial" w:cs="Arial"/>
          <w:i/>
          <w:sz w:val="28"/>
          <w:szCs w:val="26"/>
        </w:rPr>
      </w:pPr>
      <w:r w:rsidRPr="002429B1">
        <w:rPr>
          <w:rFonts w:ascii="Arial" w:hAnsi="Arial" w:cs="Arial"/>
          <w:b/>
          <w:i/>
          <w:sz w:val="28"/>
        </w:rPr>
        <w:t>a) em virtude de relevantes serviços prestados ao Município,</w:t>
      </w:r>
      <w:r w:rsidRPr="00821BF3">
        <w:rPr>
          <w:rFonts w:ascii="Arial" w:hAnsi="Arial" w:cs="Arial"/>
          <w:i/>
          <w:sz w:val="28"/>
        </w:rPr>
        <w:t xml:space="preserve"> Estado ou País;</w:t>
      </w:r>
    </w:p>
    <w:p w:rsidR="00AA7F6C" w:rsidRPr="00821BF3" w:rsidRDefault="00AA7F6C" w:rsidP="00821BF3">
      <w:pPr>
        <w:ind w:left="2124"/>
        <w:jc w:val="both"/>
        <w:rPr>
          <w:rFonts w:ascii="Arial" w:hAnsi="Arial" w:cs="Arial"/>
          <w:i/>
          <w:sz w:val="28"/>
        </w:rPr>
      </w:pPr>
    </w:p>
    <w:p w:rsidR="00AA7F6C" w:rsidRPr="00821BF3" w:rsidRDefault="00AA7F6C" w:rsidP="00821BF3">
      <w:pPr>
        <w:ind w:left="2124"/>
        <w:jc w:val="both"/>
        <w:rPr>
          <w:rFonts w:ascii="Arial" w:hAnsi="Arial" w:cs="Arial"/>
          <w:i/>
          <w:sz w:val="28"/>
          <w:szCs w:val="26"/>
        </w:rPr>
      </w:pPr>
      <w:r w:rsidRPr="00821BF3">
        <w:rPr>
          <w:rFonts w:ascii="Arial" w:hAnsi="Arial" w:cs="Arial"/>
          <w:i/>
          <w:sz w:val="28"/>
        </w:rPr>
        <w:t>Art. 4º Os nomes de pessoas deverão conter o mínimo indispensável à sua imediata identificação, inclusive, dando</w:t>
      </w:r>
      <w:r w:rsidRPr="00821BF3">
        <w:rPr>
          <w:rFonts w:ascii="Cambria Math" w:hAnsi="Cambria Math" w:cs="Arial"/>
          <w:i/>
          <w:sz w:val="28"/>
        </w:rPr>
        <w:t>‐</w:t>
      </w:r>
      <w:r w:rsidRPr="00821BF3">
        <w:rPr>
          <w:rFonts w:ascii="Arial" w:hAnsi="Arial" w:cs="Arial"/>
          <w:i/>
          <w:sz w:val="28"/>
        </w:rPr>
        <w:t>se preferência aos nomes de duas (2) palavras.</w:t>
      </w:r>
    </w:p>
    <w:p w:rsidR="00AA7F6C" w:rsidRPr="00821BF3" w:rsidRDefault="00AA7F6C" w:rsidP="00821BF3">
      <w:pPr>
        <w:ind w:left="2124"/>
        <w:jc w:val="both"/>
        <w:rPr>
          <w:rFonts w:ascii="Arial" w:hAnsi="Arial" w:cs="Arial"/>
          <w:i/>
          <w:sz w:val="28"/>
        </w:rPr>
      </w:pPr>
    </w:p>
    <w:p w:rsidR="00AA7F6C" w:rsidRDefault="00AA7F6C" w:rsidP="00821BF3">
      <w:pPr>
        <w:ind w:left="2124"/>
        <w:jc w:val="both"/>
        <w:rPr>
          <w:rFonts w:ascii="Arial" w:hAnsi="Arial" w:cs="Arial"/>
          <w:i/>
          <w:sz w:val="28"/>
        </w:rPr>
      </w:pPr>
      <w:r w:rsidRPr="00821BF3">
        <w:rPr>
          <w:rFonts w:ascii="Arial" w:hAnsi="Arial" w:cs="Arial"/>
          <w:i/>
          <w:sz w:val="28"/>
        </w:rPr>
        <w:t>Art. 5º Na aplicação das denominações deverá ser observada tanto quanto possível:</w:t>
      </w:r>
    </w:p>
    <w:p w:rsidR="002429B1" w:rsidRPr="00821BF3" w:rsidRDefault="002429B1" w:rsidP="00821BF3">
      <w:pPr>
        <w:ind w:left="2124"/>
        <w:jc w:val="both"/>
        <w:rPr>
          <w:rFonts w:ascii="Arial" w:hAnsi="Arial" w:cs="Arial"/>
          <w:i/>
          <w:sz w:val="28"/>
          <w:szCs w:val="26"/>
        </w:rPr>
      </w:pPr>
    </w:p>
    <w:p w:rsidR="00AA7F6C" w:rsidRPr="00821BF3" w:rsidRDefault="00AA7F6C" w:rsidP="00821BF3">
      <w:pPr>
        <w:ind w:left="2124"/>
        <w:jc w:val="both"/>
        <w:rPr>
          <w:rFonts w:ascii="Arial" w:hAnsi="Arial" w:cs="Arial"/>
          <w:i/>
          <w:sz w:val="28"/>
          <w:szCs w:val="26"/>
        </w:rPr>
      </w:pPr>
      <w:r w:rsidRPr="00821BF3">
        <w:rPr>
          <w:rFonts w:ascii="Arial" w:hAnsi="Arial" w:cs="Arial"/>
          <w:i/>
          <w:sz w:val="28"/>
        </w:rPr>
        <w:t>a) a concordância do nome com o ambiente local;</w:t>
      </w:r>
    </w:p>
    <w:p w:rsidR="00AA7F6C" w:rsidRPr="00821BF3" w:rsidRDefault="00AA7F6C" w:rsidP="00821BF3">
      <w:pPr>
        <w:ind w:left="2124"/>
        <w:jc w:val="both"/>
        <w:rPr>
          <w:rFonts w:ascii="Arial" w:hAnsi="Arial" w:cs="Arial"/>
          <w:i/>
          <w:sz w:val="28"/>
          <w:szCs w:val="26"/>
        </w:rPr>
      </w:pPr>
      <w:r w:rsidRPr="00821BF3">
        <w:rPr>
          <w:rFonts w:ascii="Arial" w:hAnsi="Arial" w:cs="Arial"/>
          <w:i/>
          <w:sz w:val="28"/>
        </w:rPr>
        <w:t>b) nomes de um mesmo gênero ou região serão sempre que possível, agrupados em ruas próximas;</w:t>
      </w:r>
    </w:p>
    <w:p w:rsidR="00AA7F6C" w:rsidRPr="00821BF3" w:rsidRDefault="00AA7F6C" w:rsidP="00821BF3">
      <w:pPr>
        <w:ind w:left="2124"/>
        <w:jc w:val="both"/>
        <w:rPr>
          <w:rFonts w:ascii="Arial" w:hAnsi="Arial" w:cs="Arial"/>
          <w:i/>
          <w:sz w:val="28"/>
          <w:szCs w:val="26"/>
        </w:rPr>
      </w:pPr>
      <w:r w:rsidRPr="00821BF3">
        <w:rPr>
          <w:rFonts w:ascii="Arial" w:hAnsi="Arial" w:cs="Arial"/>
          <w:i/>
          <w:sz w:val="28"/>
        </w:rPr>
        <w:t>c) nomes mais expressivos deverão ser usados nos logradouros mais importantes;</w:t>
      </w:r>
    </w:p>
    <w:p w:rsidR="00AA7F6C" w:rsidRPr="00821BF3" w:rsidRDefault="00AA7F6C" w:rsidP="00821BF3">
      <w:pPr>
        <w:ind w:left="2124"/>
        <w:jc w:val="both"/>
        <w:rPr>
          <w:rFonts w:ascii="Arial" w:hAnsi="Arial" w:cs="Arial"/>
          <w:i/>
          <w:sz w:val="28"/>
        </w:rPr>
      </w:pPr>
    </w:p>
    <w:p w:rsidR="00AA7F6C" w:rsidRPr="00821BF3" w:rsidRDefault="00AA7F6C" w:rsidP="00821BF3">
      <w:pPr>
        <w:ind w:left="2124"/>
        <w:jc w:val="both"/>
        <w:rPr>
          <w:rFonts w:ascii="Arial" w:hAnsi="Arial" w:cs="Arial"/>
          <w:i/>
          <w:sz w:val="28"/>
          <w:szCs w:val="26"/>
        </w:rPr>
      </w:pPr>
      <w:r w:rsidRPr="00821BF3">
        <w:rPr>
          <w:rFonts w:ascii="Arial" w:hAnsi="Arial" w:cs="Arial"/>
          <w:i/>
          <w:sz w:val="28"/>
        </w:rPr>
        <w:t>(...)</w:t>
      </w:r>
    </w:p>
    <w:p w:rsidR="00AA7F6C" w:rsidRPr="00821BF3" w:rsidRDefault="00AA7F6C" w:rsidP="00821BF3">
      <w:pPr>
        <w:ind w:left="2124"/>
        <w:jc w:val="both"/>
        <w:rPr>
          <w:rFonts w:ascii="Arial" w:hAnsi="Arial" w:cs="Arial"/>
          <w:i/>
          <w:sz w:val="28"/>
        </w:rPr>
      </w:pPr>
    </w:p>
    <w:p w:rsidR="00AA7F6C" w:rsidRPr="002429B1" w:rsidRDefault="00AA7F6C" w:rsidP="00821BF3">
      <w:pPr>
        <w:ind w:left="2124"/>
        <w:jc w:val="both"/>
        <w:rPr>
          <w:rFonts w:ascii="Arial" w:hAnsi="Arial" w:cs="Arial"/>
          <w:b/>
          <w:i/>
          <w:sz w:val="28"/>
          <w:szCs w:val="26"/>
        </w:rPr>
      </w:pPr>
      <w:r w:rsidRPr="002429B1">
        <w:rPr>
          <w:rFonts w:ascii="Arial" w:hAnsi="Arial" w:cs="Arial"/>
          <w:b/>
          <w:i/>
          <w:sz w:val="28"/>
        </w:rPr>
        <w:t>Art. 8º Todo o projeto de Lei, para denominação de novos logradouros, bairros ou bens públicos, deverá ser instruído com a documentação que faça prova do falecimento, da pessoa homenageada, e sendo o caso, outros documentos que comprovem que está enquadrado nos requisitos e critérios estabelecidos por esta lei.</w:t>
      </w:r>
    </w:p>
    <w:p w:rsidR="00AA7F6C" w:rsidRPr="00821BF3" w:rsidRDefault="00AA7F6C" w:rsidP="00AA7F6C">
      <w:pPr>
        <w:rPr>
          <w:rFonts w:ascii="Arial" w:hAnsi="Arial" w:cs="Arial"/>
          <w:sz w:val="28"/>
          <w:szCs w:val="26"/>
        </w:rPr>
      </w:pPr>
    </w:p>
    <w:p w:rsidR="00AA7F6C" w:rsidRPr="00821BF3" w:rsidRDefault="00AA7F6C" w:rsidP="00AA7F6C">
      <w:pPr>
        <w:rPr>
          <w:rFonts w:ascii="Arial" w:hAnsi="Arial" w:cs="Arial"/>
          <w:sz w:val="28"/>
          <w:szCs w:val="26"/>
        </w:rPr>
      </w:pPr>
    </w:p>
    <w:p w:rsidR="00AA7F6C" w:rsidRPr="00821BF3" w:rsidRDefault="00AA7F6C" w:rsidP="00AA7F6C">
      <w:pPr>
        <w:spacing w:line="360" w:lineRule="auto"/>
        <w:jc w:val="both"/>
        <w:rPr>
          <w:sz w:val="28"/>
        </w:rPr>
      </w:pPr>
      <w:r w:rsidRPr="00821BF3">
        <w:rPr>
          <w:rFonts w:ascii="Arial" w:hAnsi="Arial" w:cs="Arial"/>
          <w:sz w:val="28"/>
          <w:szCs w:val="26"/>
        </w:rPr>
        <w:tab/>
        <w:t xml:space="preserve">Relativamente à adequação do nome escolhido aos critérios entabulados pela lei acima citada, deverão as comissões competentes da Câmara de Vereadores pronunciarem-se na oportunidade regimental. </w:t>
      </w:r>
    </w:p>
    <w:p w:rsidR="00AA7F6C" w:rsidRPr="00821BF3" w:rsidRDefault="00AA7F6C" w:rsidP="00AA7F6C">
      <w:pPr>
        <w:spacing w:line="360" w:lineRule="auto"/>
        <w:jc w:val="both"/>
        <w:rPr>
          <w:rFonts w:ascii="Arial" w:hAnsi="Arial" w:cs="Arial"/>
          <w:sz w:val="28"/>
          <w:szCs w:val="26"/>
        </w:rPr>
      </w:pPr>
    </w:p>
    <w:p w:rsidR="001830E2" w:rsidRPr="009361FB" w:rsidRDefault="00AA7F6C" w:rsidP="001830E2">
      <w:pPr>
        <w:spacing w:line="360" w:lineRule="auto"/>
        <w:jc w:val="both"/>
        <w:rPr>
          <w:rFonts w:ascii="Arial" w:hAnsi="Arial" w:cs="Arial"/>
          <w:sz w:val="28"/>
          <w:szCs w:val="28"/>
        </w:rPr>
      </w:pPr>
      <w:r w:rsidRPr="00821BF3">
        <w:rPr>
          <w:rFonts w:ascii="Arial" w:hAnsi="Arial" w:cs="Arial"/>
          <w:sz w:val="28"/>
          <w:szCs w:val="26"/>
        </w:rPr>
        <w:tab/>
        <w:t xml:space="preserve">Finalmente, no que diz respeito à técnica legislativa, a Lei Complementar nº 95/98 determina que do preâmbulo (cláusula de promulgação) da Lei conste “o órgão ou instituição competente para a prática do ato e sua base legal” (art. 6º). No caso, o órgão competente é o Prefeito Municipal, e não a pessoa do prefeito, Exmo. </w:t>
      </w:r>
      <w:r w:rsidR="001830E2">
        <w:rPr>
          <w:rFonts w:ascii="Arial" w:hAnsi="Arial" w:cs="Arial"/>
          <w:sz w:val="28"/>
          <w:szCs w:val="26"/>
        </w:rPr>
        <w:t>#</w:t>
      </w:r>
      <w:r w:rsidR="001830E2" w:rsidRPr="009361FB">
        <w:rPr>
          <w:rFonts w:ascii="Arial" w:hAnsi="Arial" w:cs="Arial"/>
          <w:sz w:val="28"/>
          <w:szCs w:val="28"/>
        </w:rPr>
        <w:t>. Trata-se de imprecisão técnica que poderá ser retificada pela Comissão de Legislação e justiça:</w:t>
      </w:r>
    </w:p>
    <w:p w:rsidR="001830E2" w:rsidRPr="009361FB" w:rsidRDefault="001830E2" w:rsidP="001830E2">
      <w:pPr>
        <w:ind w:left="3540"/>
        <w:jc w:val="both"/>
        <w:rPr>
          <w:rFonts w:ascii="Arial" w:hAnsi="Arial" w:cs="Arial"/>
          <w:sz w:val="28"/>
          <w:szCs w:val="28"/>
        </w:rPr>
      </w:pPr>
    </w:p>
    <w:p w:rsidR="001830E2" w:rsidRPr="009361FB" w:rsidRDefault="001830E2" w:rsidP="001830E2">
      <w:pPr>
        <w:ind w:left="3540"/>
        <w:jc w:val="both"/>
        <w:rPr>
          <w:rFonts w:ascii="Arial" w:hAnsi="Arial" w:cs="Arial"/>
          <w:sz w:val="28"/>
          <w:szCs w:val="28"/>
        </w:rPr>
      </w:pPr>
      <w:r w:rsidRPr="009361FB">
        <w:rPr>
          <w:rFonts w:ascii="Arial" w:hAnsi="Arial" w:cs="Arial"/>
          <w:sz w:val="28"/>
          <w:szCs w:val="28"/>
        </w:rPr>
        <w:lastRenderedPageBreak/>
        <w:t xml:space="preserve">Art. 164- Concluída a votação de Projeto de Lei, com ou sem emendas aprovadas, ou de Projeto de Lei Substitutivo, se necessário, será encaminhado à Comissão de Legislação e Justiça para adequar o texto à correção </w:t>
      </w:r>
      <w:proofErr w:type="spellStart"/>
      <w:r w:rsidRPr="009361FB">
        <w:rPr>
          <w:rFonts w:ascii="Arial" w:hAnsi="Arial" w:cs="Arial"/>
          <w:sz w:val="28"/>
          <w:szCs w:val="28"/>
        </w:rPr>
        <w:t>vernacular</w:t>
      </w:r>
      <w:proofErr w:type="spellEnd"/>
      <w:r w:rsidRPr="009361FB">
        <w:rPr>
          <w:rFonts w:ascii="Arial" w:hAnsi="Arial" w:cs="Arial"/>
          <w:sz w:val="28"/>
          <w:szCs w:val="28"/>
        </w:rPr>
        <w:t>.</w:t>
      </w:r>
    </w:p>
    <w:p w:rsidR="001830E2" w:rsidRPr="009361FB" w:rsidRDefault="001830E2" w:rsidP="001830E2">
      <w:pPr>
        <w:jc w:val="both"/>
        <w:rPr>
          <w:rFonts w:ascii="Arial" w:hAnsi="Arial" w:cs="Arial"/>
          <w:sz w:val="28"/>
          <w:szCs w:val="28"/>
        </w:rPr>
      </w:pPr>
    </w:p>
    <w:p w:rsidR="001830E2" w:rsidRPr="009361FB" w:rsidRDefault="001830E2" w:rsidP="001830E2">
      <w:pPr>
        <w:spacing w:line="360" w:lineRule="auto"/>
        <w:ind w:firstLine="708"/>
        <w:jc w:val="both"/>
        <w:rPr>
          <w:rFonts w:ascii="Arial" w:hAnsi="Arial" w:cs="Arial"/>
          <w:sz w:val="28"/>
          <w:szCs w:val="28"/>
        </w:rPr>
      </w:pPr>
      <w:r w:rsidRPr="009361FB">
        <w:rPr>
          <w:rFonts w:ascii="Arial" w:hAnsi="Arial" w:cs="Arial"/>
          <w:sz w:val="28"/>
          <w:szCs w:val="28"/>
        </w:rPr>
        <w:t>Por derradeiro anotamos que a deliberação pelo plenário da nobre Casa Legislativa deve ser precedida da manifestação das seguintes comissões permanentes:</w:t>
      </w:r>
    </w:p>
    <w:p w:rsidR="001830E2" w:rsidRPr="009361FB" w:rsidRDefault="001830E2" w:rsidP="001830E2">
      <w:pPr>
        <w:jc w:val="both"/>
        <w:rPr>
          <w:rFonts w:ascii="Arial" w:hAnsi="Arial" w:cs="Arial"/>
          <w:sz w:val="28"/>
          <w:szCs w:val="28"/>
        </w:rPr>
      </w:pPr>
    </w:p>
    <w:p w:rsidR="001830E2" w:rsidRPr="009361FB" w:rsidRDefault="001830E2" w:rsidP="001830E2">
      <w:pPr>
        <w:jc w:val="both"/>
        <w:rPr>
          <w:rFonts w:ascii="Arial" w:hAnsi="Arial" w:cs="Arial"/>
          <w:sz w:val="28"/>
          <w:szCs w:val="28"/>
        </w:rPr>
      </w:pPr>
      <w:proofErr w:type="gramStart"/>
      <w:r w:rsidRPr="009361FB">
        <w:rPr>
          <w:rFonts w:ascii="Arial" w:hAnsi="Arial" w:cs="Arial"/>
          <w:sz w:val="28"/>
          <w:szCs w:val="28"/>
        </w:rPr>
        <w:t>a</w:t>
      </w:r>
      <w:proofErr w:type="gramEnd"/>
      <w:r w:rsidRPr="009361FB">
        <w:rPr>
          <w:rFonts w:ascii="Arial" w:hAnsi="Arial" w:cs="Arial"/>
          <w:sz w:val="28"/>
          <w:szCs w:val="28"/>
        </w:rPr>
        <w:t>)</w:t>
      </w:r>
      <w:r w:rsidRPr="009361FB">
        <w:rPr>
          <w:rFonts w:ascii="Arial" w:hAnsi="Arial" w:cs="Arial"/>
          <w:sz w:val="28"/>
          <w:szCs w:val="28"/>
        </w:rPr>
        <w:tab/>
      </w:r>
      <w:r w:rsidRPr="002429B1">
        <w:rPr>
          <w:rFonts w:ascii="Arial" w:hAnsi="Arial" w:cs="Arial"/>
          <w:b/>
          <w:sz w:val="28"/>
          <w:szCs w:val="28"/>
        </w:rPr>
        <w:t>LEGISLAÇÃO E JUSTIÇA</w:t>
      </w:r>
      <w:r w:rsidRPr="009361FB">
        <w:rPr>
          <w:rFonts w:ascii="Arial" w:hAnsi="Arial" w:cs="Arial"/>
          <w:sz w:val="28"/>
          <w:szCs w:val="28"/>
        </w:rPr>
        <w:t>, por ser condição de tramitação do processo legislativo para todas as proposições em geral, e especificamente para projetos que envolvem denominação de próprios do município:</w:t>
      </w:r>
    </w:p>
    <w:p w:rsidR="001830E2" w:rsidRPr="009361FB" w:rsidRDefault="001830E2" w:rsidP="001830E2">
      <w:pPr>
        <w:ind w:left="3538"/>
        <w:jc w:val="both"/>
        <w:rPr>
          <w:rFonts w:ascii="Arial" w:hAnsi="Arial" w:cs="Arial"/>
          <w:sz w:val="28"/>
          <w:szCs w:val="28"/>
        </w:rPr>
      </w:pPr>
    </w:p>
    <w:p w:rsidR="001830E2" w:rsidRPr="009361FB" w:rsidRDefault="001830E2" w:rsidP="001830E2">
      <w:pPr>
        <w:ind w:left="3538"/>
        <w:jc w:val="both"/>
        <w:rPr>
          <w:rFonts w:ascii="Arial" w:hAnsi="Arial" w:cs="Arial"/>
          <w:sz w:val="28"/>
          <w:szCs w:val="28"/>
        </w:rPr>
      </w:pPr>
      <w:r w:rsidRPr="009361FB">
        <w:rPr>
          <w:rFonts w:ascii="Arial" w:hAnsi="Arial" w:cs="Arial"/>
          <w:sz w:val="28"/>
          <w:szCs w:val="28"/>
        </w:rPr>
        <w:t>Art. 76- Compete à Comissão de Legislação e Justiça manifestar-se sobre todos os assuntos nos aspectos constitucional, redacional e legal e, quando já aprovados pelo Plenário, analisá-los sob os aspectos lógico e gramatical, de modo a adequar ao bom vernáculo o texto das proposições.</w:t>
      </w:r>
    </w:p>
    <w:p w:rsidR="001830E2" w:rsidRPr="009361FB" w:rsidRDefault="001830E2" w:rsidP="001830E2">
      <w:pPr>
        <w:ind w:left="3538"/>
        <w:jc w:val="both"/>
        <w:rPr>
          <w:rFonts w:ascii="Arial" w:hAnsi="Arial" w:cs="Arial"/>
          <w:sz w:val="28"/>
          <w:szCs w:val="28"/>
        </w:rPr>
      </w:pPr>
    </w:p>
    <w:p w:rsidR="001830E2" w:rsidRPr="009361FB" w:rsidRDefault="001830E2" w:rsidP="001830E2">
      <w:pPr>
        <w:ind w:left="3538"/>
        <w:jc w:val="both"/>
        <w:rPr>
          <w:rFonts w:ascii="Arial" w:hAnsi="Arial" w:cs="Arial"/>
          <w:sz w:val="28"/>
          <w:szCs w:val="28"/>
        </w:rPr>
      </w:pPr>
      <w:r w:rsidRPr="009361FB">
        <w:rPr>
          <w:rFonts w:ascii="Arial" w:hAnsi="Arial" w:cs="Arial"/>
          <w:sz w:val="28"/>
          <w:szCs w:val="28"/>
        </w:rPr>
        <w:t xml:space="preserve">§ 1º- Salvo expressa disposição em contrário deste Regimento, é obrigatória a audiência da Comissão de Legislação e Justiça em </w:t>
      </w:r>
      <w:r w:rsidRPr="009361FB">
        <w:rPr>
          <w:rFonts w:ascii="Arial" w:hAnsi="Arial" w:cs="Arial"/>
          <w:b/>
          <w:sz w:val="28"/>
          <w:szCs w:val="28"/>
        </w:rPr>
        <w:t>todos os projetos de lei</w:t>
      </w:r>
      <w:r w:rsidRPr="009361FB">
        <w:rPr>
          <w:rFonts w:ascii="Arial" w:hAnsi="Arial" w:cs="Arial"/>
          <w:sz w:val="28"/>
          <w:szCs w:val="28"/>
        </w:rPr>
        <w:t xml:space="preserve"> e determinadas matérias que tramitarem pela Câmara.</w:t>
      </w:r>
    </w:p>
    <w:p w:rsidR="001830E2" w:rsidRPr="009361FB" w:rsidRDefault="001830E2" w:rsidP="001830E2">
      <w:pPr>
        <w:ind w:left="3538"/>
        <w:jc w:val="both"/>
        <w:rPr>
          <w:rFonts w:ascii="Arial" w:hAnsi="Arial" w:cs="Arial"/>
          <w:sz w:val="28"/>
          <w:szCs w:val="28"/>
        </w:rPr>
      </w:pPr>
    </w:p>
    <w:p w:rsidR="001830E2" w:rsidRPr="009361FB" w:rsidRDefault="001830E2" w:rsidP="001830E2">
      <w:pPr>
        <w:ind w:left="3538"/>
        <w:jc w:val="both"/>
        <w:rPr>
          <w:rFonts w:ascii="Arial" w:hAnsi="Arial" w:cs="Arial"/>
          <w:sz w:val="28"/>
          <w:szCs w:val="28"/>
        </w:rPr>
      </w:pPr>
      <w:r w:rsidRPr="009361FB">
        <w:rPr>
          <w:rFonts w:ascii="Arial" w:hAnsi="Arial" w:cs="Arial"/>
          <w:sz w:val="28"/>
          <w:szCs w:val="28"/>
        </w:rPr>
        <w:t>(...)</w:t>
      </w:r>
    </w:p>
    <w:p w:rsidR="001830E2" w:rsidRPr="009361FB" w:rsidRDefault="001830E2" w:rsidP="001830E2">
      <w:pPr>
        <w:ind w:left="3538"/>
        <w:jc w:val="both"/>
        <w:rPr>
          <w:rFonts w:ascii="Arial" w:hAnsi="Arial" w:cs="Arial"/>
          <w:sz w:val="28"/>
          <w:szCs w:val="28"/>
        </w:rPr>
      </w:pPr>
    </w:p>
    <w:p w:rsidR="001830E2" w:rsidRPr="009361FB" w:rsidRDefault="001830E2" w:rsidP="001830E2">
      <w:pPr>
        <w:ind w:left="3538"/>
        <w:jc w:val="both"/>
        <w:rPr>
          <w:rFonts w:ascii="Arial" w:hAnsi="Arial" w:cs="Arial"/>
          <w:sz w:val="28"/>
          <w:szCs w:val="28"/>
        </w:rPr>
      </w:pPr>
      <w:r w:rsidRPr="009361FB">
        <w:rPr>
          <w:rFonts w:ascii="Arial" w:hAnsi="Arial" w:cs="Arial"/>
          <w:sz w:val="28"/>
          <w:szCs w:val="28"/>
        </w:rPr>
        <w:t>§ 3º- A Comissão de Legislação e Justiça manifestar-se-á sobre o mérito da proposição, assim atendida a colocação do assunto sob o prisma de sua conveniência, utilidade e oportunidade, principalmente nos seguintes casos:</w:t>
      </w:r>
    </w:p>
    <w:p w:rsidR="001830E2" w:rsidRPr="009361FB" w:rsidRDefault="001830E2" w:rsidP="001830E2">
      <w:pPr>
        <w:ind w:left="3538"/>
        <w:jc w:val="both"/>
        <w:rPr>
          <w:rFonts w:ascii="Arial" w:hAnsi="Arial" w:cs="Arial"/>
          <w:sz w:val="28"/>
          <w:szCs w:val="28"/>
        </w:rPr>
      </w:pPr>
    </w:p>
    <w:p w:rsidR="001830E2" w:rsidRDefault="001830E2" w:rsidP="001830E2">
      <w:pPr>
        <w:ind w:left="3538"/>
        <w:jc w:val="both"/>
        <w:rPr>
          <w:rFonts w:ascii="Arial" w:hAnsi="Arial" w:cs="Arial"/>
          <w:sz w:val="28"/>
          <w:szCs w:val="28"/>
        </w:rPr>
      </w:pPr>
      <w:r w:rsidRPr="009361FB">
        <w:rPr>
          <w:rFonts w:ascii="Arial" w:hAnsi="Arial" w:cs="Arial"/>
          <w:sz w:val="28"/>
          <w:szCs w:val="28"/>
        </w:rPr>
        <w:t>(...)</w:t>
      </w:r>
    </w:p>
    <w:p w:rsidR="001830E2" w:rsidRDefault="001830E2" w:rsidP="001830E2">
      <w:pPr>
        <w:ind w:left="3538"/>
        <w:jc w:val="both"/>
        <w:rPr>
          <w:rFonts w:ascii="Arial" w:hAnsi="Arial" w:cs="Arial"/>
          <w:sz w:val="28"/>
          <w:szCs w:val="28"/>
        </w:rPr>
      </w:pPr>
    </w:p>
    <w:p w:rsidR="00AA7F6C" w:rsidRPr="00821BF3" w:rsidRDefault="001830E2" w:rsidP="001830E2">
      <w:pPr>
        <w:ind w:left="3538"/>
        <w:jc w:val="both"/>
        <w:rPr>
          <w:rFonts w:ascii="Arial" w:hAnsi="Arial" w:cs="Arial"/>
          <w:sz w:val="28"/>
          <w:szCs w:val="26"/>
        </w:rPr>
      </w:pPr>
      <w:r w:rsidRPr="009361FB">
        <w:rPr>
          <w:rFonts w:ascii="Arial" w:hAnsi="Arial" w:cs="Arial"/>
          <w:b/>
          <w:sz w:val="28"/>
          <w:szCs w:val="28"/>
        </w:rPr>
        <w:t>VI - alteração de denominação de próprios, vias e logradouros públicos</w:t>
      </w:r>
      <w:r w:rsidR="002429B1">
        <w:rPr>
          <w:rFonts w:ascii="Arial" w:hAnsi="Arial" w:cs="Arial"/>
          <w:b/>
          <w:sz w:val="28"/>
          <w:szCs w:val="28"/>
        </w:rPr>
        <w:t>.</w:t>
      </w:r>
    </w:p>
    <w:p w:rsidR="00AA7F6C" w:rsidRDefault="00AA7F6C" w:rsidP="00AA7F6C">
      <w:pPr>
        <w:spacing w:line="360" w:lineRule="auto"/>
        <w:jc w:val="both"/>
        <w:rPr>
          <w:rFonts w:ascii="Arial" w:hAnsi="Arial" w:cs="Arial"/>
          <w:sz w:val="28"/>
          <w:szCs w:val="26"/>
        </w:rPr>
      </w:pPr>
    </w:p>
    <w:p w:rsidR="001830E2" w:rsidRPr="00821BF3" w:rsidRDefault="001830E2" w:rsidP="00AA7F6C">
      <w:pPr>
        <w:spacing w:line="360" w:lineRule="auto"/>
        <w:jc w:val="both"/>
        <w:rPr>
          <w:rFonts w:ascii="Arial" w:hAnsi="Arial" w:cs="Arial"/>
          <w:sz w:val="28"/>
          <w:szCs w:val="26"/>
        </w:rPr>
      </w:pPr>
    </w:p>
    <w:p w:rsidR="00AA7F6C" w:rsidRPr="00821BF3" w:rsidRDefault="00AA7F6C" w:rsidP="002429B1">
      <w:pPr>
        <w:spacing w:line="360" w:lineRule="auto"/>
        <w:jc w:val="center"/>
        <w:rPr>
          <w:b/>
          <w:bCs/>
          <w:sz w:val="28"/>
        </w:rPr>
      </w:pPr>
      <w:r w:rsidRPr="00821BF3">
        <w:rPr>
          <w:rFonts w:ascii="Arial" w:hAnsi="Arial" w:cs="Arial"/>
          <w:b/>
          <w:bCs/>
          <w:sz w:val="28"/>
          <w:szCs w:val="26"/>
        </w:rPr>
        <w:t>CONSIDERAÇÕES FINAIS</w:t>
      </w:r>
    </w:p>
    <w:p w:rsidR="00AA7F6C" w:rsidRPr="00821BF3" w:rsidRDefault="00AA7F6C" w:rsidP="00AA7F6C">
      <w:pPr>
        <w:rPr>
          <w:rFonts w:ascii="Arial" w:hAnsi="Arial" w:cs="Arial"/>
          <w:sz w:val="28"/>
          <w:szCs w:val="26"/>
        </w:rPr>
      </w:pPr>
    </w:p>
    <w:p w:rsidR="005E26AF" w:rsidRDefault="005E26AF" w:rsidP="005E26AF">
      <w:pPr>
        <w:spacing w:line="360" w:lineRule="auto"/>
        <w:ind w:firstLine="708"/>
        <w:jc w:val="both"/>
        <w:rPr>
          <w:rFonts w:ascii="Arial" w:hAnsi="Arial" w:cs="Arial"/>
          <w:sz w:val="28"/>
          <w:szCs w:val="26"/>
        </w:rPr>
      </w:pPr>
      <w:r>
        <w:rPr>
          <w:rFonts w:ascii="Arial" w:hAnsi="Arial" w:cs="Arial"/>
          <w:sz w:val="28"/>
          <w:szCs w:val="26"/>
        </w:rPr>
        <w:t xml:space="preserve">Em conformidade com os fundamentos normativos apresentados </w:t>
      </w:r>
      <w:r w:rsidRPr="00A72C69">
        <w:rPr>
          <w:rFonts w:ascii="Arial" w:hAnsi="Arial" w:cs="Arial"/>
          <w:sz w:val="28"/>
          <w:szCs w:val="26"/>
        </w:rPr>
        <w:t xml:space="preserve">acima, encaminhamos o expediente ao prosseguimento. </w:t>
      </w:r>
      <w:r w:rsidR="002429B1">
        <w:rPr>
          <w:rFonts w:ascii="Arial" w:hAnsi="Arial" w:cs="Arial"/>
          <w:sz w:val="28"/>
          <w:szCs w:val="26"/>
        </w:rPr>
        <w:t>Encaminho</w:t>
      </w:r>
      <w:r w:rsidRPr="00A72C69">
        <w:rPr>
          <w:rFonts w:ascii="Arial" w:hAnsi="Arial" w:cs="Arial"/>
          <w:sz w:val="28"/>
          <w:szCs w:val="26"/>
        </w:rPr>
        <w:t xml:space="preserve"> os autos à Diretoria Legislativa para as devidas diligências.</w:t>
      </w:r>
    </w:p>
    <w:p w:rsidR="005E26AF" w:rsidRDefault="005E26AF" w:rsidP="005E26AF">
      <w:pPr>
        <w:spacing w:line="360" w:lineRule="auto"/>
        <w:ind w:firstLine="708"/>
        <w:jc w:val="both"/>
        <w:rPr>
          <w:rFonts w:ascii="Arial" w:hAnsi="Arial" w:cs="Arial"/>
          <w:sz w:val="28"/>
          <w:szCs w:val="26"/>
        </w:rPr>
      </w:pPr>
    </w:p>
    <w:p w:rsidR="005E26AF" w:rsidRPr="00821BF3" w:rsidRDefault="005E26AF" w:rsidP="002429B1">
      <w:pPr>
        <w:spacing w:line="360" w:lineRule="auto"/>
        <w:jc w:val="center"/>
        <w:rPr>
          <w:rFonts w:ascii="Arial" w:hAnsi="Arial" w:cs="Arial"/>
          <w:sz w:val="28"/>
          <w:szCs w:val="26"/>
        </w:rPr>
      </w:pPr>
      <w:r>
        <w:rPr>
          <w:rFonts w:ascii="Arial" w:hAnsi="Arial" w:cs="Arial"/>
          <w:sz w:val="28"/>
          <w:szCs w:val="26"/>
        </w:rPr>
        <w:t>P</w:t>
      </w:r>
      <w:r w:rsidR="003E12BB">
        <w:rPr>
          <w:rFonts w:ascii="Arial" w:hAnsi="Arial" w:cs="Arial"/>
          <w:sz w:val="28"/>
          <w:szCs w:val="26"/>
        </w:rPr>
        <w:t xml:space="preserve">arecer exarado em </w:t>
      </w:r>
      <w:r w:rsidR="002429B1">
        <w:rPr>
          <w:rFonts w:ascii="Arial" w:hAnsi="Arial" w:cs="Arial"/>
          <w:sz w:val="28"/>
          <w:szCs w:val="26"/>
        </w:rPr>
        <w:t>15</w:t>
      </w:r>
      <w:r w:rsidR="003E12BB">
        <w:rPr>
          <w:rFonts w:ascii="Arial" w:hAnsi="Arial" w:cs="Arial"/>
          <w:sz w:val="28"/>
          <w:szCs w:val="26"/>
        </w:rPr>
        <w:t xml:space="preserve"> de </w:t>
      </w:r>
      <w:r w:rsidR="002429B1">
        <w:rPr>
          <w:rFonts w:ascii="Arial" w:hAnsi="Arial" w:cs="Arial"/>
          <w:sz w:val="28"/>
          <w:szCs w:val="26"/>
        </w:rPr>
        <w:t>maio</w:t>
      </w:r>
      <w:r w:rsidR="003E12BB">
        <w:rPr>
          <w:rFonts w:ascii="Arial" w:hAnsi="Arial" w:cs="Arial"/>
          <w:sz w:val="28"/>
          <w:szCs w:val="26"/>
        </w:rPr>
        <w:t xml:space="preserve"> de 2023</w:t>
      </w:r>
      <w:r w:rsidR="002429B1">
        <w:rPr>
          <w:rFonts w:ascii="Arial" w:hAnsi="Arial" w:cs="Arial"/>
          <w:sz w:val="28"/>
          <w:szCs w:val="26"/>
        </w:rPr>
        <w:t>.</w:t>
      </w:r>
    </w:p>
    <w:p w:rsidR="005E26AF" w:rsidRPr="004E260A" w:rsidRDefault="005E26AF" w:rsidP="002429B1">
      <w:pPr>
        <w:jc w:val="center"/>
        <w:rPr>
          <w:rFonts w:ascii="Arial" w:hAnsi="Arial" w:cs="Arial"/>
          <w:sz w:val="28"/>
          <w:szCs w:val="26"/>
        </w:rPr>
      </w:pPr>
    </w:p>
    <w:p w:rsidR="005E26AF" w:rsidRPr="00B054F3" w:rsidRDefault="005E26AF" w:rsidP="002429B1">
      <w:pPr>
        <w:jc w:val="center"/>
        <w:rPr>
          <w:rFonts w:ascii="Arial" w:hAnsi="Arial" w:cs="Arial"/>
          <w:sz w:val="28"/>
          <w:szCs w:val="26"/>
        </w:rPr>
      </w:pPr>
    </w:p>
    <w:p w:rsidR="005E26AF" w:rsidRPr="00B054F3" w:rsidRDefault="005E26AF" w:rsidP="002429B1">
      <w:pPr>
        <w:jc w:val="center"/>
        <w:rPr>
          <w:rFonts w:ascii="Arial" w:hAnsi="Arial" w:cs="Arial"/>
          <w:b/>
          <w:sz w:val="28"/>
          <w:szCs w:val="26"/>
        </w:rPr>
      </w:pPr>
      <w:r w:rsidRPr="00B054F3">
        <w:rPr>
          <w:rFonts w:ascii="Arial" w:hAnsi="Arial" w:cs="Arial"/>
          <w:b/>
          <w:sz w:val="28"/>
          <w:szCs w:val="26"/>
        </w:rPr>
        <w:t>João Roberto da Fonseca Junior</w:t>
      </w:r>
    </w:p>
    <w:p w:rsidR="005E26AF" w:rsidRDefault="005E26AF" w:rsidP="002429B1">
      <w:pPr>
        <w:jc w:val="center"/>
        <w:rPr>
          <w:rFonts w:ascii="Arial" w:hAnsi="Arial" w:cs="Arial"/>
          <w:sz w:val="28"/>
          <w:szCs w:val="26"/>
        </w:rPr>
      </w:pPr>
      <w:r w:rsidRPr="00B054F3">
        <w:rPr>
          <w:rFonts w:ascii="Arial" w:hAnsi="Arial" w:cs="Arial"/>
          <w:sz w:val="28"/>
          <w:szCs w:val="26"/>
        </w:rPr>
        <w:t>Procurador Chefe</w:t>
      </w:r>
    </w:p>
    <w:p w:rsidR="002429B1" w:rsidRPr="00B054F3" w:rsidRDefault="002429B1" w:rsidP="002429B1">
      <w:pPr>
        <w:jc w:val="center"/>
        <w:rPr>
          <w:rFonts w:ascii="Arial" w:hAnsi="Arial" w:cs="Arial"/>
          <w:sz w:val="28"/>
          <w:szCs w:val="26"/>
        </w:rPr>
      </w:pPr>
      <w:r>
        <w:rPr>
          <w:rFonts w:ascii="Arial" w:hAnsi="Arial" w:cs="Arial"/>
          <w:sz w:val="28"/>
          <w:szCs w:val="26"/>
        </w:rPr>
        <w:t>OAB/RS 69.257</w:t>
      </w:r>
    </w:p>
    <w:p w:rsidR="001A32DF" w:rsidRPr="0054792E" w:rsidRDefault="001A32DF" w:rsidP="005E26AF">
      <w:pPr>
        <w:spacing w:line="360" w:lineRule="auto"/>
        <w:ind w:firstLine="708"/>
        <w:jc w:val="both"/>
        <w:rPr>
          <w:rFonts w:ascii="Arial" w:hAnsi="Arial" w:cs="Arial"/>
          <w:sz w:val="28"/>
          <w:szCs w:val="28"/>
        </w:rPr>
      </w:pPr>
    </w:p>
    <w:sectPr w:rsidR="001A32DF" w:rsidRPr="0054792E" w:rsidSect="00794EBB">
      <w:headerReference w:type="default" r:id="rId6"/>
      <w:pgSz w:w="11906" w:h="16838"/>
      <w:pgMar w:top="1985" w:right="1133" w:bottom="1135" w:left="1701" w:header="708" w:footer="708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525C9" w:rsidRDefault="00D525C9" w:rsidP="00794EBB">
      <w:r>
        <w:separator/>
      </w:r>
    </w:p>
  </w:endnote>
  <w:endnote w:type="continuationSeparator" w:id="0">
    <w:p w:rsidR="00D525C9" w:rsidRDefault="00D525C9" w:rsidP="00794EB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525C9" w:rsidRDefault="00D525C9" w:rsidP="00794EBB">
      <w:r w:rsidRPr="00794EBB">
        <w:rPr>
          <w:color w:val="000000"/>
        </w:rPr>
        <w:separator/>
      </w:r>
    </w:p>
  </w:footnote>
  <w:footnote w:type="continuationSeparator" w:id="0">
    <w:p w:rsidR="00D525C9" w:rsidRDefault="00D525C9" w:rsidP="00794EB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4EBB" w:rsidRDefault="00CD4B7A" w:rsidP="005C7BE4">
    <w:pPr>
      <w:pStyle w:val="Ttulo1"/>
      <w:ind w:left="708"/>
      <w:jc w:val="center"/>
    </w:pPr>
    <w:r w:rsidRPr="00CD4B7A">
      <w:rPr>
        <w:rFonts w:ascii="Arial" w:hAnsi="Arial" w:cs="Arial"/>
        <w:b/>
        <w:noProof/>
        <w:color w:val="333333"/>
        <w:sz w:val="28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Object 1" o:spid="_x0000_s4097" type="#_x0000_t75" style="position:absolute;left:0;text-align:left;margin-left:-49.5pt;margin-top:-82.65pt;width:58.9pt;height:64.8pt;z-index:251659264;visibility:visible;mso-position-horizontal-relative:margin;mso-position-vertical-relative:margin">
          <v:imagedata r:id="rId1" o:title=""/>
          <w10:wrap type="square" anchorx="margin" anchory="margin"/>
        </v:shape>
        <o:OLEObject Type="Embed" ProgID="Unknown" ShapeID="Object 1" DrawAspect="Content" ObjectID="_1745653791" r:id="rId2"/>
      </w:pict>
    </w:r>
    <w:r w:rsidR="00794EBB">
      <w:rPr>
        <w:rFonts w:ascii="Arial" w:hAnsi="Arial" w:cs="Arial"/>
        <w:b/>
        <w:color w:val="333333"/>
        <w:sz w:val="28"/>
      </w:rPr>
      <w:t>CÂMARA DE VEREADORES DE SAPUCAIA DO SUL</w:t>
    </w:r>
  </w:p>
  <w:p w:rsidR="00794EBB" w:rsidRDefault="00794EBB" w:rsidP="005C7BE4">
    <w:pPr>
      <w:ind w:left="708"/>
      <w:jc w:val="center"/>
      <w:rPr>
        <w:rFonts w:ascii="Arial" w:hAnsi="Arial" w:cs="Arial"/>
        <w:color w:val="333333"/>
        <w:sz w:val="20"/>
      </w:rPr>
    </w:pPr>
    <w:r>
      <w:rPr>
        <w:rFonts w:ascii="Arial" w:hAnsi="Arial" w:cs="Arial"/>
        <w:color w:val="333333"/>
        <w:sz w:val="20"/>
      </w:rPr>
      <w:t>Av.</w:t>
    </w:r>
    <w:r w:rsidR="005C7BE4">
      <w:rPr>
        <w:rFonts w:ascii="Arial" w:hAnsi="Arial" w:cs="Arial"/>
        <w:color w:val="333333"/>
        <w:sz w:val="20"/>
      </w:rPr>
      <w:t xml:space="preserve"> </w:t>
    </w:r>
    <w:r>
      <w:rPr>
        <w:rFonts w:ascii="Arial" w:hAnsi="Arial" w:cs="Arial"/>
        <w:color w:val="333333"/>
        <w:sz w:val="20"/>
      </w:rPr>
      <w:t xml:space="preserve">Assis Brasil, nº51, Centro, CEP 93.220-050 - Sapucaia do Sul - Rio Grande do </w:t>
    </w:r>
    <w:proofErr w:type="gramStart"/>
    <w:r>
      <w:rPr>
        <w:rFonts w:ascii="Arial" w:hAnsi="Arial" w:cs="Arial"/>
        <w:color w:val="333333"/>
        <w:sz w:val="20"/>
      </w:rPr>
      <w:t>Sul</w:t>
    </w:r>
    <w:proofErr w:type="gramEnd"/>
  </w:p>
  <w:p w:rsidR="00794EBB" w:rsidRDefault="005C7BE4" w:rsidP="005C7BE4">
    <w:pPr>
      <w:ind w:left="708"/>
      <w:jc w:val="center"/>
      <w:rPr>
        <w:rFonts w:ascii="Arial" w:hAnsi="Arial" w:cs="Arial"/>
        <w:color w:val="333333"/>
        <w:sz w:val="20"/>
      </w:rPr>
    </w:pPr>
    <w:r>
      <w:rPr>
        <w:rFonts w:ascii="Arial" w:hAnsi="Arial" w:cs="Arial"/>
        <w:color w:val="333333"/>
        <w:sz w:val="20"/>
      </w:rPr>
      <w:t xml:space="preserve">Fones (51) </w:t>
    </w:r>
    <w:r w:rsidR="00794EBB">
      <w:rPr>
        <w:rFonts w:ascii="Arial" w:hAnsi="Arial" w:cs="Arial"/>
        <w:color w:val="333333"/>
        <w:sz w:val="20"/>
      </w:rPr>
      <w:t>3474</w:t>
    </w:r>
    <w:r>
      <w:rPr>
        <w:rFonts w:ascii="Arial" w:hAnsi="Arial" w:cs="Arial"/>
        <w:color w:val="333333"/>
        <w:sz w:val="20"/>
      </w:rPr>
      <w:t>-</w:t>
    </w:r>
    <w:r w:rsidR="00794EBB">
      <w:rPr>
        <w:rFonts w:ascii="Arial" w:hAnsi="Arial" w:cs="Arial"/>
        <w:color w:val="333333"/>
        <w:sz w:val="20"/>
      </w:rPr>
      <w:t>1887 / 3474-1226 - Fax: 3474-1081</w:t>
    </w:r>
  </w:p>
  <w:p w:rsidR="00794EBB" w:rsidRDefault="00794EBB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autoHyphenation/>
  <w:hyphenationZone w:val="425"/>
  <w:characterSpacingControl w:val="doNotCompress"/>
  <w:hdrShapeDefaults>
    <o:shapedefaults v:ext="edit" spidmax="5122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/>
  <w:rsids>
    <w:rsidRoot w:val="00794EBB"/>
    <w:rsid w:val="000062D1"/>
    <w:rsid w:val="00055A8E"/>
    <w:rsid w:val="00070C98"/>
    <w:rsid w:val="00070F53"/>
    <w:rsid w:val="000C5354"/>
    <w:rsid w:val="0010529E"/>
    <w:rsid w:val="001164F5"/>
    <w:rsid w:val="0012637D"/>
    <w:rsid w:val="001830E2"/>
    <w:rsid w:val="00186DD0"/>
    <w:rsid w:val="001A32DF"/>
    <w:rsid w:val="001C1D5C"/>
    <w:rsid w:val="001D4C18"/>
    <w:rsid w:val="001F38CD"/>
    <w:rsid w:val="00217007"/>
    <w:rsid w:val="002429B1"/>
    <w:rsid w:val="002565A9"/>
    <w:rsid w:val="00261837"/>
    <w:rsid w:val="00263AFE"/>
    <w:rsid w:val="002678B6"/>
    <w:rsid w:val="00272FF9"/>
    <w:rsid w:val="00277248"/>
    <w:rsid w:val="00282865"/>
    <w:rsid w:val="00283221"/>
    <w:rsid w:val="00294FB9"/>
    <w:rsid w:val="002A2F98"/>
    <w:rsid w:val="002A3BAF"/>
    <w:rsid w:val="002B2E5B"/>
    <w:rsid w:val="002D5509"/>
    <w:rsid w:val="00310DE5"/>
    <w:rsid w:val="0032144F"/>
    <w:rsid w:val="00355A43"/>
    <w:rsid w:val="00360964"/>
    <w:rsid w:val="003638AB"/>
    <w:rsid w:val="00385729"/>
    <w:rsid w:val="0038586C"/>
    <w:rsid w:val="003A5DE3"/>
    <w:rsid w:val="003B68CD"/>
    <w:rsid w:val="003D7EE6"/>
    <w:rsid w:val="003E12BB"/>
    <w:rsid w:val="003F0B33"/>
    <w:rsid w:val="00437121"/>
    <w:rsid w:val="0046251D"/>
    <w:rsid w:val="00496F56"/>
    <w:rsid w:val="004C0EA7"/>
    <w:rsid w:val="004C25A9"/>
    <w:rsid w:val="004D2BF7"/>
    <w:rsid w:val="004D4AE4"/>
    <w:rsid w:val="00503829"/>
    <w:rsid w:val="00525A3B"/>
    <w:rsid w:val="005438BC"/>
    <w:rsid w:val="0054792E"/>
    <w:rsid w:val="00577A6C"/>
    <w:rsid w:val="005C7BE4"/>
    <w:rsid w:val="005E1111"/>
    <w:rsid w:val="005E26AF"/>
    <w:rsid w:val="005E5A71"/>
    <w:rsid w:val="005F456A"/>
    <w:rsid w:val="00602B07"/>
    <w:rsid w:val="00614230"/>
    <w:rsid w:val="00616144"/>
    <w:rsid w:val="006227CE"/>
    <w:rsid w:val="006B7EDE"/>
    <w:rsid w:val="006C7589"/>
    <w:rsid w:val="006E5CD8"/>
    <w:rsid w:val="006F5874"/>
    <w:rsid w:val="006F637A"/>
    <w:rsid w:val="00710DB0"/>
    <w:rsid w:val="0074719A"/>
    <w:rsid w:val="00756572"/>
    <w:rsid w:val="00761735"/>
    <w:rsid w:val="00794EBB"/>
    <w:rsid w:val="007B4CDB"/>
    <w:rsid w:val="007D5945"/>
    <w:rsid w:val="007E1161"/>
    <w:rsid w:val="007F0EB8"/>
    <w:rsid w:val="007F4EBE"/>
    <w:rsid w:val="008117F8"/>
    <w:rsid w:val="00821BF3"/>
    <w:rsid w:val="0082268E"/>
    <w:rsid w:val="008421BA"/>
    <w:rsid w:val="0086237F"/>
    <w:rsid w:val="008678DA"/>
    <w:rsid w:val="0088695A"/>
    <w:rsid w:val="008A1164"/>
    <w:rsid w:val="008A74AF"/>
    <w:rsid w:val="008D6B30"/>
    <w:rsid w:val="008F0ED1"/>
    <w:rsid w:val="008F228A"/>
    <w:rsid w:val="008F7C06"/>
    <w:rsid w:val="009031E9"/>
    <w:rsid w:val="00952AFF"/>
    <w:rsid w:val="00955CE8"/>
    <w:rsid w:val="0095651B"/>
    <w:rsid w:val="00973E7B"/>
    <w:rsid w:val="009B4347"/>
    <w:rsid w:val="009F28E8"/>
    <w:rsid w:val="00A120DB"/>
    <w:rsid w:val="00A46CF7"/>
    <w:rsid w:val="00A525F4"/>
    <w:rsid w:val="00A70434"/>
    <w:rsid w:val="00A7184D"/>
    <w:rsid w:val="00A80A1C"/>
    <w:rsid w:val="00A90A46"/>
    <w:rsid w:val="00AA7F6C"/>
    <w:rsid w:val="00AD0E04"/>
    <w:rsid w:val="00AD6464"/>
    <w:rsid w:val="00AE5CB5"/>
    <w:rsid w:val="00B11EAA"/>
    <w:rsid w:val="00B30D2C"/>
    <w:rsid w:val="00B41BB3"/>
    <w:rsid w:val="00B56AF9"/>
    <w:rsid w:val="00B578FB"/>
    <w:rsid w:val="00B676FE"/>
    <w:rsid w:val="00B964A3"/>
    <w:rsid w:val="00BA2E15"/>
    <w:rsid w:val="00BB220F"/>
    <w:rsid w:val="00BC4B2C"/>
    <w:rsid w:val="00BD7919"/>
    <w:rsid w:val="00BF3337"/>
    <w:rsid w:val="00C10581"/>
    <w:rsid w:val="00C12802"/>
    <w:rsid w:val="00C12CA6"/>
    <w:rsid w:val="00C2789E"/>
    <w:rsid w:val="00C31663"/>
    <w:rsid w:val="00C430EB"/>
    <w:rsid w:val="00C67D1A"/>
    <w:rsid w:val="00C75508"/>
    <w:rsid w:val="00C86F26"/>
    <w:rsid w:val="00CA6ED6"/>
    <w:rsid w:val="00CD4B7A"/>
    <w:rsid w:val="00D01ACA"/>
    <w:rsid w:val="00D271BD"/>
    <w:rsid w:val="00D27E6D"/>
    <w:rsid w:val="00D31D41"/>
    <w:rsid w:val="00D525C9"/>
    <w:rsid w:val="00D5754F"/>
    <w:rsid w:val="00D70828"/>
    <w:rsid w:val="00D920CC"/>
    <w:rsid w:val="00D97580"/>
    <w:rsid w:val="00DB1E1F"/>
    <w:rsid w:val="00E6321F"/>
    <w:rsid w:val="00E671E5"/>
    <w:rsid w:val="00EC571E"/>
    <w:rsid w:val="00F07273"/>
    <w:rsid w:val="00F172D2"/>
    <w:rsid w:val="00F43F85"/>
    <w:rsid w:val="00F5601E"/>
    <w:rsid w:val="00FA1956"/>
    <w:rsid w:val="00FA1A7C"/>
    <w:rsid w:val="00FD5BB7"/>
    <w:rsid w:val="00FE6219"/>
    <w:rsid w:val="00FF10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t-BR" w:eastAsia="pt-BR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794EBB"/>
    <w:pPr>
      <w:suppressAutoHyphens/>
    </w:pPr>
    <w:rPr>
      <w:rFonts w:ascii="Times New Roman" w:eastAsia="Times New Roman" w:hAnsi="Times New Roman"/>
      <w:sz w:val="24"/>
      <w:szCs w:val="24"/>
    </w:rPr>
  </w:style>
  <w:style w:type="paragraph" w:styleId="Ttulo1">
    <w:name w:val="heading 1"/>
    <w:basedOn w:val="Normal"/>
    <w:next w:val="Normal"/>
    <w:rsid w:val="00794EBB"/>
    <w:pPr>
      <w:keepNext/>
      <w:outlineLvl w:val="0"/>
    </w:pPr>
    <w:rPr>
      <w:sz w:val="36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rsid w:val="00794EBB"/>
    <w:rPr>
      <w:rFonts w:ascii="Times New Roman" w:eastAsia="Times New Roman" w:hAnsi="Times New Roman" w:cs="Times New Roman"/>
      <w:sz w:val="36"/>
      <w:szCs w:val="20"/>
      <w:lang w:eastAsia="pt-BR"/>
    </w:rPr>
  </w:style>
  <w:style w:type="paragraph" w:styleId="Cabealho">
    <w:name w:val="header"/>
    <w:basedOn w:val="Normal"/>
    <w:rsid w:val="00794EB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rsid w:val="00794EBB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rsid w:val="00794EB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rsid w:val="00794EBB"/>
    <w:rPr>
      <w:rFonts w:ascii="Times New Roman" w:eastAsia="Times New Roman" w:hAnsi="Times New Roman"/>
      <w:sz w:val="24"/>
      <w:szCs w:val="24"/>
    </w:rPr>
  </w:style>
  <w:style w:type="paragraph" w:customStyle="1" w:styleId="Standard">
    <w:name w:val="Standard"/>
    <w:rsid w:val="00794EBB"/>
    <w:pPr>
      <w:suppressAutoHyphens/>
      <w:spacing w:after="200" w:line="276" w:lineRule="auto"/>
    </w:pPr>
    <w:rPr>
      <w:rFonts w:eastAsia="SimSun" w:cs="Calibri"/>
      <w:kern w:val="3"/>
      <w:sz w:val="22"/>
      <w:szCs w:val="22"/>
      <w:lang w:eastAsia="en-US"/>
    </w:rPr>
  </w:style>
  <w:style w:type="paragraph" w:styleId="Recuodecorpodetexto2">
    <w:name w:val="Body Text Indent 2"/>
    <w:basedOn w:val="Standard"/>
    <w:rsid w:val="00794EBB"/>
    <w:pPr>
      <w:ind w:left="2829" w:firstLine="709"/>
      <w:jc w:val="both"/>
    </w:pPr>
    <w:rPr>
      <w:rFonts w:ascii="Arial" w:hAnsi="Arial" w:cs="Arial"/>
      <w:sz w:val="20"/>
    </w:rPr>
  </w:style>
  <w:style w:type="character" w:customStyle="1" w:styleId="Recuodecorpodetexto2Char">
    <w:name w:val="Recuo de corpo de texto 2 Char"/>
    <w:basedOn w:val="Fontepargpadro"/>
    <w:rsid w:val="00794EBB"/>
    <w:rPr>
      <w:rFonts w:ascii="Arial" w:eastAsia="SimSun" w:hAnsi="Arial" w:cs="Arial"/>
      <w:kern w:val="3"/>
      <w:szCs w:val="22"/>
      <w:lang w:eastAsia="en-US"/>
    </w:rPr>
  </w:style>
  <w:style w:type="paragraph" w:customStyle="1" w:styleId="Ttulo21">
    <w:name w:val="Título 21"/>
    <w:basedOn w:val="Standard"/>
    <w:rsid w:val="00794EBB"/>
    <w:pPr>
      <w:spacing w:before="280" w:after="280"/>
      <w:outlineLvl w:val="1"/>
    </w:pPr>
    <w:rPr>
      <w:b/>
      <w:bCs/>
      <w:sz w:val="36"/>
      <w:szCs w:val="3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B68CD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B68CD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128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9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9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668</Words>
  <Characters>3608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Joao Roberto da Fonseca Junior</cp:lastModifiedBy>
  <cp:revision>2</cp:revision>
  <cp:lastPrinted>2019-06-03T13:19:00Z</cp:lastPrinted>
  <dcterms:created xsi:type="dcterms:W3CDTF">2023-05-15T14:03:00Z</dcterms:created>
  <dcterms:modified xsi:type="dcterms:W3CDTF">2023-05-15T14:03:00Z</dcterms:modified>
</cp:coreProperties>
</file>