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2</w:t>
      </w:r>
      <w:r w:rsidR="006D5D2D">
        <w:rPr>
          <w:rFonts w:ascii="Arial" w:hAnsi="Arial" w:cs="Arial"/>
          <w:b/>
          <w:sz w:val="28"/>
        </w:rPr>
        <w:t>4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45D3D">
        <w:rPr>
          <w:rFonts w:ascii="Arial" w:hAnsi="Arial" w:cs="Arial"/>
          <w:b/>
          <w:spacing w:val="-4"/>
          <w:sz w:val="28"/>
        </w:rPr>
        <w:t>11</w:t>
      </w:r>
      <w:r w:rsidRPr="008072DE">
        <w:rPr>
          <w:rFonts w:ascii="Arial" w:hAnsi="Arial" w:cs="Arial"/>
          <w:b/>
          <w:spacing w:val="-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="00645D3D">
        <w:rPr>
          <w:rFonts w:ascii="Arial" w:hAnsi="Arial" w:cs="Arial"/>
          <w:b/>
          <w:spacing w:val="-4"/>
          <w:sz w:val="28"/>
        </w:rPr>
        <w:t>abril de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20</w:t>
      </w:r>
      <w:r w:rsidR="008072DE" w:rsidRPr="008072DE">
        <w:rPr>
          <w:rFonts w:ascii="Arial" w:hAnsi="Arial" w:cs="Arial"/>
          <w:b/>
          <w:sz w:val="28"/>
        </w:rPr>
        <w:t>23</w:t>
      </w:r>
      <w:r w:rsidR="00331B6F">
        <w:rPr>
          <w:rFonts w:ascii="Arial" w:hAnsi="Arial" w:cs="Arial"/>
          <w:b/>
          <w:sz w:val="28"/>
        </w:rPr>
        <w:t>.</w:t>
      </w:r>
      <w:r w:rsidRPr="008072DE">
        <w:rPr>
          <w:rFonts w:ascii="Arial" w:hAnsi="Arial" w:cs="Arial"/>
          <w:b/>
          <w:spacing w:val="-74"/>
          <w:sz w:val="28"/>
        </w:rPr>
        <w:t xml:space="preserve"> 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645D3D">
        <w:rPr>
          <w:rFonts w:ascii="Arial" w:hAnsi="Arial" w:cs="Arial"/>
          <w:sz w:val="28"/>
        </w:rPr>
        <w:t>Normal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331B6F">
        <w:rPr>
          <w:rFonts w:ascii="Arial" w:hAnsi="Arial" w:cs="Arial"/>
          <w:sz w:val="28"/>
        </w:rPr>
        <w:t>1</w:t>
      </w:r>
      <w:r w:rsidR="00645D3D">
        <w:rPr>
          <w:rFonts w:ascii="Arial" w:hAnsi="Arial" w:cs="Arial"/>
          <w:sz w:val="28"/>
        </w:rPr>
        <w:t>9/04</w:t>
      </w:r>
      <w:r w:rsidR="008072DE" w:rsidRPr="008072DE">
        <w:rPr>
          <w:rFonts w:ascii="Arial" w:hAnsi="Arial" w:cs="Arial"/>
          <w:sz w:val="28"/>
        </w:rPr>
        <w:t>/2023</w:t>
      </w:r>
      <w:r w:rsidR="008072DE">
        <w:rPr>
          <w:rFonts w:ascii="Arial" w:hAnsi="Arial" w:cs="Arial"/>
          <w:sz w:val="28"/>
        </w:rPr>
        <w:t>.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31B6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>Mensagem nº 24/2023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6D5D2D" w:rsidRPr="006D5D2D">
        <w:rPr>
          <w:rFonts w:ascii="Arial" w:hAnsi="Arial" w:cs="Arial"/>
          <w:b/>
          <w:i/>
        </w:rPr>
        <w:t>"Autoriza abertura de crédito especial por superávit no valor de R$ 200.000,00 (duzentos mil reais) criando rubrica no Orçamento de 2023 na Secretaria Municipal de Geral de Governo".</w:t>
      </w:r>
    </w:p>
    <w:p w:rsidR="00645D3D" w:rsidRPr="008072DE" w:rsidRDefault="00645D3D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D5D2D" w:rsidRDefault="00645D3D" w:rsidP="006D5D2D">
      <w:pPr>
        <w:pStyle w:val="Corpodetexto"/>
        <w:ind w:right="111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C) </w:t>
      </w:r>
      <w:r w:rsidRPr="00645D3D">
        <w:rPr>
          <w:rFonts w:ascii="Arial" w:hAnsi="Arial" w:cs="Arial"/>
          <w:b/>
        </w:rPr>
        <w:t xml:space="preserve">COMISSÃO DE </w:t>
      </w:r>
      <w:r w:rsidR="006D5D2D">
        <w:rPr>
          <w:rFonts w:ascii="Arial" w:hAnsi="Arial" w:cs="Arial"/>
          <w:b/>
        </w:rPr>
        <w:t>DIREITOS HUMANOS E CIDADAIA:</w:t>
      </w:r>
    </w:p>
    <w:p w:rsidR="006D5D2D" w:rsidRDefault="006D5D2D" w:rsidP="006D5D2D">
      <w:pPr>
        <w:pStyle w:val="Corpodetexto"/>
        <w:ind w:right="111"/>
        <w:jc w:val="both"/>
        <w:rPr>
          <w:rFonts w:ascii="Arial" w:hAnsi="Arial" w:cs="Arial"/>
          <w:b/>
        </w:rPr>
      </w:pPr>
    </w:p>
    <w:p w:rsidR="006D5D2D" w:rsidRPr="006D5D2D" w:rsidRDefault="006D5D2D" w:rsidP="006D5D2D">
      <w:pPr>
        <w:pStyle w:val="Corpodetexto"/>
        <w:ind w:left="3686" w:right="111"/>
        <w:jc w:val="both"/>
        <w:rPr>
          <w:rFonts w:ascii="Arial" w:hAnsi="Arial" w:cs="Arial"/>
          <w:i/>
        </w:rPr>
      </w:pPr>
      <w:r w:rsidRPr="006D5D2D">
        <w:rPr>
          <w:rFonts w:ascii="Arial" w:hAnsi="Arial" w:cs="Arial"/>
          <w:i/>
        </w:rPr>
        <w:t>É de competência da Comissão de Direitos Humanos e Cidadania, aspectos atinentes a</w:t>
      </w:r>
      <w:r>
        <w:rPr>
          <w:rFonts w:ascii="Arial" w:hAnsi="Arial" w:cs="Arial"/>
          <w:i/>
        </w:rPr>
        <w:t xml:space="preserve"> </w:t>
      </w:r>
      <w:r w:rsidRPr="006D5D2D">
        <w:rPr>
          <w:rFonts w:ascii="Arial" w:hAnsi="Arial" w:cs="Arial"/>
          <w:i/>
        </w:rPr>
        <w:t>direitos das minorias, crianças e adolescentes, as questões de gênero, do idoso, dos</w:t>
      </w:r>
      <w:r>
        <w:rPr>
          <w:rFonts w:ascii="Arial" w:hAnsi="Arial" w:cs="Arial"/>
          <w:i/>
        </w:rPr>
        <w:t xml:space="preserve"> </w:t>
      </w:r>
      <w:r w:rsidRPr="006D5D2D">
        <w:rPr>
          <w:rFonts w:ascii="Arial" w:hAnsi="Arial" w:cs="Arial"/>
          <w:i/>
        </w:rPr>
        <w:t>homossexuais, segurança social e sistema penitenciário, defesa do consumidor e demais</w:t>
      </w:r>
      <w:r>
        <w:rPr>
          <w:rFonts w:ascii="Arial" w:hAnsi="Arial" w:cs="Arial"/>
          <w:i/>
        </w:rPr>
        <w:t xml:space="preserve"> </w:t>
      </w:r>
      <w:r w:rsidRPr="006D5D2D">
        <w:rPr>
          <w:rFonts w:ascii="Arial" w:hAnsi="Arial" w:cs="Arial"/>
          <w:i/>
        </w:rPr>
        <w:t>assuntos relacionados à problemática homem trabalho, direitos humanos e direitos sociais.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P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8C5FEF" w:rsidRPr="008072DE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6D5D2D">
        <w:rPr>
          <w:rFonts w:ascii="Arial" w:hAnsi="Arial" w:cs="Arial"/>
          <w:spacing w:val="-4"/>
        </w:rPr>
        <w:t>1</w:t>
      </w:r>
      <w:r w:rsidR="001D79DE">
        <w:rPr>
          <w:rFonts w:ascii="Arial" w:hAnsi="Arial" w:cs="Arial"/>
          <w:spacing w:val="-4"/>
        </w:rPr>
        <w:t>9</w:t>
      </w:r>
      <w:r w:rsidR="00645D3D">
        <w:rPr>
          <w:rFonts w:ascii="Arial" w:hAnsi="Arial" w:cs="Arial"/>
          <w:spacing w:val="-4"/>
        </w:rPr>
        <w:t xml:space="preserve"> de </w:t>
      </w:r>
      <w:r w:rsidR="006D5D2D">
        <w:rPr>
          <w:rFonts w:ascii="Arial" w:hAnsi="Arial" w:cs="Arial"/>
          <w:spacing w:val="-4"/>
        </w:rPr>
        <w:t xml:space="preserve">maio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682" w:rsidRDefault="00B27682" w:rsidP="008C5FEF">
      <w:r>
        <w:separator/>
      </w:r>
    </w:p>
  </w:endnote>
  <w:endnote w:type="continuationSeparator" w:id="0">
    <w:p w:rsidR="00B27682" w:rsidRDefault="00B27682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682" w:rsidRDefault="00B27682" w:rsidP="008C5FEF">
      <w:r>
        <w:separator/>
      </w:r>
    </w:p>
  </w:footnote>
  <w:footnote w:type="continuationSeparator" w:id="0">
    <w:p w:rsidR="00B27682" w:rsidRDefault="00B27682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6FFA" w:rsidRPr="00C26FF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15184D"/>
    <w:rsid w:val="001D79DE"/>
    <w:rsid w:val="00275699"/>
    <w:rsid w:val="00331B6F"/>
    <w:rsid w:val="003E4DE5"/>
    <w:rsid w:val="00571E37"/>
    <w:rsid w:val="00645D3D"/>
    <w:rsid w:val="00680281"/>
    <w:rsid w:val="006D25C7"/>
    <w:rsid w:val="006D5D2D"/>
    <w:rsid w:val="00702BFB"/>
    <w:rsid w:val="008072DE"/>
    <w:rsid w:val="008B5198"/>
    <w:rsid w:val="008C5FEF"/>
    <w:rsid w:val="00AE49B5"/>
    <w:rsid w:val="00B27682"/>
    <w:rsid w:val="00B6559E"/>
    <w:rsid w:val="00C26FFA"/>
    <w:rsid w:val="00CE5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745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2023-05-19T13:10:00Z</dcterms:created>
  <dcterms:modified xsi:type="dcterms:W3CDTF">2023-05-19T13:10:00Z</dcterms:modified>
</cp:coreProperties>
</file>