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200FFB" w:rsidRPr="00900EF8" w:rsidRDefault="00AE49B5" w:rsidP="00200FFB">
      <w:pPr>
        <w:spacing w:before="91"/>
        <w:ind w:left="101" w:right="2787"/>
        <w:rPr>
          <w:rFonts w:ascii="Arial" w:hAnsi="Arial" w:cs="Arial"/>
          <w:b/>
          <w:spacing w:val="-74"/>
          <w:sz w:val="24"/>
        </w:rPr>
      </w:pPr>
      <w:r w:rsidRPr="00900EF8">
        <w:rPr>
          <w:rFonts w:ascii="Arial" w:hAnsi="Arial" w:cs="Arial"/>
          <w:b/>
          <w:sz w:val="24"/>
        </w:rPr>
        <w:t>Mensagem</w:t>
      </w:r>
      <w:r w:rsidRPr="00900EF8">
        <w:rPr>
          <w:rFonts w:ascii="Arial" w:hAnsi="Arial" w:cs="Arial"/>
          <w:b/>
          <w:spacing w:val="-4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nº</w:t>
      </w:r>
      <w:r w:rsidR="00645D3D" w:rsidRPr="00900EF8">
        <w:rPr>
          <w:rFonts w:ascii="Arial" w:hAnsi="Arial" w:cs="Arial"/>
          <w:b/>
          <w:sz w:val="24"/>
        </w:rPr>
        <w:t xml:space="preserve"> </w:t>
      </w:r>
      <w:r w:rsidR="00200FFB" w:rsidRPr="00900EF8">
        <w:rPr>
          <w:rFonts w:ascii="Arial" w:hAnsi="Arial" w:cs="Arial"/>
          <w:b/>
          <w:sz w:val="24"/>
        </w:rPr>
        <w:t>027</w:t>
      </w:r>
      <w:r w:rsidR="00200FFB" w:rsidRPr="00900EF8">
        <w:rPr>
          <w:rFonts w:ascii="Arial" w:hAnsi="Arial" w:cs="Arial"/>
          <w:b/>
          <w:spacing w:val="-3"/>
          <w:sz w:val="24"/>
        </w:rPr>
        <w:t>/2</w:t>
      </w:r>
      <w:r w:rsidRPr="00900EF8">
        <w:rPr>
          <w:rFonts w:ascii="Arial" w:hAnsi="Arial" w:cs="Arial"/>
          <w:b/>
          <w:sz w:val="24"/>
        </w:rPr>
        <w:t>0</w:t>
      </w:r>
      <w:r w:rsidR="008072DE" w:rsidRPr="00900EF8">
        <w:rPr>
          <w:rFonts w:ascii="Arial" w:hAnsi="Arial" w:cs="Arial"/>
          <w:b/>
          <w:sz w:val="24"/>
        </w:rPr>
        <w:t>23</w:t>
      </w:r>
      <w:r w:rsidR="00331B6F" w:rsidRPr="00900EF8">
        <w:rPr>
          <w:rFonts w:ascii="Arial" w:hAnsi="Arial" w:cs="Arial"/>
          <w:b/>
          <w:sz w:val="24"/>
        </w:rPr>
        <w:t>.</w:t>
      </w:r>
      <w:r w:rsidRPr="00900EF8">
        <w:rPr>
          <w:rFonts w:ascii="Arial" w:hAnsi="Arial" w:cs="Arial"/>
          <w:b/>
          <w:spacing w:val="-74"/>
          <w:sz w:val="24"/>
        </w:rPr>
        <w:t xml:space="preserve"> </w:t>
      </w:r>
    </w:p>
    <w:p w:rsidR="008C5FEF" w:rsidRPr="00900EF8" w:rsidRDefault="00AE49B5" w:rsidP="008072DE">
      <w:pPr>
        <w:spacing w:before="91"/>
        <w:ind w:left="101" w:right="2787"/>
        <w:rPr>
          <w:rFonts w:ascii="Arial" w:hAnsi="Arial" w:cs="Arial"/>
          <w:b/>
          <w:sz w:val="24"/>
        </w:rPr>
      </w:pPr>
      <w:r w:rsidRPr="00900EF8">
        <w:rPr>
          <w:rFonts w:ascii="Arial" w:hAnsi="Arial" w:cs="Arial"/>
          <w:b/>
          <w:sz w:val="24"/>
        </w:rPr>
        <w:t>Proponente:</w:t>
      </w:r>
      <w:r w:rsidRPr="00900EF8">
        <w:rPr>
          <w:rFonts w:ascii="Arial" w:hAnsi="Arial" w:cs="Arial"/>
          <w:b/>
          <w:spacing w:val="-5"/>
          <w:sz w:val="24"/>
        </w:rPr>
        <w:t xml:space="preserve"> </w:t>
      </w:r>
      <w:r w:rsidRPr="00900EF8">
        <w:rPr>
          <w:rFonts w:ascii="Arial" w:hAnsi="Arial" w:cs="Arial"/>
          <w:sz w:val="24"/>
        </w:rPr>
        <w:t>Poder</w:t>
      </w:r>
      <w:r w:rsidRPr="00900EF8">
        <w:rPr>
          <w:rFonts w:ascii="Arial" w:hAnsi="Arial" w:cs="Arial"/>
          <w:spacing w:val="-5"/>
          <w:sz w:val="24"/>
        </w:rPr>
        <w:t xml:space="preserve"> </w:t>
      </w:r>
      <w:r w:rsidRPr="00900EF8">
        <w:rPr>
          <w:rFonts w:ascii="Arial" w:hAnsi="Arial" w:cs="Arial"/>
          <w:sz w:val="24"/>
        </w:rPr>
        <w:t>Executivo</w:t>
      </w:r>
      <w:r w:rsidRPr="00900EF8">
        <w:rPr>
          <w:rFonts w:ascii="Arial" w:hAnsi="Arial" w:cs="Arial"/>
          <w:spacing w:val="-4"/>
          <w:sz w:val="24"/>
        </w:rPr>
        <w:t xml:space="preserve"> </w:t>
      </w:r>
      <w:r w:rsidRPr="00900EF8">
        <w:rPr>
          <w:rFonts w:ascii="Arial" w:hAnsi="Arial" w:cs="Arial"/>
          <w:sz w:val="24"/>
        </w:rPr>
        <w:t>Municipal</w:t>
      </w:r>
    </w:p>
    <w:p w:rsidR="008C5FEF" w:rsidRPr="00900EF8" w:rsidRDefault="00AE49B5">
      <w:pPr>
        <w:pStyle w:val="Corpodetexto"/>
        <w:ind w:left="101"/>
        <w:rPr>
          <w:rFonts w:ascii="Arial" w:hAnsi="Arial" w:cs="Arial"/>
          <w:sz w:val="24"/>
        </w:rPr>
      </w:pPr>
      <w:r w:rsidRPr="00900EF8">
        <w:rPr>
          <w:rFonts w:ascii="Arial" w:hAnsi="Arial" w:cs="Arial"/>
          <w:b/>
          <w:sz w:val="24"/>
        </w:rPr>
        <w:t>Assunto:</w:t>
      </w:r>
      <w:r w:rsidRPr="00900EF8">
        <w:rPr>
          <w:rFonts w:ascii="Arial" w:hAnsi="Arial" w:cs="Arial"/>
          <w:b/>
          <w:spacing w:val="-6"/>
          <w:sz w:val="24"/>
        </w:rPr>
        <w:t xml:space="preserve"> </w:t>
      </w:r>
      <w:r w:rsidR="00200FFB" w:rsidRPr="00900EF8">
        <w:rPr>
          <w:rFonts w:ascii="Arial" w:hAnsi="Arial" w:cs="Arial"/>
          <w:b/>
          <w:sz w:val="24"/>
        </w:rPr>
        <w:t>AUTORIZA O PODER EXECUTIVO A DOAR IMÓVEL AO DEPARTAMENTO AUTÔNOMO DE ESTRADAS E RODAGEM - DAER</w:t>
      </w:r>
    </w:p>
    <w:p w:rsidR="008C5FEF" w:rsidRPr="00900EF8" w:rsidRDefault="00AE49B5">
      <w:pPr>
        <w:ind w:left="101"/>
        <w:rPr>
          <w:rFonts w:ascii="Arial" w:hAnsi="Arial" w:cs="Arial"/>
          <w:sz w:val="24"/>
        </w:rPr>
      </w:pPr>
      <w:r w:rsidRPr="00900EF8">
        <w:rPr>
          <w:rFonts w:ascii="Arial" w:hAnsi="Arial" w:cs="Arial"/>
          <w:b/>
          <w:sz w:val="24"/>
        </w:rPr>
        <w:t>Regime</w:t>
      </w:r>
      <w:r w:rsidRPr="00900EF8">
        <w:rPr>
          <w:rFonts w:ascii="Arial" w:hAnsi="Arial" w:cs="Arial"/>
          <w:b/>
          <w:spacing w:val="-13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de</w:t>
      </w:r>
      <w:r w:rsidRPr="00900EF8">
        <w:rPr>
          <w:rFonts w:ascii="Arial" w:hAnsi="Arial" w:cs="Arial"/>
          <w:b/>
          <w:spacing w:val="-13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Tramitação:</w:t>
      </w:r>
      <w:r w:rsidR="00331B6F" w:rsidRPr="00900EF8">
        <w:rPr>
          <w:rFonts w:ascii="Arial" w:hAnsi="Arial" w:cs="Arial"/>
          <w:sz w:val="24"/>
        </w:rPr>
        <w:t xml:space="preserve"> </w:t>
      </w:r>
      <w:r w:rsidR="00645D3D" w:rsidRPr="00900EF8">
        <w:rPr>
          <w:rFonts w:ascii="Arial" w:hAnsi="Arial" w:cs="Arial"/>
          <w:sz w:val="24"/>
        </w:rPr>
        <w:t>Normal</w:t>
      </w:r>
    </w:p>
    <w:p w:rsidR="008C5FEF" w:rsidRPr="00900EF8" w:rsidRDefault="00AE49B5">
      <w:pPr>
        <w:ind w:left="101"/>
        <w:rPr>
          <w:rFonts w:ascii="Arial" w:hAnsi="Arial" w:cs="Arial"/>
          <w:sz w:val="24"/>
        </w:rPr>
      </w:pPr>
      <w:r w:rsidRPr="00900EF8">
        <w:rPr>
          <w:rFonts w:ascii="Arial" w:hAnsi="Arial" w:cs="Arial"/>
          <w:b/>
          <w:sz w:val="24"/>
        </w:rPr>
        <w:t>Data</w:t>
      </w:r>
      <w:r w:rsidRPr="00900EF8">
        <w:rPr>
          <w:rFonts w:ascii="Arial" w:hAnsi="Arial" w:cs="Arial"/>
          <w:b/>
          <w:spacing w:val="-7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de</w:t>
      </w:r>
      <w:r w:rsidRPr="00900EF8">
        <w:rPr>
          <w:rFonts w:ascii="Arial" w:hAnsi="Arial" w:cs="Arial"/>
          <w:b/>
          <w:spacing w:val="-6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conclusão</w:t>
      </w:r>
      <w:r w:rsidRPr="00900EF8">
        <w:rPr>
          <w:rFonts w:ascii="Arial" w:hAnsi="Arial" w:cs="Arial"/>
          <w:b/>
          <w:spacing w:val="-6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à</w:t>
      </w:r>
      <w:r w:rsidRPr="00900EF8">
        <w:rPr>
          <w:rFonts w:ascii="Arial" w:hAnsi="Arial" w:cs="Arial"/>
          <w:b/>
          <w:spacing w:val="-6"/>
          <w:sz w:val="24"/>
        </w:rPr>
        <w:t xml:space="preserve"> </w:t>
      </w:r>
      <w:r w:rsidRPr="00900EF8">
        <w:rPr>
          <w:rFonts w:ascii="Arial" w:hAnsi="Arial" w:cs="Arial"/>
          <w:b/>
          <w:sz w:val="24"/>
        </w:rPr>
        <w:t>Procuradoria:</w:t>
      </w:r>
      <w:r w:rsidRPr="00900EF8">
        <w:rPr>
          <w:rFonts w:ascii="Arial" w:hAnsi="Arial" w:cs="Arial"/>
          <w:b/>
          <w:spacing w:val="-6"/>
          <w:sz w:val="24"/>
        </w:rPr>
        <w:t xml:space="preserve"> </w:t>
      </w:r>
      <w:r w:rsidR="00200FFB" w:rsidRPr="00900EF8">
        <w:rPr>
          <w:rFonts w:ascii="Arial" w:hAnsi="Arial" w:cs="Arial"/>
          <w:sz w:val="24"/>
        </w:rPr>
        <w:t>19</w:t>
      </w:r>
      <w:r w:rsidR="003D3799" w:rsidRPr="00900EF8">
        <w:rPr>
          <w:rFonts w:ascii="Arial" w:hAnsi="Arial" w:cs="Arial"/>
          <w:sz w:val="24"/>
        </w:rPr>
        <w:t>/05</w:t>
      </w:r>
      <w:r w:rsidR="008072DE" w:rsidRPr="00900EF8">
        <w:rPr>
          <w:rFonts w:ascii="Arial" w:hAnsi="Arial" w:cs="Arial"/>
          <w:sz w:val="24"/>
        </w:rPr>
        <w:t>/2023.</w:t>
      </w:r>
    </w:p>
    <w:p w:rsidR="008072DE" w:rsidRPr="00200FFB" w:rsidRDefault="008072DE">
      <w:pPr>
        <w:ind w:left="101"/>
        <w:rPr>
          <w:rFonts w:ascii="Arial" w:hAnsi="Arial" w:cs="Arial"/>
          <w:sz w:val="24"/>
        </w:rPr>
      </w:pPr>
    </w:p>
    <w:p w:rsidR="008072DE" w:rsidRPr="00200FFB" w:rsidRDefault="008072DE">
      <w:pPr>
        <w:ind w:left="101"/>
        <w:rPr>
          <w:rFonts w:ascii="Arial" w:hAnsi="Arial" w:cs="Arial"/>
          <w:sz w:val="24"/>
        </w:rPr>
      </w:pPr>
    </w:p>
    <w:p w:rsidR="008C5FEF" w:rsidRPr="0059152F" w:rsidRDefault="008C5FEF">
      <w:pPr>
        <w:pStyle w:val="Corpodetexto"/>
        <w:rPr>
          <w:rFonts w:ascii="Arial" w:hAnsi="Arial" w:cs="Arial"/>
          <w:sz w:val="24"/>
          <w:u w:val="single"/>
        </w:rPr>
      </w:pPr>
    </w:p>
    <w:p w:rsidR="008C5FEF" w:rsidRPr="0059152F" w:rsidRDefault="00AE49B5" w:rsidP="00702BFB">
      <w:pPr>
        <w:pStyle w:val="Heading1"/>
        <w:jc w:val="center"/>
        <w:rPr>
          <w:sz w:val="24"/>
          <w:u w:val="single"/>
        </w:rPr>
      </w:pPr>
      <w:r w:rsidRPr="0059152F">
        <w:rPr>
          <w:sz w:val="24"/>
          <w:u w:val="single"/>
        </w:rPr>
        <w:t>RELATÓRIO</w:t>
      </w:r>
    </w:p>
    <w:p w:rsidR="008C5FEF" w:rsidRPr="00200FFB" w:rsidRDefault="008C5FEF" w:rsidP="00702BFB">
      <w:pPr>
        <w:pStyle w:val="Corpodetexto"/>
        <w:jc w:val="center"/>
        <w:rPr>
          <w:rFonts w:ascii="Arial"/>
          <w:b/>
          <w:sz w:val="24"/>
        </w:rPr>
      </w:pPr>
    </w:p>
    <w:p w:rsidR="00645D3D" w:rsidRPr="00200F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</w:rPr>
      </w:pPr>
      <w:r w:rsidRPr="00200FFB">
        <w:rPr>
          <w:rFonts w:ascii="Arial" w:hAnsi="Arial" w:cs="Arial"/>
          <w:sz w:val="24"/>
        </w:rPr>
        <w:t>Trata-se de mensagem de origem do Poder Executivo Municipal,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="00702BFB" w:rsidRPr="00200FFB">
        <w:rPr>
          <w:rFonts w:ascii="Arial" w:hAnsi="Arial" w:cs="Arial"/>
          <w:b/>
          <w:sz w:val="24"/>
        </w:rPr>
        <w:t xml:space="preserve">Mensagem </w:t>
      </w:r>
      <w:r w:rsidRPr="00200FFB">
        <w:rPr>
          <w:rFonts w:ascii="Arial" w:hAnsi="Arial" w:cs="Arial"/>
          <w:b/>
          <w:sz w:val="24"/>
        </w:rPr>
        <w:t>nº</w:t>
      </w:r>
      <w:r w:rsidRPr="00200FFB">
        <w:rPr>
          <w:rFonts w:ascii="Arial" w:hAnsi="Arial" w:cs="Arial"/>
          <w:b/>
          <w:spacing w:val="1"/>
          <w:sz w:val="24"/>
        </w:rPr>
        <w:t xml:space="preserve"> </w:t>
      </w:r>
      <w:r w:rsidR="00702BFB" w:rsidRPr="00200FFB">
        <w:rPr>
          <w:rFonts w:ascii="Arial" w:hAnsi="Arial" w:cs="Arial"/>
          <w:b/>
          <w:spacing w:val="1"/>
          <w:sz w:val="24"/>
        </w:rPr>
        <w:t>0</w:t>
      </w:r>
      <w:r w:rsidR="00200FFB" w:rsidRPr="00200FFB">
        <w:rPr>
          <w:rFonts w:ascii="Arial" w:hAnsi="Arial" w:cs="Arial"/>
          <w:b/>
          <w:spacing w:val="1"/>
          <w:sz w:val="24"/>
        </w:rPr>
        <w:t>27</w:t>
      </w:r>
      <w:r w:rsidR="008072DE" w:rsidRPr="00200FFB">
        <w:rPr>
          <w:rFonts w:ascii="Arial" w:hAnsi="Arial" w:cs="Arial"/>
          <w:b/>
          <w:sz w:val="24"/>
        </w:rPr>
        <w:t>/2023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cujo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mérito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solicita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aprovação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de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projeto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de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lei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 xml:space="preserve">autorizativo, cuja finalidade é a </w:t>
      </w:r>
      <w:r w:rsidR="00200FFB" w:rsidRPr="00200FFB">
        <w:rPr>
          <w:rFonts w:ascii="Arial" w:hAnsi="Arial" w:cs="Arial"/>
          <w:sz w:val="24"/>
        </w:rPr>
        <w:t>“</w:t>
      </w:r>
      <w:r w:rsidR="00200FFB" w:rsidRPr="00200FFB">
        <w:rPr>
          <w:rFonts w:ascii="Arial" w:hAnsi="Arial" w:cs="Arial"/>
          <w:b/>
          <w:i/>
          <w:sz w:val="24"/>
        </w:rPr>
        <w:t>AUTORIZA O PODER EXECUTIVO A DOAR IMÓVEL AO DEPARTAMENTO AUTÔNOMO DE ESTRADAS E RODAGEM – DAER”.</w:t>
      </w:r>
    </w:p>
    <w:p w:rsidR="00200FFB" w:rsidRPr="00200FFB" w:rsidRDefault="00200F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pacing w:val="1"/>
          <w:sz w:val="24"/>
        </w:rPr>
      </w:pPr>
    </w:p>
    <w:p w:rsidR="008C5FEF" w:rsidRPr="00200FFB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</w:rPr>
      </w:pPr>
      <w:r w:rsidRPr="00200FFB">
        <w:rPr>
          <w:rFonts w:ascii="Arial" w:hAnsi="Arial" w:cs="Arial"/>
          <w:sz w:val="24"/>
        </w:rPr>
        <w:t>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processo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tramita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exclusivamente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em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formato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digital,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e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constam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dos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autos</w:t>
      </w:r>
      <w:r w:rsidRPr="00200FFB">
        <w:rPr>
          <w:rFonts w:ascii="Arial" w:hAnsi="Arial" w:cs="Arial"/>
          <w:spacing w:val="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eletrônicos</w:t>
      </w:r>
      <w:r w:rsidRPr="00200FFB">
        <w:rPr>
          <w:rFonts w:ascii="Arial" w:hAnsi="Arial" w:cs="Arial"/>
          <w:spacing w:val="-2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os</w:t>
      </w:r>
      <w:r w:rsidRPr="00200FFB">
        <w:rPr>
          <w:rFonts w:ascii="Arial" w:hAnsi="Arial" w:cs="Arial"/>
          <w:spacing w:val="-2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seguintes</w:t>
      </w:r>
      <w:r w:rsidRPr="00200FFB">
        <w:rPr>
          <w:rFonts w:ascii="Arial" w:hAnsi="Arial" w:cs="Arial"/>
          <w:spacing w:val="-2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documentos</w:t>
      </w:r>
      <w:r w:rsidRPr="00200FFB">
        <w:rPr>
          <w:rFonts w:ascii="Arial" w:hAnsi="Arial" w:cs="Arial"/>
          <w:spacing w:val="-1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em</w:t>
      </w:r>
      <w:r w:rsidRPr="00200FFB">
        <w:rPr>
          <w:rFonts w:ascii="Arial" w:hAnsi="Arial" w:cs="Arial"/>
          <w:spacing w:val="-2"/>
          <w:sz w:val="24"/>
        </w:rPr>
        <w:t xml:space="preserve"> </w:t>
      </w:r>
      <w:r w:rsidRPr="00200FFB">
        <w:rPr>
          <w:rFonts w:ascii="Arial" w:hAnsi="Arial" w:cs="Arial"/>
          <w:sz w:val="24"/>
        </w:rPr>
        <w:t>anexo:</w:t>
      </w:r>
    </w:p>
    <w:p w:rsidR="00200FFB" w:rsidRPr="00200FFB" w:rsidRDefault="00200F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</w:rPr>
      </w:pPr>
    </w:p>
    <w:p w:rsidR="00200FFB" w:rsidRPr="00200FFB" w:rsidRDefault="00200F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</w:rPr>
      </w:pPr>
      <w:r w:rsidRPr="00200FFB">
        <w:rPr>
          <w:rFonts w:ascii="Arial" w:hAnsi="Arial" w:cs="Arial"/>
          <w:b/>
          <w:i/>
          <w:sz w:val="24"/>
        </w:rPr>
        <w:t>ID 57</w:t>
      </w:r>
      <w:r>
        <w:rPr>
          <w:rFonts w:ascii="Arial" w:hAnsi="Arial" w:cs="Arial"/>
          <w:b/>
          <w:i/>
          <w:sz w:val="24"/>
        </w:rPr>
        <w:t>539</w:t>
      </w:r>
      <w:r w:rsidRPr="00200FFB">
        <w:rPr>
          <w:rFonts w:ascii="Arial" w:hAnsi="Arial" w:cs="Arial"/>
          <w:b/>
          <w:i/>
          <w:sz w:val="24"/>
        </w:rPr>
        <w:t>;</w:t>
      </w:r>
    </w:p>
    <w:p w:rsidR="00200FFB" w:rsidRDefault="00200FFB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</w:rPr>
      </w:pPr>
      <w:r w:rsidRPr="00200FFB">
        <w:rPr>
          <w:rFonts w:ascii="Arial" w:hAnsi="Arial" w:cs="Arial"/>
          <w:b/>
          <w:i/>
          <w:sz w:val="24"/>
        </w:rPr>
        <w:t>ID 58058.</w:t>
      </w:r>
    </w:p>
    <w:p w:rsidR="0059152F" w:rsidRDefault="0059152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</w:rPr>
      </w:pPr>
    </w:p>
    <w:p w:rsidR="0059152F" w:rsidRPr="0059152F" w:rsidRDefault="0059152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Importante ressaltar que, houve apresentado de forma expressa na justificativa da mensagem e posteriormente com a juntada de laudo de avaliação, os requisitos fundamentais que amparama  presente doação de bem imóvel do Município ao DAER.</w:t>
      </w:r>
    </w:p>
    <w:p w:rsidR="00331B6F" w:rsidRPr="00200FFB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z w:val="24"/>
        </w:rPr>
      </w:pPr>
    </w:p>
    <w:p w:rsidR="00331B6F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</w:rPr>
      </w:pPr>
      <w:r w:rsidRPr="00200FFB">
        <w:rPr>
          <w:rFonts w:ascii="Arial" w:hAnsi="Arial" w:cs="Arial"/>
          <w:sz w:val="24"/>
        </w:rPr>
        <w:t>Breve é o relatório.</w:t>
      </w:r>
    </w:p>
    <w:p w:rsidR="0059152F" w:rsidRPr="00200FFB" w:rsidRDefault="0059152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4"/>
        </w:rPr>
      </w:pPr>
    </w:p>
    <w:p w:rsidR="00200FFB" w:rsidRDefault="00200FFB" w:rsidP="00200FFB">
      <w:pPr>
        <w:pStyle w:val="Corpodetexto"/>
        <w:spacing w:line="360" w:lineRule="auto"/>
        <w:ind w:left="102" w:right="108" w:firstLine="720"/>
        <w:jc w:val="center"/>
        <w:rPr>
          <w:rFonts w:ascii="Arial" w:hAnsi="Arial" w:cs="Arial"/>
          <w:b/>
          <w:u w:val="single"/>
        </w:rPr>
      </w:pPr>
      <w:r w:rsidRPr="00200FFB">
        <w:rPr>
          <w:rFonts w:ascii="Arial" w:hAnsi="Arial" w:cs="Arial"/>
          <w:b/>
          <w:u w:val="single"/>
        </w:rPr>
        <w:t>PARECER JURÍDICO</w:t>
      </w:r>
    </w:p>
    <w:p w:rsidR="0059152F" w:rsidRPr="00200FFB" w:rsidRDefault="0059152F" w:rsidP="00200FFB">
      <w:pPr>
        <w:pStyle w:val="Corpodetexto"/>
        <w:spacing w:line="360" w:lineRule="auto"/>
        <w:ind w:left="102" w:right="108" w:firstLine="720"/>
        <w:jc w:val="center"/>
        <w:rPr>
          <w:rFonts w:ascii="Arial" w:hAnsi="Arial" w:cs="Arial"/>
          <w:b/>
          <w:u w:val="single"/>
        </w:rPr>
      </w:pPr>
    </w:p>
    <w:p w:rsidR="00200FFB" w:rsidRPr="00200FFB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200FFB">
        <w:rPr>
          <w:rFonts w:ascii="Arial" w:eastAsia="Times New Roman" w:hAnsi="Arial" w:cs="Arial"/>
          <w:sz w:val="24"/>
          <w:szCs w:val="28"/>
          <w:lang w:eastAsia="pt-BR"/>
        </w:rPr>
        <w:t>Antes de adentrar à análise de mérito da proposição, impende trazer à colação algumas anotações doutrinárias:</w:t>
      </w:r>
    </w:p>
    <w:p w:rsidR="00200FFB" w:rsidRPr="0059152F" w:rsidRDefault="00200FFB" w:rsidP="00200FFB">
      <w:pPr>
        <w:suppressAutoHyphens/>
        <w:ind w:left="3540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 xml:space="preserve">“5.4.3 Contrato de concessão de uso de bem público – Contrato de concessão de uso de bem público, concessão de uso de bem público, ou, simplesmente, concessão de uso, é o destinado a outorgar ao particular a faculdade de utilizar um bem da Administração segundo a sua destinação especifica, tal como um hotel, um restaurante, um logradouro turístico ou uma área de mercado pertencente ao Poder Público concedente. E um típico </w:t>
      </w: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lastRenderedPageBreak/>
        <w:t>contrato de atribuição, pois visa mais ao interesse do concessionário que ao da coletividade (item 1, acima), mas, como todo contrato administrativo, não pode contrapor-se às exigências do serviço público, o que permite à Administração alterá-lo unilateralmente e até mesmo rescindi-lo, e isto o distingue visceralmente das locações civis ou comerciais. Como contrato administrativo, sujeita-se também ao procedimento licitatório prévio.</w:t>
      </w: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>A concessão de uso, que pode ser remunerada ou não, apresenta duas modalidades, a saber: a concessão administrativa de uso e a concessão de direito real de uso. A primeira, também denominada concessão comum de uso, apenas confere ao concessionário um direito pessoal, intransferível a terceiros. Já, a concessão de direito real de uso, instituída pelo Dec.-lei 271, de 28.2.67 (arts. 7º e 8º), como o próprio nome indica, atribui o uso do bem público como direito real, transferível a terceiros por ato inter vivos ou por sucessão legítima ou testamentária. E é isso que a distingue da concessão administrativa de uso, tornando-a um instrumento de grande utilidade para os empreendimentos de interesse social, em que o Poder Público fomenta determinado uso do bem público”.</w:t>
      </w: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>(In: “Direito Administrativo Brasileiro”. Hely Lopes Meirelles, José Emmanuel Burle Filho – 42 ed. – São Paulo: Malheiros, 2016. P.296)</w:t>
      </w:r>
    </w:p>
    <w:p w:rsidR="00200FFB" w:rsidRDefault="00200FFB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395804" w:rsidRDefault="00395804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>
        <w:rPr>
          <w:rFonts w:ascii="Arial" w:eastAsia="Times New Roman" w:hAnsi="Arial" w:cs="Arial"/>
          <w:sz w:val="24"/>
          <w:szCs w:val="28"/>
          <w:lang w:eastAsia="pt-BR"/>
        </w:rPr>
        <w:t>A Lei Municipal que estabelece a necessidade da autorização legislativa, encontra seu respaldo junto ao art. 14 da LOM.</w:t>
      </w:r>
    </w:p>
    <w:p w:rsidR="00395804" w:rsidRDefault="00395804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395804" w:rsidRPr="00395804" w:rsidRDefault="00395804" w:rsidP="00395804">
      <w:pPr>
        <w:suppressAutoHyphens/>
        <w:spacing w:line="360" w:lineRule="auto"/>
        <w:ind w:left="1985"/>
        <w:jc w:val="both"/>
        <w:textAlignment w:val="baseline"/>
        <w:rPr>
          <w:rFonts w:ascii="Arial" w:eastAsia="Times New Roman" w:hAnsi="Arial" w:cs="Arial"/>
          <w:b/>
          <w:i/>
          <w:sz w:val="24"/>
          <w:szCs w:val="28"/>
          <w:lang w:eastAsia="pt-BR"/>
        </w:rPr>
      </w:pPr>
      <w:r w:rsidRPr="00395804">
        <w:rPr>
          <w:rFonts w:ascii="Arial" w:hAnsi="Arial" w:cs="Arial"/>
          <w:b/>
          <w:i/>
          <w:szCs w:val="18"/>
          <w:shd w:val="clear" w:color="auto" w:fill="FFFFFF"/>
        </w:rPr>
        <w:t>Art. 14. O Município, preferencialmente à venda ou doação de bens imóveis, outorgará concessão de direito real de uso, mediante prévia autorização legislativa e concorrência, dispensada esta quando o uso se destinar ao concessionário de serviço público ou quando houver relevante interesse público devidamente justificado.</w:t>
      </w:r>
    </w:p>
    <w:p w:rsidR="00395804" w:rsidRPr="0059152F" w:rsidRDefault="00395804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>Considerando, portanto, a finalidade do ato: de outorgar a um terceiro a utilização um bem da Administração, transcrevemos:</w:t>
      </w:r>
    </w:p>
    <w:p w:rsidR="00200FFB" w:rsidRPr="0059152F" w:rsidRDefault="00200FFB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>“1.2) Os institutos funcionalmente equivalentes</w:t>
      </w:r>
    </w:p>
    <w:p w:rsidR="00200FFB" w:rsidRPr="0059152F" w:rsidRDefault="00200FFB" w:rsidP="00200FFB">
      <w:pPr>
        <w:suppressAutoHyphens/>
        <w:ind w:left="2124" w:firstLine="708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200FFB" w:rsidRPr="0059152F" w:rsidRDefault="00200FFB" w:rsidP="0059152F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 xml:space="preserve">Mas o dispositivo trata também de outros institutos que propiciam a atribuição a terceiros de direitos de uso e fruição sobre bens imóveis. Rigorosamente, essas figuras não se enquadram no conceito de ‘alienação’, mas estão abrangidas nas regras correspondentes, eis que </w:t>
      </w:r>
      <w:r w:rsidRPr="0059152F">
        <w:rPr>
          <w:rFonts w:ascii="Arial" w:eastAsia="Times New Roman" w:hAnsi="Arial" w:cs="Arial"/>
          <w:b/>
          <w:i/>
          <w:sz w:val="24"/>
          <w:szCs w:val="28"/>
          <w:lang w:eastAsia="pt-BR"/>
        </w:rPr>
        <w:t>envolvem a transferência pela Administração da posse e de faculdades de uso e fruição quanto a bens públicos.</w:t>
      </w: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 xml:space="preserve"> Os interesses em jogo são similares e há uma equivalência quanto ao tipo de relacionamento entre a </w:t>
      </w: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lastRenderedPageBreak/>
        <w:t>Administração e os Particulares”.</w:t>
      </w:r>
    </w:p>
    <w:p w:rsidR="00200FFB" w:rsidRPr="0059152F" w:rsidRDefault="00200FFB" w:rsidP="00200FFB">
      <w:pPr>
        <w:suppressAutoHyphens/>
        <w:ind w:left="2124" w:firstLine="708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ind w:left="2124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 xml:space="preserve">(Justen Filho, Marçal. “Comentários à Lei de Licitações e Contratos Administrativos” – 16 ed. São Paulo: Editora Revista dos Tribunais, 2014. P.308-309). </w:t>
      </w:r>
      <w:r w:rsidRPr="0059152F">
        <w:rPr>
          <w:rFonts w:ascii="Arial" w:eastAsia="Times New Roman" w:hAnsi="Arial" w:cs="Arial"/>
          <w:b/>
          <w:i/>
          <w:sz w:val="24"/>
          <w:szCs w:val="28"/>
          <w:lang w:eastAsia="pt-BR"/>
        </w:rPr>
        <w:t>Grifo nosso.</w:t>
      </w:r>
    </w:p>
    <w:p w:rsidR="00395804" w:rsidRPr="0059152F" w:rsidRDefault="00395804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59152F">
      <w:pPr>
        <w:suppressAutoHyphens/>
        <w:spacing w:line="360" w:lineRule="auto"/>
        <w:ind w:firstLine="709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>Logo, a orientação que se extrai ao cotejo das anotações dos mestres citados vai ao sentido que a matéria tratada no corpo da proposição (</w:t>
      </w:r>
      <w:r w:rsidRPr="0059152F">
        <w:rPr>
          <w:rFonts w:ascii="Arial" w:eastAsia="Times New Roman" w:hAnsi="Arial" w:cs="Arial"/>
          <w:i/>
          <w:sz w:val="24"/>
          <w:szCs w:val="28"/>
          <w:lang w:eastAsia="pt-BR"/>
        </w:rPr>
        <w:t>concessão de direito real de uso de bem de propriedade da administração pública</w:t>
      </w:r>
      <w:r w:rsidRPr="0059152F">
        <w:rPr>
          <w:rFonts w:ascii="Arial" w:eastAsia="Times New Roman" w:hAnsi="Arial" w:cs="Arial"/>
          <w:sz w:val="24"/>
          <w:szCs w:val="28"/>
          <w:lang w:eastAsia="pt-BR"/>
        </w:rPr>
        <w:t xml:space="preserve">) é regulamentada pelo referido artigo. </w:t>
      </w:r>
    </w:p>
    <w:p w:rsidR="00200FFB" w:rsidRPr="0059152F" w:rsidRDefault="00200FFB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ab/>
        <w:t>Dito isso, às regras</w:t>
      </w:r>
      <w:r w:rsidR="00B52262">
        <w:rPr>
          <w:rFonts w:ascii="Arial" w:eastAsia="Times New Roman" w:hAnsi="Arial" w:cs="Arial"/>
          <w:sz w:val="24"/>
          <w:szCs w:val="28"/>
          <w:lang w:eastAsia="pt-BR"/>
        </w:rPr>
        <w:t xml:space="preserve"> em conformidade com a nova lei de Lictações 14.133/2019</w:t>
      </w:r>
      <w:r w:rsidRPr="0059152F">
        <w:rPr>
          <w:rFonts w:ascii="Arial" w:eastAsia="Times New Roman" w:hAnsi="Arial" w:cs="Arial"/>
          <w:sz w:val="24"/>
          <w:szCs w:val="28"/>
          <w:lang w:eastAsia="pt-BR"/>
        </w:rPr>
        <w:t>:</w:t>
      </w:r>
    </w:p>
    <w:p w:rsidR="00200FFB" w:rsidRPr="0059152F" w:rsidRDefault="00200FFB" w:rsidP="00200FFB">
      <w:pPr>
        <w:suppressAutoHyphens/>
        <w:ind w:left="1416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000A1E" w:rsidRPr="00B52262" w:rsidRDefault="00000A1E" w:rsidP="00000A1E">
      <w:pPr>
        <w:suppressAutoHyphens/>
        <w:ind w:left="2124"/>
        <w:jc w:val="both"/>
        <w:textAlignment w:val="baseline"/>
        <w:rPr>
          <w:rFonts w:ascii="Arial" w:hAnsi="Arial" w:cs="Arial"/>
          <w:i/>
          <w:sz w:val="24"/>
          <w:u w:val="single"/>
          <w:shd w:val="clear" w:color="auto" w:fill="FFFFFF"/>
        </w:rPr>
      </w:pPr>
      <w:r w:rsidRPr="00B52262">
        <w:rPr>
          <w:rStyle w:val="Forte"/>
          <w:rFonts w:ascii="Arial" w:hAnsi="Arial" w:cs="Arial"/>
          <w:i/>
          <w:sz w:val="24"/>
          <w:shd w:val="clear" w:color="auto" w:fill="FFFFFF"/>
        </w:rPr>
        <w:t>Art. 76.</w:t>
      </w:r>
      <w:r w:rsidRPr="00B52262">
        <w:rPr>
          <w:rFonts w:ascii="Arial" w:hAnsi="Arial" w:cs="Arial"/>
          <w:i/>
          <w:sz w:val="24"/>
          <w:shd w:val="clear" w:color="auto" w:fill="FFFFFF"/>
        </w:rPr>
        <w:t xml:space="preserve"> A alienação de bens da Administração Pública, subordinada à existência de interesse público devidamente justificado, </w:t>
      </w:r>
      <w:r w:rsidRPr="00B52262">
        <w:rPr>
          <w:rFonts w:ascii="Arial" w:hAnsi="Arial" w:cs="Arial"/>
          <w:i/>
          <w:sz w:val="24"/>
          <w:u w:val="single"/>
          <w:shd w:val="clear" w:color="auto" w:fill="FFFFFF"/>
        </w:rPr>
        <w:t>será precedida de avaliação e obedecerá às seguintes normas:</w:t>
      </w:r>
    </w:p>
    <w:p w:rsidR="00000A1E" w:rsidRDefault="00000A1E" w:rsidP="00000A1E">
      <w:pPr>
        <w:suppressAutoHyphens/>
        <w:ind w:left="2124"/>
        <w:jc w:val="both"/>
        <w:textAlignment w:val="baseline"/>
        <w:rPr>
          <w:rFonts w:ascii="Arial" w:hAnsi="Arial" w:cs="Arial"/>
          <w:i/>
          <w:sz w:val="24"/>
          <w:shd w:val="clear" w:color="auto" w:fill="FFFFFF"/>
        </w:rPr>
      </w:pPr>
    </w:p>
    <w:p w:rsidR="00B52262" w:rsidRDefault="00B52262" w:rsidP="00000A1E">
      <w:pPr>
        <w:suppressAutoHyphens/>
        <w:ind w:left="2124"/>
        <w:jc w:val="both"/>
        <w:textAlignment w:val="baseline"/>
        <w:rPr>
          <w:rFonts w:ascii="Arial" w:hAnsi="Arial" w:cs="Arial"/>
          <w:i/>
          <w:sz w:val="24"/>
          <w:shd w:val="clear" w:color="auto" w:fill="FFFFFF"/>
        </w:rPr>
      </w:pPr>
    </w:p>
    <w:p w:rsidR="00B52262" w:rsidRPr="00B52262" w:rsidRDefault="00B52262" w:rsidP="00000A1E">
      <w:pPr>
        <w:suppressAutoHyphens/>
        <w:ind w:left="2124"/>
        <w:jc w:val="both"/>
        <w:textAlignment w:val="baseline"/>
        <w:rPr>
          <w:rFonts w:ascii="Arial" w:hAnsi="Arial" w:cs="Arial"/>
          <w:b/>
          <w:i/>
          <w:sz w:val="44"/>
          <w:shd w:val="clear" w:color="auto" w:fill="FFFFFF"/>
        </w:rPr>
      </w:pPr>
      <w:r w:rsidRPr="00B52262">
        <w:rPr>
          <w:rStyle w:val="Forte"/>
          <w:rFonts w:ascii="Arial" w:hAnsi="Arial" w:cs="Arial"/>
          <w:b w:val="0"/>
          <w:i/>
          <w:sz w:val="24"/>
          <w:szCs w:val="14"/>
          <w:shd w:val="clear" w:color="auto" w:fill="FFFFFF"/>
        </w:rPr>
        <w:t>I</w:t>
      </w:r>
      <w:r w:rsidRPr="00B52262">
        <w:rPr>
          <w:rFonts w:ascii="Arial" w:hAnsi="Arial" w:cs="Arial"/>
          <w:b/>
          <w:i/>
          <w:sz w:val="24"/>
          <w:szCs w:val="14"/>
          <w:shd w:val="clear" w:color="auto" w:fill="FFFFFF"/>
        </w:rPr>
        <w:t> - tratando-se de bens imóveis, inclusive os pertencentes às autarquias e às fundações, exigirá autorização legislativa e dependerá de licitação na modalidade leilão, dispensada a realização de licitação nos casos de:</w:t>
      </w:r>
    </w:p>
    <w:p w:rsidR="00000A1E" w:rsidRPr="00B52262" w:rsidRDefault="00000A1E" w:rsidP="00000A1E">
      <w:pPr>
        <w:suppressAutoHyphens/>
        <w:ind w:left="2124"/>
        <w:jc w:val="both"/>
        <w:textAlignment w:val="baseline"/>
        <w:rPr>
          <w:rFonts w:ascii="Arial" w:hAnsi="Arial" w:cs="Arial"/>
          <w:i/>
          <w:sz w:val="24"/>
          <w:shd w:val="clear" w:color="auto" w:fill="FFFFFF"/>
        </w:rPr>
      </w:pPr>
      <w:r w:rsidRPr="00B52262">
        <w:rPr>
          <w:rFonts w:ascii="Arial" w:hAnsi="Arial" w:cs="Arial"/>
          <w:i/>
          <w:sz w:val="24"/>
          <w:shd w:val="clear" w:color="auto" w:fill="FFFFFF"/>
        </w:rPr>
        <w:t xml:space="preserve">(...) </w:t>
      </w:r>
    </w:p>
    <w:p w:rsidR="00000A1E" w:rsidRPr="00B52262" w:rsidRDefault="00000A1E" w:rsidP="00000A1E">
      <w:pPr>
        <w:suppressAutoHyphens/>
        <w:ind w:left="2124"/>
        <w:jc w:val="both"/>
        <w:textAlignment w:val="baseline"/>
        <w:rPr>
          <w:rFonts w:ascii="Arial" w:hAnsi="Arial" w:cs="Arial"/>
          <w:i/>
          <w:sz w:val="24"/>
          <w:shd w:val="clear" w:color="auto" w:fill="FFFFFF"/>
        </w:rPr>
      </w:pPr>
    </w:p>
    <w:p w:rsidR="00000A1E" w:rsidRPr="00B52262" w:rsidRDefault="00B52262" w:rsidP="00000A1E">
      <w:pPr>
        <w:suppressAutoHyphens/>
        <w:ind w:left="2124"/>
        <w:jc w:val="both"/>
        <w:textAlignment w:val="baseline"/>
        <w:rPr>
          <w:rFonts w:ascii="Arial" w:hAnsi="Arial" w:cs="Arial"/>
          <w:b/>
          <w:i/>
          <w:sz w:val="24"/>
          <w:shd w:val="clear" w:color="auto" w:fill="FFFFFF"/>
        </w:rPr>
      </w:pPr>
      <w:r w:rsidRPr="00B52262">
        <w:rPr>
          <w:rStyle w:val="Forte"/>
          <w:rFonts w:ascii="Arial" w:hAnsi="Arial" w:cs="Arial"/>
          <w:b w:val="0"/>
          <w:i/>
          <w:sz w:val="24"/>
          <w:shd w:val="clear" w:color="auto" w:fill="FFFFFF"/>
        </w:rPr>
        <w:t>b)</w:t>
      </w:r>
      <w:r w:rsidRPr="00B52262">
        <w:rPr>
          <w:rFonts w:ascii="Arial" w:hAnsi="Arial" w:cs="Arial"/>
          <w:b/>
          <w:i/>
          <w:sz w:val="24"/>
          <w:shd w:val="clear" w:color="auto" w:fill="FFFFFF"/>
        </w:rPr>
        <w:t> doação, permitida exclusivamente para outro órgão ou entidade da Administração Pública, de qualquer esfera de governo, ressalvado o disposto nas alíneas f, g e h deste inciso;</w:t>
      </w:r>
    </w:p>
    <w:p w:rsidR="00200FFB" w:rsidRPr="0059152F" w:rsidRDefault="00200FFB" w:rsidP="00200FFB">
      <w:pPr>
        <w:suppressAutoHyphens/>
        <w:ind w:left="1416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ab/>
      </w:r>
    </w:p>
    <w:p w:rsidR="00200FFB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b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 xml:space="preserve">Como se observa, a “alienação” está condicionada ao cumprimento de requisitos objetivos, quais sejam: </w:t>
      </w:r>
      <w:r w:rsidRPr="0059152F">
        <w:rPr>
          <w:rFonts w:ascii="Arial" w:eastAsia="Times New Roman" w:hAnsi="Arial" w:cs="Arial"/>
          <w:b/>
          <w:sz w:val="24"/>
          <w:szCs w:val="28"/>
          <w:lang w:eastAsia="pt-BR"/>
        </w:rPr>
        <w:t>(a) autorização legislativa; (b) avaliação prévia, ainda que o destinatário do imóvel faça parte da administração indireta (caso das entidades autárquicas e fundacionais), e (c) licitação na modalidade de concorrência, requisito este que a lei especifica hipóteses em que esta (a licitação) é dispensada</w:t>
      </w:r>
      <w:r w:rsidR="0059152F" w:rsidRPr="0059152F">
        <w:rPr>
          <w:rFonts w:ascii="Arial" w:eastAsia="Times New Roman" w:hAnsi="Arial" w:cs="Arial"/>
          <w:b/>
          <w:sz w:val="24"/>
          <w:szCs w:val="28"/>
          <w:lang w:eastAsia="pt-BR"/>
        </w:rPr>
        <w:t xml:space="preserve"> quando se tratar de órgãos da Administração Pública</w:t>
      </w:r>
      <w:r w:rsidRPr="0059152F">
        <w:rPr>
          <w:rFonts w:ascii="Arial" w:eastAsia="Times New Roman" w:hAnsi="Arial" w:cs="Arial"/>
          <w:b/>
          <w:sz w:val="24"/>
          <w:szCs w:val="28"/>
          <w:lang w:eastAsia="pt-BR"/>
        </w:rPr>
        <w:t>.</w:t>
      </w:r>
    </w:p>
    <w:p w:rsidR="00395804" w:rsidRDefault="00395804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b/>
          <w:sz w:val="24"/>
          <w:szCs w:val="28"/>
          <w:lang w:eastAsia="pt-BR"/>
        </w:rPr>
      </w:pPr>
    </w:p>
    <w:p w:rsidR="00395804" w:rsidRPr="0059152F" w:rsidRDefault="00395804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b/>
          <w:sz w:val="24"/>
          <w:szCs w:val="28"/>
          <w:lang w:eastAsia="pt-BR"/>
        </w:rPr>
      </w:pPr>
      <w:r>
        <w:rPr>
          <w:rFonts w:ascii="Arial" w:eastAsia="Times New Roman" w:hAnsi="Arial" w:cs="Arial"/>
          <w:b/>
          <w:sz w:val="24"/>
          <w:szCs w:val="28"/>
          <w:lang w:eastAsia="pt-BR"/>
        </w:rPr>
        <w:t>Ao que ora se depreende da análise do Projeto de Lei do Executivo a presente autorização legislativa se faz imprescindível para que seja perfectibilizada a doação do imóvel do Município ao DAER, a fim de que haja a construção de uma passarela para pedestres no Km 02 + 000 da ERS 118 pelo DAER.</w:t>
      </w: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 xml:space="preserve">A presente manifestação técnica apenas se refere aos elementos que efetivamente constam dos autos. </w:t>
      </w: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 xml:space="preserve">A esse respeito, anotamos que veio acompanhado o competente laudo de avaliação vem anexo (doc. ID 58050). </w:t>
      </w: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</w:p>
    <w:p w:rsidR="00200FFB" w:rsidRPr="0059152F" w:rsidRDefault="00200FFB" w:rsidP="00200FFB">
      <w:pPr>
        <w:suppressAutoHyphens/>
        <w:spacing w:line="360" w:lineRule="auto"/>
        <w:ind w:firstLine="708"/>
        <w:jc w:val="both"/>
        <w:textAlignment w:val="baseline"/>
        <w:rPr>
          <w:rFonts w:ascii="Arial" w:eastAsia="Times New Roman" w:hAnsi="Arial" w:cs="Arial"/>
          <w:sz w:val="24"/>
          <w:szCs w:val="28"/>
          <w:lang w:eastAsia="pt-BR"/>
        </w:rPr>
      </w:pPr>
      <w:r w:rsidRPr="0059152F">
        <w:rPr>
          <w:rFonts w:ascii="Arial" w:eastAsia="Times New Roman" w:hAnsi="Arial" w:cs="Arial"/>
          <w:sz w:val="24"/>
          <w:szCs w:val="28"/>
          <w:lang w:eastAsia="pt-BR"/>
        </w:rPr>
        <w:t xml:space="preserve">Disponíveis, portanto, os requisitos formais e informações para embasar a deliberação pelas comissões competentes da Câmara de Vereadores. </w:t>
      </w:r>
    </w:p>
    <w:p w:rsidR="00200FFB" w:rsidRPr="0059152F" w:rsidRDefault="00200FFB" w:rsidP="00200FFB">
      <w:pPr>
        <w:suppressAutoHyphens/>
        <w:ind w:left="708"/>
        <w:jc w:val="both"/>
        <w:textAlignment w:val="baseline"/>
        <w:rPr>
          <w:rFonts w:ascii="Arial" w:eastAsia="Times New Roman" w:hAnsi="Arial" w:cs="Arial"/>
          <w:i/>
          <w:sz w:val="24"/>
          <w:szCs w:val="28"/>
          <w:lang w:eastAsia="pt-BR"/>
        </w:rPr>
      </w:pPr>
    </w:p>
    <w:p w:rsidR="008C5FEF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b/>
          <w:sz w:val="24"/>
          <w:szCs w:val="24"/>
        </w:rPr>
        <w:t xml:space="preserve">COMISSÃO DE </w:t>
      </w:r>
      <w:r w:rsidR="00AE49B5" w:rsidRPr="0059152F">
        <w:rPr>
          <w:rFonts w:ascii="Arial" w:hAnsi="Arial" w:cs="Arial"/>
          <w:b/>
          <w:sz w:val="24"/>
          <w:szCs w:val="24"/>
        </w:rPr>
        <w:t>LEGISLAÇÃO</w:t>
      </w:r>
      <w:r w:rsidR="00AE49B5" w:rsidRPr="0059152F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E</w:t>
      </w:r>
      <w:r w:rsidR="00AE49B5" w:rsidRPr="0059152F">
        <w:rPr>
          <w:rFonts w:ascii="Arial" w:hAnsi="Arial" w:cs="Arial"/>
          <w:b/>
          <w:spacing w:val="8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JUSTIÇA</w:t>
      </w:r>
      <w:r w:rsidR="00AE49B5" w:rsidRPr="0059152F">
        <w:rPr>
          <w:rFonts w:ascii="Arial" w:hAnsi="Arial" w:cs="Arial"/>
          <w:sz w:val="24"/>
          <w:szCs w:val="24"/>
        </w:rPr>
        <w:t>,</w:t>
      </w:r>
      <w:r w:rsidR="00AE49B5" w:rsidRPr="0059152F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por</w:t>
      </w:r>
      <w:r w:rsidR="00AE49B5" w:rsidRPr="0059152F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ser</w:t>
      </w:r>
      <w:r w:rsidR="00AE49B5" w:rsidRPr="0059152F">
        <w:rPr>
          <w:rFonts w:ascii="Arial" w:hAnsi="Arial" w:cs="Arial"/>
          <w:spacing w:val="8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condição</w:t>
      </w:r>
      <w:r w:rsidR="00AE49B5" w:rsidRPr="0059152F">
        <w:rPr>
          <w:rFonts w:ascii="Arial" w:hAnsi="Arial" w:cs="Arial"/>
          <w:spacing w:val="70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de</w:t>
      </w:r>
      <w:r w:rsidR="00AE49B5" w:rsidRPr="0059152F">
        <w:rPr>
          <w:rFonts w:ascii="Arial" w:hAnsi="Arial" w:cs="Arial"/>
          <w:spacing w:val="70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tramitação</w:t>
      </w:r>
      <w:r w:rsidR="00AE49B5" w:rsidRPr="0059152F">
        <w:rPr>
          <w:rFonts w:ascii="Arial" w:hAnsi="Arial" w:cs="Arial"/>
          <w:spacing w:val="7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do</w:t>
      </w:r>
      <w:r w:rsidR="00AE49B5" w:rsidRPr="0059152F">
        <w:rPr>
          <w:rFonts w:ascii="Arial" w:hAnsi="Arial" w:cs="Arial"/>
          <w:spacing w:val="-75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processo</w:t>
      </w:r>
      <w:r w:rsidR="00AE49B5"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legislativo</w:t>
      </w:r>
      <w:r w:rsidR="00AE49B5"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para</w:t>
      </w:r>
      <w:r w:rsidR="00AE49B5"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todas</w:t>
      </w:r>
      <w:r w:rsidR="00AE49B5" w:rsidRPr="0059152F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as</w:t>
      </w:r>
      <w:r w:rsidR="00AE49B5" w:rsidRPr="0059152F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proposições</w:t>
      </w:r>
      <w:r w:rsidR="00AE49B5" w:rsidRPr="0059152F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em</w:t>
      </w:r>
      <w:r w:rsidR="00AE49B5" w:rsidRPr="0059152F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geral</w:t>
      </w:r>
      <w:r w:rsidR="00AE49B5" w:rsidRPr="0059152F">
        <w:rPr>
          <w:rFonts w:ascii="Arial" w:hAnsi="Arial" w:cs="Arial"/>
          <w:sz w:val="24"/>
          <w:szCs w:val="24"/>
        </w:rPr>
        <w:t>:</w:t>
      </w:r>
    </w:p>
    <w:p w:rsidR="00395804" w:rsidRPr="0059152F" w:rsidRDefault="00395804" w:rsidP="00395804">
      <w:pPr>
        <w:pStyle w:val="PargrafodaLista"/>
        <w:tabs>
          <w:tab w:val="left" w:pos="820"/>
          <w:tab w:val="left" w:pos="821"/>
        </w:tabs>
        <w:spacing w:line="360" w:lineRule="auto"/>
        <w:ind w:right="113"/>
        <w:rPr>
          <w:rFonts w:ascii="Arial" w:hAnsi="Arial" w:cs="Arial"/>
          <w:sz w:val="24"/>
          <w:szCs w:val="24"/>
        </w:rPr>
      </w:pPr>
    </w:p>
    <w:p w:rsidR="008C5FEF" w:rsidRPr="0059152F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Art. 76- Compete à Comissão de Legislação</w:t>
      </w:r>
      <w:r w:rsidRPr="0059152F">
        <w:rPr>
          <w:rFonts w:ascii="Arial" w:hAnsi="Arial" w:cs="Arial"/>
          <w:spacing w:val="-75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Justiça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manifestar-se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sobre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todos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assuntos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nos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aspectos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constitucional,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redacional e legal e, quando já aprovados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pelo Plenário, analisá-los sob os aspectos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lógico e gramatical, de modo a adequar ao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bom</w:t>
      </w:r>
      <w:r w:rsidRPr="0059152F">
        <w:rPr>
          <w:rFonts w:ascii="Arial" w:hAnsi="Arial" w:cs="Arial"/>
          <w:spacing w:val="-4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vernáculo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texto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das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proposições.</w:t>
      </w:r>
    </w:p>
    <w:p w:rsidR="008072DE" w:rsidRPr="0059152F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4"/>
          <w:szCs w:val="24"/>
        </w:rPr>
      </w:pPr>
    </w:p>
    <w:p w:rsidR="008C5FEF" w:rsidRPr="0059152F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§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1º-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Salvo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expressa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disposição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em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contrário deste Regimento, é obrigatória 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audiência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Comissão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Legislação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Justiça</w:t>
      </w:r>
      <w:r w:rsidRPr="0059152F">
        <w:rPr>
          <w:rFonts w:ascii="Arial" w:hAnsi="Arial" w:cs="Arial"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em</w:t>
      </w:r>
      <w:r w:rsidRPr="0059152F">
        <w:rPr>
          <w:rFonts w:ascii="Arial" w:hAnsi="Arial" w:cs="Arial"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todos</w:t>
      </w:r>
      <w:r w:rsidRPr="0059152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os</w:t>
      </w:r>
      <w:r w:rsidRPr="0059152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projetos</w:t>
      </w:r>
      <w:r w:rsidRPr="0059152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de</w:t>
      </w:r>
      <w:r w:rsidRPr="0059152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lei</w:t>
      </w:r>
      <w:r w:rsidRPr="0059152F">
        <w:rPr>
          <w:rFonts w:ascii="Arial" w:hAnsi="Arial" w:cs="Arial"/>
          <w:b/>
          <w:spacing w:val="24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e</w:t>
      </w:r>
      <w:r w:rsidR="008072DE" w:rsidRPr="0059152F">
        <w:rPr>
          <w:rFonts w:ascii="Arial" w:hAnsi="Arial" w:cs="Arial"/>
          <w:b/>
          <w:sz w:val="24"/>
          <w:szCs w:val="24"/>
        </w:rPr>
        <w:t xml:space="preserve"> </w:t>
      </w:r>
      <w:r w:rsidR="008072DE" w:rsidRPr="0059152F">
        <w:rPr>
          <w:rFonts w:ascii="Arial" w:hAnsi="Arial" w:cs="Arial"/>
          <w:sz w:val="24"/>
          <w:szCs w:val="24"/>
        </w:rPr>
        <w:t>d</w:t>
      </w:r>
      <w:r w:rsidRPr="0059152F">
        <w:rPr>
          <w:rFonts w:ascii="Arial" w:hAnsi="Arial" w:cs="Arial"/>
          <w:sz w:val="24"/>
          <w:szCs w:val="24"/>
        </w:rPr>
        <w:t>eterminadas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matérias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que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tramitarem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pela</w:t>
      </w:r>
      <w:r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Câmara.</w:t>
      </w:r>
    </w:p>
    <w:p w:rsidR="008C5FEF" w:rsidRPr="0059152F" w:rsidRDefault="008C5FEF" w:rsidP="008072DE">
      <w:pPr>
        <w:pStyle w:val="Corpodetexto"/>
        <w:spacing w:line="360" w:lineRule="auto"/>
        <w:rPr>
          <w:rFonts w:ascii="Arial" w:hAnsi="Arial" w:cs="Arial"/>
          <w:b/>
          <w:sz w:val="24"/>
          <w:szCs w:val="24"/>
        </w:rPr>
      </w:pPr>
    </w:p>
    <w:p w:rsidR="008C5FEF" w:rsidRPr="0059152F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b/>
          <w:sz w:val="24"/>
          <w:szCs w:val="24"/>
        </w:rPr>
        <w:t xml:space="preserve">COMISSÃO DE </w:t>
      </w:r>
      <w:r w:rsidR="00AE49B5" w:rsidRPr="0059152F">
        <w:rPr>
          <w:rFonts w:ascii="Arial" w:hAnsi="Arial" w:cs="Arial"/>
          <w:b/>
          <w:sz w:val="24"/>
          <w:szCs w:val="24"/>
        </w:rPr>
        <w:t>FINANÇAS E ORÇAMENTO</w:t>
      </w:r>
      <w:r w:rsidR="00AE49B5" w:rsidRPr="0059152F">
        <w:rPr>
          <w:rFonts w:ascii="Arial" w:hAnsi="Arial" w:cs="Arial"/>
          <w:sz w:val="24"/>
          <w:szCs w:val="24"/>
        </w:rPr>
        <w:t>, por competência específica, eis que</w:t>
      </w:r>
      <w:r w:rsidR="00AE49B5"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a</w:t>
      </w:r>
      <w:r w:rsidR="00AE49B5"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proposição</w:t>
      </w:r>
      <w:r w:rsidR="00AE49B5"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envolve</w:t>
      </w:r>
      <w:r w:rsidR="00AE49B5" w:rsidRPr="0059152F">
        <w:rPr>
          <w:rFonts w:ascii="Arial" w:hAnsi="Arial" w:cs="Arial"/>
          <w:spacing w:val="-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abertura</w:t>
      </w:r>
      <w:r w:rsidR="00AE49B5" w:rsidRPr="0059152F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de</w:t>
      </w:r>
      <w:r w:rsidR="00AE49B5" w:rsidRPr="0059152F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b/>
          <w:sz w:val="24"/>
          <w:szCs w:val="24"/>
        </w:rPr>
        <w:t>créditos</w:t>
      </w:r>
      <w:r w:rsidR="00AE49B5" w:rsidRPr="0059152F">
        <w:rPr>
          <w:rFonts w:ascii="Arial" w:hAnsi="Arial" w:cs="Arial"/>
          <w:sz w:val="24"/>
          <w:szCs w:val="24"/>
        </w:rPr>
        <w:t>:</w:t>
      </w:r>
    </w:p>
    <w:p w:rsidR="008C5FEF" w:rsidRPr="0059152F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59152F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Art. 77- Compete à Comissão de Finanças e</w:t>
      </w:r>
      <w:r w:rsidRPr="0059152F">
        <w:rPr>
          <w:rFonts w:ascii="Arial" w:hAnsi="Arial" w:cs="Arial"/>
          <w:spacing w:val="-75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Orçamento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opinar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obrigatoriamente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sobre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todas as matérias de caráter financeiro, 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especialmente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quando</w:t>
      </w:r>
      <w:r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for</w:t>
      </w:r>
      <w:r w:rsidRPr="0059152F">
        <w:rPr>
          <w:rFonts w:ascii="Arial" w:hAnsi="Arial" w:cs="Arial"/>
          <w:spacing w:val="-3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</w:t>
      </w:r>
      <w:r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caso</w:t>
      </w:r>
      <w:r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de:</w:t>
      </w:r>
    </w:p>
    <w:p w:rsidR="008C5FEF" w:rsidRPr="0059152F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(...)</w:t>
      </w:r>
    </w:p>
    <w:p w:rsidR="008C5FEF" w:rsidRPr="0059152F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IV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-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proposições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referentes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matérias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tributárias;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abertura</w:t>
      </w:r>
      <w:r w:rsidRPr="0059152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de</w:t>
      </w:r>
      <w:r w:rsidRPr="0059152F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b/>
          <w:sz w:val="24"/>
          <w:szCs w:val="24"/>
        </w:rPr>
        <w:t>créditos</w:t>
      </w:r>
      <w:r w:rsidRPr="0059152F">
        <w:rPr>
          <w:rFonts w:ascii="Arial" w:hAnsi="Arial" w:cs="Arial"/>
          <w:sz w:val="24"/>
          <w:szCs w:val="24"/>
        </w:rPr>
        <w:t>;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empréstimos públicos e as que, direta ou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indiretamente,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alterem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despesa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ou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receita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Município,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acarretem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responsabilidades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Erário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Municipal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ou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interessem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crédito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Patrimônio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Público</w:t>
      </w:r>
      <w:r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Municipal;</w:t>
      </w:r>
    </w:p>
    <w:p w:rsidR="00645D3D" w:rsidRPr="0059152F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645D3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B52262" w:rsidRDefault="00B52262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B52262" w:rsidRPr="0059152F" w:rsidRDefault="00B52262" w:rsidP="008072DE">
      <w:pPr>
        <w:pStyle w:val="Corpodetexto"/>
        <w:ind w:left="3641" w:right="111"/>
        <w:jc w:val="both"/>
        <w:rPr>
          <w:rFonts w:ascii="Arial" w:hAnsi="Arial" w:cs="Arial"/>
          <w:sz w:val="24"/>
          <w:szCs w:val="24"/>
        </w:rPr>
      </w:pPr>
    </w:p>
    <w:p w:rsidR="00645D3D" w:rsidRPr="0059152F" w:rsidRDefault="00645D3D" w:rsidP="00645D3D">
      <w:pPr>
        <w:pStyle w:val="Corpodetexto"/>
        <w:ind w:right="111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lastRenderedPageBreak/>
        <w:t xml:space="preserve">C) </w:t>
      </w:r>
      <w:r w:rsidRPr="0059152F">
        <w:rPr>
          <w:rFonts w:ascii="Arial" w:hAnsi="Arial" w:cs="Arial"/>
          <w:b/>
          <w:sz w:val="24"/>
          <w:szCs w:val="24"/>
        </w:rPr>
        <w:t>COMISSÃO DE SERVIÇOS URBANOS HABITAÇÃO E SEGURANÇA:</w:t>
      </w:r>
      <w:r w:rsidRPr="0059152F">
        <w:rPr>
          <w:rFonts w:ascii="Arial" w:hAnsi="Arial" w:cs="Arial"/>
          <w:sz w:val="24"/>
          <w:szCs w:val="24"/>
        </w:rPr>
        <w:t xml:space="preserve"> </w:t>
      </w:r>
    </w:p>
    <w:p w:rsidR="00645D3D" w:rsidRPr="0059152F" w:rsidRDefault="00645D3D" w:rsidP="00645D3D">
      <w:pPr>
        <w:pStyle w:val="Corpodetexto"/>
        <w:ind w:left="3640" w:right="113"/>
        <w:jc w:val="both"/>
        <w:rPr>
          <w:rFonts w:ascii="Arial" w:hAnsi="Arial" w:cs="Arial"/>
          <w:b/>
          <w:sz w:val="24"/>
          <w:szCs w:val="24"/>
        </w:rPr>
      </w:pPr>
    </w:p>
    <w:p w:rsidR="00645D3D" w:rsidRPr="0059152F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Art. 78. opinar nas matérias referentes a quaisquer obras públicas, empreendimentos, habitação, segurança e</w:t>
      </w:r>
    </w:p>
    <w:p w:rsidR="00702BFB" w:rsidRPr="0059152F" w:rsidRDefault="00645D3D" w:rsidP="00645D3D">
      <w:pPr>
        <w:pStyle w:val="Corpodetexto"/>
        <w:ind w:left="3640" w:right="113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C5FEF" w:rsidRPr="0059152F" w:rsidRDefault="008C5FEF" w:rsidP="008072DE">
      <w:pPr>
        <w:pStyle w:val="Corpodetexto"/>
        <w:spacing w:line="360" w:lineRule="auto"/>
        <w:rPr>
          <w:rFonts w:ascii="Arial" w:hAnsi="Arial" w:cs="Arial"/>
          <w:sz w:val="24"/>
          <w:szCs w:val="24"/>
        </w:rPr>
      </w:pPr>
    </w:p>
    <w:p w:rsidR="008C5FEF" w:rsidRPr="0059152F" w:rsidRDefault="00702BFB" w:rsidP="008072DE">
      <w:pPr>
        <w:pStyle w:val="Heading1"/>
        <w:spacing w:line="360" w:lineRule="auto"/>
        <w:jc w:val="center"/>
        <w:rPr>
          <w:sz w:val="24"/>
          <w:szCs w:val="24"/>
        </w:rPr>
      </w:pPr>
      <w:r w:rsidRPr="0059152F">
        <w:rPr>
          <w:sz w:val="24"/>
          <w:szCs w:val="24"/>
        </w:rPr>
        <w:t>C</w:t>
      </w:r>
      <w:r w:rsidR="00AE49B5" w:rsidRPr="0059152F">
        <w:rPr>
          <w:sz w:val="24"/>
          <w:szCs w:val="24"/>
        </w:rPr>
        <w:t>ONSIDERAÇÕES</w:t>
      </w:r>
      <w:r w:rsidR="00AE49B5" w:rsidRPr="0059152F">
        <w:rPr>
          <w:spacing w:val="-9"/>
          <w:sz w:val="24"/>
          <w:szCs w:val="24"/>
        </w:rPr>
        <w:t xml:space="preserve"> </w:t>
      </w:r>
      <w:r w:rsidR="00AE49B5" w:rsidRPr="0059152F">
        <w:rPr>
          <w:sz w:val="24"/>
          <w:szCs w:val="24"/>
        </w:rPr>
        <w:t>FINAIS</w:t>
      </w:r>
    </w:p>
    <w:p w:rsidR="008C5FEF" w:rsidRPr="0059152F" w:rsidRDefault="008C5FEF" w:rsidP="008072DE">
      <w:pPr>
        <w:pStyle w:val="Corpodetexto"/>
        <w:spacing w:line="360" w:lineRule="auto"/>
        <w:rPr>
          <w:rFonts w:ascii="Arial" w:hAnsi="Arial" w:cs="Arial"/>
          <w:b/>
          <w:sz w:val="24"/>
          <w:szCs w:val="24"/>
        </w:rPr>
      </w:pPr>
    </w:p>
    <w:p w:rsidR="008072DE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Em conformidade com os fundamentos normativos apresentados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acima, encaminhamos o expediente ao prosseguimento, opinando pela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viabilidade da tramitação, restando contemplados os requisitos formais e</w:t>
      </w:r>
      <w:r w:rsidRPr="0059152F">
        <w:rPr>
          <w:rFonts w:ascii="Arial" w:hAnsi="Arial" w:cs="Arial"/>
          <w:spacing w:val="-75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constitucionais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para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abertura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de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crédito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no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orçamento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por</w:t>
      </w:r>
      <w:r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redução.</w:t>
      </w:r>
    </w:p>
    <w:p w:rsidR="00395804" w:rsidRPr="0059152F" w:rsidRDefault="00395804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</w:p>
    <w:p w:rsidR="008C5FEF" w:rsidRPr="0059152F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Encaminho</w:t>
      </w:r>
      <w:r w:rsidR="00AE49B5" w:rsidRPr="0059152F">
        <w:rPr>
          <w:rFonts w:ascii="Arial" w:hAnsi="Arial" w:cs="Arial"/>
          <w:sz w:val="24"/>
          <w:szCs w:val="24"/>
        </w:rPr>
        <w:t xml:space="preserve"> os autos à </w:t>
      </w:r>
      <w:r w:rsidR="00AE49B5" w:rsidRPr="00B52262">
        <w:rPr>
          <w:rFonts w:ascii="Arial" w:hAnsi="Arial" w:cs="Arial"/>
          <w:b/>
          <w:sz w:val="24"/>
          <w:szCs w:val="24"/>
        </w:rPr>
        <w:t>DIRETORIA LEGISLATIVA</w:t>
      </w:r>
      <w:r w:rsidR="00AE49B5" w:rsidRPr="0059152F">
        <w:rPr>
          <w:rFonts w:ascii="Arial" w:hAnsi="Arial" w:cs="Arial"/>
          <w:sz w:val="24"/>
          <w:szCs w:val="24"/>
        </w:rPr>
        <w:t xml:space="preserve"> para</w:t>
      </w:r>
      <w:r w:rsidR="00AE49B5" w:rsidRPr="0059152F">
        <w:rPr>
          <w:rFonts w:ascii="Arial" w:hAnsi="Arial" w:cs="Arial"/>
          <w:spacing w:val="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as</w:t>
      </w:r>
      <w:r w:rsidR="00AE49B5" w:rsidRPr="0059152F">
        <w:rPr>
          <w:rFonts w:ascii="Arial" w:hAnsi="Arial" w:cs="Arial"/>
          <w:spacing w:val="-2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devidas</w:t>
      </w:r>
      <w:r w:rsidR="00AE49B5" w:rsidRPr="0059152F">
        <w:rPr>
          <w:rFonts w:ascii="Arial" w:hAnsi="Arial" w:cs="Arial"/>
          <w:spacing w:val="-1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diligências.</w:t>
      </w:r>
    </w:p>
    <w:p w:rsidR="008C5FEF" w:rsidRPr="0059152F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Sapucaia do Sul/RS,</w:t>
      </w:r>
      <w:r w:rsidR="00AE49B5" w:rsidRPr="0059152F">
        <w:rPr>
          <w:rFonts w:ascii="Arial" w:hAnsi="Arial" w:cs="Arial"/>
          <w:spacing w:val="-4"/>
          <w:sz w:val="24"/>
          <w:szCs w:val="24"/>
        </w:rPr>
        <w:t xml:space="preserve"> </w:t>
      </w:r>
      <w:r w:rsidR="00200FFB" w:rsidRPr="0059152F">
        <w:rPr>
          <w:rFonts w:ascii="Arial" w:hAnsi="Arial" w:cs="Arial"/>
          <w:spacing w:val="-4"/>
          <w:sz w:val="24"/>
          <w:szCs w:val="24"/>
        </w:rPr>
        <w:t>29</w:t>
      </w:r>
      <w:r w:rsidR="00645D3D" w:rsidRPr="0059152F">
        <w:rPr>
          <w:rFonts w:ascii="Arial" w:hAnsi="Arial" w:cs="Arial"/>
          <w:spacing w:val="-4"/>
          <w:sz w:val="24"/>
          <w:szCs w:val="24"/>
        </w:rPr>
        <w:t xml:space="preserve"> de </w:t>
      </w:r>
      <w:r w:rsidR="003D3799" w:rsidRPr="0059152F">
        <w:rPr>
          <w:rFonts w:ascii="Arial" w:hAnsi="Arial" w:cs="Arial"/>
          <w:spacing w:val="-4"/>
          <w:sz w:val="24"/>
          <w:szCs w:val="24"/>
        </w:rPr>
        <w:t>maio</w:t>
      </w:r>
      <w:r w:rsidR="00AE49B5" w:rsidRPr="0059152F">
        <w:rPr>
          <w:rFonts w:ascii="Arial" w:hAnsi="Arial" w:cs="Arial"/>
          <w:spacing w:val="-4"/>
          <w:sz w:val="24"/>
          <w:szCs w:val="24"/>
        </w:rPr>
        <w:t xml:space="preserve"> </w:t>
      </w:r>
      <w:r w:rsidR="00AE49B5" w:rsidRPr="0059152F">
        <w:rPr>
          <w:rFonts w:ascii="Arial" w:hAnsi="Arial" w:cs="Arial"/>
          <w:sz w:val="24"/>
          <w:szCs w:val="24"/>
        </w:rPr>
        <w:t>de</w:t>
      </w:r>
      <w:r w:rsidR="00AE49B5" w:rsidRPr="0059152F">
        <w:rPr>
          <w:rFonts w:ascii="Arial" w:hAnsi="Arial" w:cs="Arial"/>
          <w:spacing w:val="-4"/>
          <w:sz w:val="24"/>
          <w:szCs w:val="24"/>
        </w:rPr>
        <w:t xml:space="preserve"> </w:t>
      </w:r>
      <w:r w:rsidR="008072DE" w:rsidRPr="0059152F">
        <w:rPr>
          <w:rFonts w:ascii="Arial" w:hAnsi="Arial" w:cs="Arial"/>
          <w:sz w:val="24"/>
          <w:szCs w:val="24"/>
        </w:rPr>
        <w:t>2023</w:t>
      </w:r>
      <w:r w:rsidRPr="0059152F">
        <w:rPr>
          <w:rFonts w:ascii="Arial" w:hAnsi="Arial" w:cs="Arial"/>
          <w:sz w:val="24"/>
          <w:szCs w:val="24"/>
        </w:rPr>
        <w:t>.</w:t>
      </w:r>
    </w:p>
    <w:p w:rsidR="00200FFB" w:rsidRPr="0059152F" w:rsidRDefault="00200F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4"/>
          <w:szCs w:val="24"/>
        </w:rPr>
      </w:pPr>
    </w:p>
    <w:p w:rsidR="008C5FEF" w:rsidRPr="0059152F" w:rsidRDefault="008C5FEF" w:rsidP="008072DE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C5FEF" w:rsidRPr="0059152F" w:rsidRDefault="00AE49B5" w:rsidP="008072DE">
      <w:pPr>
        <w:pStyle w:val="Heading1"/>
        <w:ind w:left="0" w:right="105"/>
        <w:jc w:val="center"/>
        <w:rPr>
          <w:sz w:val="24"/>
          <w:szCs w:val="24"/>
        </w:rPr>
      </w:pPr>
      <w:r w:rsidRPr="0059152F">
        <w:rPr>
          <w:sz w:val="24"/>
          <w:szCs w:val="24"/>
        </w:rPr>
        <w:t>João</w:t>
      </w:r>
      <w:r w:rsidRPr="0059152F">
        <w:rPr>
          <w:spacing w:val="-7"/>
          <w:sz w:val="24"/>
          <w:szCs w:val="24"/>
        </w:rPr>
        <w:t xml:space="preserve"> </w:t>
      </w:r>
      <w:r w:rsidRPr="0059152F">
        <w:rPr>
          <w:sz w:val="24"/>
          <w:szCs w:val="24"/>
        </w:rPr>
        <w:t>Roberto</w:t>
      </w:r>
      <w:r w:rsidRPr="0059152F">
        <w:rPr>
          <w:spacing w:val="-6"/>
          <w:sz w:val="24"/>
          <w:szCs w:val="24"/>
        </w:rPr>
        <w:t xml:space="preserve"> </w:t>
      </w:r>
      <w:r w:rsidRPr="0059152F">
        <w:rPr>
          <w:sz w:val="24"/>
          <w:szCs w:val="24"/>
        </w:rPr>
        <w:t>da</w:t>
      </w:r>
      <w:r w:rsidRPr="0059152F">
        <w:rPr>
          <w:spacing w:val="-6"/>
          <w:sz w:val="24"/>
          <w:szCs w:val="24"/>
        </w:rPr>
        <w:t xml:space="preserve"> </w:t>
      </w:r>
      <w:r w:rsidRPr="0059152F">
        <w:rPr>
          <w:sz w:val="24"/>
          <w:szCs w:val="24"/>
        </w:rPr>
        <w:t>Fonseca</w:t>
      </w:r>
      <w:r w:rsidRPr="0059152F">
        <w:rPr>
          <w:spacing w:val="-6"/>
          <w:sz w:val="24"/>
          <w:szCs w:val="24"/>
        </w:rPr>
        <w:t xml:space="preserve"> </w:t>
      </w:r>
      <w:r w:rsidRPr="0059152F">
        <w:rPr>
          <w:sz w:val="24"/>
          <w:szCs w:val="24"/>
        </w:rPr>
        <w:t>Junior</w:t>
      </w:r>
    </w:p>
    <w:p w:rsidR="00702BFB" w:rsidRPr="0059152F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4"/>
          <w:szCs w:val="24"/>
        </w:rPr>
      </w:pPr>
      <w:r w:rsidRPr="0059152F">
        <w:rPr>
          <w:rFonts w:ascii="Arial" w:hAnsi="Arial" w:cs="Arial"/>
          <w:sz w:val="24"/>
          <w:szCs w:val="24"/>
        </w:rPr>
        <w:t>Procurador</w:t>
      </w:r>
      <w:r w:rsidRPr="0059152F">
        <w:rPr>
          <w:rFonts w:ascii="Arial" w:hAnsi="Arial" w:cs="Arial"/>
          <w:spacing w:val="-12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Chefe</w:t>
      </w:r>
      <w:r w:rsidRPr="0059152F">
        <w:rPr>
          <w:rFonts w:ascii="Arial" w:hAnsi="Arial" w:cs="Arial"/>
          <w:spacing w:val="-75"/>
          <w:sz w:val="24"/>
          <w:szCs w:val="24"/>
        </w:rPr>
        <w:t xml:space="preserve"> </w:t>
      </w:r>
    </w:p>
    <w:p w:rsidR="008C5FEF" w:rsidRPr="0059152F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4"/>
        </w:rPr>
      </w:pPr>
      <w:r w:rsidRPr="0059152F">
        <w:rPr>
          <w:rFonts w:ascii="Arial" w:hAnsi="Arial" w:cs="Arial"/>
          <w:sz w:val="24"/>
          <w:szCs w:val="24"/>
        </w:rPr>
        <w:t>OAB/RS</w:t>
      </w:r>
      <w:r w:rsidRPr="0059152F">
        <w:rPr>
          <w:rFonts w:ascii="Arial" w:hAnsi="Arial" w:cs="Arial"/>
          <w:spacing w:val="-11"/>
          <w:sz w:val="24"/>
          <w:szCs w:val="24"/>
        </w:rPr>
        <w:t xml:space="preserve"> </w:t>
      </w:r>
      <w:r w:rsidRPr="0059152F">
        <w:rPr>
          <w:rFonts w:ascii="Arial" w:hAnsi="Arial" w:cs="Arial"/>
          <w:sz w:val="24"/>
          <w:szCs w:val="24"/>
        </w:rPr>
        <w:t>69.</w:t>
      </w:r>
      <w:r w:rsidRPr="0059152F">
        <w:rPr>
          <w:rFonts w:ascii="Arial" w:hAnsi="Arial" w:cs="Arial"/>
          <w:sz w:val="24"/>
        </w:rPr>
        <w:t>257</w:t>
      </w:r>
    </w:p>
    <w:sectPr w:rsidR="008C5FEF" w:rsidRPr="0059152F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527A" w:rsidRDefault="0020527A" w:rsidP="008C5FEF">
      <w:r>
        <w:separator/>
      </w:r>
    </w:p>
  </w:endnote>
  <w:endnote w:type="continuationSeparator" w:id="0">
    <w:p w:rsidR="0020527A" w:rsidRDefault="0020527A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527A" w:rsidRDefault="0020527A" w:rsidP="008C5FEF">
      <w:r>
        <w:separator/>
      </w:r>
    </w:p>
  </w:footnote>
  <w:footnote w:type="continuationSeparator" w:id="0">
    <w:p w:rsidR="0020527A" w:rsidRDefault="0020527A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32046" w:rsidRPr="0033204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00A1E"/>
    <w:rsid w:val="0004255F"/>
    <w:rsid w:val="0015184D"/>
    <w:rsid w:val="00200FFB"/>
    <w:rsid w:val="0020527A"/>
    <w:rsid w:val="00275699"/>
    <w:rsid w:val="00331B6F"/>
    <w:rsid w:val="00332046"/>
    <w:rsid w:val="00395804"/>
    <w:rsid w:val="003D3799"/>
    <w:rsid w:val="003E4DE5"/>
    <w:rsid w:val="00571E37"/>
    <w:rsid w:val="0059152F"/>
    <w:rsid w:val="00645D3D"/>
    <w:rsid w:val="00680281"/>
    <w:rsid w:val="006D25C7"/>
    <w:rsid w:val="00702BFB"/>
    <w:rsid w:val="008072DE"/>
    <w:rsid w:val="008B5198"/>
    <w:rsid w:val="008C5FEF"/>
    <w:rsid w:val="00900EF8"/>
    <w:rsid w:val="00AE49B5"/>
    <w:rsid w:val="00B52262"/>
    <w:rsid w:val="00B6559E"/>
    <w:rsid w:val="00CE5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  <w:style w:type="character" w:styleId="Forte">
    <w:name w:val="Strong"/>
    <w:basedOn w:val="Fontepargpadro"/>
    <w:uiPriority w:val="22"/>
    <w:qFormat/>
    <w:rsid w:val="00395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1286</Words>
  <Characters>6945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8215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4</cp:revision>
  <cp:lastPrinted>2023-05-29T15:42:00Z</cp:lastPrinted>
  <dcterms:created xsi:type="dcterms:W3CDTF">2023-05-29T15:42:00Z</dcterms:created>
  <dcterms:modified xsi:type="dcterms:W3CDTF">2023-05-29T15:48:00Z</dcterms:modified>
</cp:coreProperties>
</file>