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EM 001/2023</w:t>
      </w:r>
    </w:p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Mensagem nº 0</w:t>
      </w:r>
      <w:r w:rsidR="00652700" w:rsidRPr="00652700">
        <w:rPr>
          <w:rFonts w:ascii="Arial" w:eastAsia="Arial" w:hAnsi="Arial" w:cs="Arial"/>
          <w:b/>
        </w:rPr>
        <w:t>23</w:t>
      </w:r>
      <w:r w:rsidRPr="00652700">
        <w:rPr>
          <w:rFonts w:ascii="Arial" w:eastAsia="Arial" w:hAnsi="Arial" w:cs="Arial"/>
          <w:b/>
        </w:rPr>
        <w:t>/2023</w:t>
      </w:r>
      <w:r w:rsidRPr="00652700">
        <w:rPr>
          <w:rFonts w:ascii="Arial" w:eastAsia="Arial" w:hAnsi="Arial" w:cs="Arial"/>
          <w:b/>
        </w:rPr>
        <w:tab/>
      </w:r>
    </w:p>
    <w:p w:rsidR="002201AC" w:rsidRPr="00652700" w:rsidRDefault="00652700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Proc. 25239</w:t>
      </w:r>
      <w:r w:rsidR="002201AC" w:rsidRPr="00652700">
        <w:rPr>
          <w:rFonts w:ascii="Arial" w:eastAsia="Arial" w:hAnsi="Arial" w:cs="Arial"/>
          <w:b/>
        </w:rPr>
        <w:t>/2023</w:t>
      </w:r>
    </w:p>
    <w:p w:rsidR="002D01FE" w:rsidRPr="00652700" w:rsidRDefault="00E95FF1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Proponente: Poder Executivo Municipal</w:t>
      </w:r>
    </w:p>
    <w:p w:rsidR="002D01FE" w:rsidRPr="00652700" w:rsidRDefault="00E95FF1" w:rsidP="002201AC">
      <w:pPr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 xml:space="preserve">Regime de tramitação: </w:t>
      </w:r>
      <w:r w:rsidR="00652700" w:rsidRPr="00652700">
        <w:rPr>
          <w:rFonts w:ascii="Arial" w:eastAsia="Arial" w:hAnsi="Arial" w:cs="Arial"/>
        </w:rPr>
        <w:t>22/06/2023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>RELATÓRIO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8C2586" w:rsidRPr="00652700" w:rsidRDefault="00E95FF1" w:rsidP="002201AC">
      <w:pPr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Trata-se de mensagem de origem do Poder Executivo Municipal, cujo mérito solicita aprovação do Colendo Plenário para EMENDA MODIFICATIVA ao Projeto de Lei em epígrafe, com a finalidade de </w:t>
      </w:r>
      <w:r w:rsidRPr="00652700">
        <w:rPr>
          <w:rFonts w:ascii="Arial" w:eastAsia="Arial" w:hAnsi="Arial" w:cs="Arial"/>
          <w:b/>
          <w:i/>
        </w:rPr>
        <w:t>“</w:t>
      </w:r>
      <w:r w:rsidR="00652700" w:rsidRPr="00652700">
        <w:rPr>
          <w:rFonts w:ascii="Arial" w:hAnsi="Arial" w:cs="Arial"/>
          <w:b/>
          <w:i/>
          <w:shd w:val="clear" w:color="auto" w:fill="FFFFFF"/>
        </w:rPr>
        <w:t>Emenda Modificativa - PLE 28/2023 DISPÕE SOBRE A CONCESSÃO DE DIÁRIAS CONFORME ART. 82, DA LEI Nº. 2.028, DE 27 DE NOVEMBRO DE 1997; E ALTERA A LEI Nº. LEI Nº. 2.028, DE 27 DE NOVEMBRO DE 1997.</w:t>
      </w:r>
      <w:proofErr w:type="gramStart"/>
      <w:r w:rsidR="00652700" w:rsidRPr="00652700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8C2586" w:rsidRPr="00652700" w:rsidRDefault="008C2586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Constam dos autos eletrônicos os seguintes documentos:</w:t>
      </w:r>
    </w:p>
    <w:p w:rsidR="002D01FE" w:rsidRPr="00652700" w:rsidRDefault="002D01FE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2201AC" w:rsidRPr="00652700" w:rsidRDefault="002201AC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Breve é o relatório.</w:t>
      </w:r>
    </w:p>
    <w:p w:rsidR="002201AC" w:rsidRPr="00652700" w:rsidRDefault="002201AC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>PARECER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A respeito do processo legislativo que visa apresentar </w:t>
      </w:r>
      <w:r w:rsidRPr="00652700">
        <w:rPr>
          <w:rFonts w:ascii="Arial" w:eastAsia="Arial" w:hAnsi="Arial" w:cs="Arial"/>
          <w:i/>
        </w:rPr>
        <w:t>emenda a projeto de lei</w:t>
      </w:r>
      <w:r w:rsidRPr="00652700">
        <w:rPr>
          <w:rFonts w:ascii="Arial" w:eastAsia="Arial" w:hAnsi="Arial" w:cs="Arial"/>
        </w:rPr>
        <w:t>, transcrevemos: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“Emendas são proposições ou propostas de direito novo, apresentadas como </w:t>
      </w:r>
      <w:proofErr w:type="gramStart"/>
      <w:r w:rsidRPr="00652700">
        <w:rPr>
          <w:rFonts w:ascii="Arial" w:eastAsia="Arial" w:hAnsi="Arial" w:cs="Arial"/>
        </w:rPr>
        <w:t>acessórias ou secundária</w:t>
      </w:r>
      <w:proofErr w:type="gramEnd"/>
      <w:r w:rsidRPr="00652700">
        <w:rPr>
          <w:rFonts w:ascii="Arial" w:eastAsia="Arial" w:hAnsi="Arial" w:cs="Arial"/>
        </w:rPr>
        <w:t xml:space="preserve">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proofErr w:type="gramStart"/>
      <w:r w:rsidRPr="00652700">
        <w:rPr>
          <w:rFonts w:ascii="Arial" w:eastAsia="Arial" w:hAnsi="Arial" w:cs="Arial"/>
        </w:rPr>
        <w:t>Na qualidade de proposições acessórias, as emendas e subemendas deverão sempre ser apreciadas após a votação e aprovação do projeto principal”</w:t>
      </w:r>
      <w:proofErr w:type="gramEnd"/>
      <w:r w:rsidRPr="00652700">
        <w:rPr>
          <w:rFonts w:ascii="Arial" w:eastAsia="Arial" w:hAnsi="Arial" w:cs="Arial"/>
        </w:rPr>
        <w:t>.</w:t>
      </w:r>
    </w:p>
    <w:p w:rsidR="002D01FE" w:rsidRPr="00652700" w:rsidRDefault="002D01FE" w:rsidP="002201AC">
      <w:pPr>
        <w:ind w:left="216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(In: “O Processo Legislativo Municipal: Doutrina, Jurisprudência e Prática”. Sampaio Júnior, João. 2ª ed. – Belo Horizonte: </w:t>
      </w:r>
      <w:proofErr w:type="spellStart"/>
      <w:r w:rsidRPr="00652700">
        <w:rPr>
          <w:rFonts w:ascii="Arial" w:eastAsia="Arial" w:hAnsi="Arial" w:cs="Arial"/>
        </w:rPr>
        <w:t>Forum</w:t>
      </w:r>
      <w:proofErr w:type="spellEnd"/>
      <w:r w:rsidRPr="00652700">
        <w:rPr>
          <w:rFonts w:ascii="Arial" w:eastAsia="Arial" w:hAnsi="Arial" w:cs="Arial"/>
        </w:rPr>
        <w:t>, 2009. p.96).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Adentrando </w:t>
      </w:r>
      <w:proofErr w:type="gramStart"/>
      <w:r w:rsidRPr="00652700">
        <w:rPr>
          <w:rFonts w:ascii="Arial" w:eastAsia="Arial" w:hAnsi="Arial" w:cs="Arial"/>
        </w:rPr>
        <w:t>à</w:t>
      </w:r>
      <w:proofErr w:type="gramEnd"/>
      <w:r w:rsidRPr="00652700">
        <w:rPr>
          <w:rFonts w:ascii="Arial" w:eastAsia="Arial" w:hAnsi="Arial" w:cs="Arial"/>
        </w:rPr>
        <w:t xml:space="preserve"> tramitação do processo legislativo, cumpre transcrever a regulamentação constante do Regimento Interno da nobre Casa Legislativa Municipal:  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lastRenderedPageBreak/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201AC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Ao que se verifica do sistema de protocolo, observamos que o expediente foi apresentado a protocolo na data de </w:t>
      </w:r>
      <w:r w:rsidR="00652700" w:rsidRPr="00652700">
        <w:rPr>
          <w:rFonts w:ascii="Arial" w:eastAsia="Arial" w:hAnsi="Arial" w:cs="Arial"/>
        </w:rPr>
        <w:t>21/06</w:t>
      </w:r>
      <w:r w:rsidR="002201AC" w:rsidRPr="00652700">
        <w:rPr>
          <w:rFonts w:ascii="Arial" w:eastAsia="Arial" w:hAnsi="Arial" w:cs="Arial"/>
        </w:rPr>
        <w:t>/2023</w:t>
      </w:r>
      <w:r w:rsidRPr="00652700">
        <w:rPr>
          <w:rFonts w:ascii="Arial" w:eastAsia="Arial" w:hAnsi="Arial" w:cs="Arial"/>
        </w:rPr>
        <w:t xml:space="preserve">, estando </w:t>
      </w:r>
      <w:proofErr w:type="gramStart"/>
      <w:r w:rsidRPr="00652700">
        <w:rPr>
          <w:rFonts w:ascii="Arial" w:eastAsia="Arial" w:hAnsi="Arial" w:cs="Arial"/>
        </w:rPr>
        <w:t>a</w:t>
      </w:r>
      <w:proofErr w:type="gramEnd"/>
      <w:r w:rsidRPr="00652700">
        <w:rPr>
          <w:rFonts w:ascii="Arial" w:eastAsia="Arial" w:hAnsi="Arial" w:cs="Arial"/>
        </w:rPr>
        <w:t xml:space="preserve"> proposição principal incluída para discussão e votação na ordem do dia da sessão do dia </w:t>
      </w:r>
      <w:r w:rsidR="00652700" w:rsidRPr="00652700">
        <w:rPr>
          <w:rFonts w:ascii="Arial" w:eastAsia="Arial" w:hAnsi="Arial" w:cs="Arial"/>
        </w:rPr>
        <w:t>22/06</w:t>
      </w:r>
      <w:r w:rsidR="002201AC" w:rsidRPr="00652700">
        <w:rPr>
          <w:rFonts w:ascii="Arial" w:eastAsia="Arial" w:hAnsi="Arial" w:cs="Arial"/>
        </w:rPr>
        <w:t>/2023.</w:t>
      </w:r>
      <w:r w:rsidRPr="00652700">
        <w:rPr>
          <w:rFonts w:ascii="Arial" w:eastAsia="Arial" w:hAnsi="Arial" w:cs="Arial"/>
        </w:rPr>
        <w:t xml:space="preserve"> </w:t>
      </w:r>
    </w:p>
    <w:p w:rsidR="002201AC" w:rsidRPr="00652700" w:rsidRDefault="002201AC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2201AC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Resta, portanto, </w:t>
      </w:r>
      <w:r w:rsidR="00E95FF1" w:rsidRPr="00652700">
        <w:rPr>
          <w:rFonts w:ascii="Arial" w:eastAsia="Arial" w:hAnsi="Arial" w:cs="Arial"/>
        </w:rPr>
        <w:t>cumprido tal requisito formal.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3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Por derradeiro anotamos que, anteriormente à deliberação pelo plenário da nobre Casa Legislativa, deve haver manifestação das seguintes comissões permanentes: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a) </w:t>
      </w:r>
      <w:r w:rsidR="002201AC" w:rsidRPr="00652700">
        <w:rPr>
          <w:rFonts w:ascii="Arial" w:eastAsia="Arial" w:hAnsi="Arial" w:cs="Arial"/>
          <w:b/>
        </w:rPr>
        <w:t>L</w:t>
      </w:r>
      <w:r w:rsidRPr="00652700">
        <w:rPr>
          <w:rFonts w:ascii="Arial" w:eastAsia="Arial" w:hAnsi="Arial" w:cs="Arial"/>
          <w:b/>
        </w:rPr>
        <w:t>EGISLAÇÃO E JUSTIÇA</w:t>
      </w:r>
      <w:r w:rsidRPr="00652700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(...)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§ 3º- A Comissão de Legislação e Justiça manifestar-se-á sobre o mérito da proposição, assim atendida a colocação do assunto sob o prisma de sua conveniência, utilidade e oportunidade, principalmente nos seguintes casos: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 - organização administrativa da Prefeitura e Câmara;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lastRenderedPageBreak/>
        <w:t>II - criação de entidade de Administração indireta ou de fundação;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III - aquisição de alienação de bens imóveis;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IV - participação em consórcios;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 - concessão de licença ao Prefeito;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 - alteração de denominação de próprios, vias e logradouros públicos;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 – criação, incorporação, fusão e desmembramento de distritos administrativos;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VIII – instituição ou alteração de códigos;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IX – matérias pertinentes à Defesa do Consumidor;</w:t>
      </w:r>
    </w:p>
    <w:p w:rsidR="002D01FE" w:rsidRPr="00652700" w:rsidRDefault="002201AC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 xml:space="preserve">X – </w:t>
      </w:r>
      <w:proofErr w:type="gramStart"/>
      <w:r w:rsidRPr="00652700">
        <w:rPr>
          <w:rFonts w:ascii="Arial" w:eastAsia="Arial" w:hAnsi="Arial" w:cs="Arial"/>
          <w:i/>
        </w:rPr>
        <w:t>outros assuntos pertinente</w:t>
      </w:r>
      <w:proofErr w:type="gramEnd"/>
      <w:r w:rsidRPr="00652700">
        <w:rPr>
          <w:rFonts w:ascii="Arial" w:eastAsia="Arial" w:hAnsi="Arial" w:cs="Arial"/>
          <w:i/>
        </w:rPr>
        <w:t>.</w:t>
      </w:r>
      <w:r w:rsidR="00E95FF1" w:rsidRPr="00652700">
        <w:rPr>
          <w:rFonts w:ascii="Arial" w:eastAsia="Arial" w:hAnsi="Arial" w:cs="Arial"/>
          <w:i/>
        </w:rPr>
        <w:t xml:space="preserve"> 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  <w:i/>
        </w:rPr>
      </w:pPr>
    </w:p>
    <w:p w:rsidR="002D01FE" w:rsidRPr="00652700" w:rsidRDefault="00E95FF1" w:rsidP="002201AC">
      <w:pPr>
        <w:spacing w:line="360" w:lineRule="auto"/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CONSIDERAÇÕES FINAIS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201AC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Em conformidade com os fundamentos normativos apresentados acima, encaminhamos o expediente ao prosseguimento opinando pela </w:t>
      </w:r>
      <w:r w:rsidRPr="00652700">
        <w:rPr>
          <w:rFonts w:ascii="Arial" w:eastAsia="Arial" w:hAnsi="Arial" w:cs="Arial"/>
          <w:b/>
          <w:u w:val="single"/>
        </w:rPr>
        <w:t>viabilidade da tramitação</w:t>
      </w:r>
      <w:r w:rsidRPr="00652700">
        <w:rPr>
          <w:rFonts w:ascii="Arial" w:eastAsia="Arial" w:hAnsi="Arial" w:cs="Arial"/>
        </w:rPr>
        <w:t xml:space="preserve">. </w:t>
      </w:r>
    </w:p>
    <w:p w:rsidR="00A10B30" w:rsidRPr="00652700" w:rsidRDefault="00A10B30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Destacamos, </w:t>
      </w:r>
      <w:proofErr w:type="gramStart"/>
      <w:r w:rsidRPr="00652700">
        <w:rPr>
          <w:rFonts w:ascii="Arial" w:eastAsia="Arial" w:hAnsi="Arial" w:cs="Arial"/>
        </w:rPr>
        <w:t>outrossim</w:t>
      </w:r>
      <w:proofErr w:type="gramEnd"/>
      <w:r w:rsidRPr="00652700">
        <w:rPr>
          <w:rFonts w:ascii="Arial" w:eastAsia="Arial" w:hAnsi="Arial" w:cs="Arial"/>
        </w:rPr>
        <w:t xml:space="preserve">, que o presente parecer tem natureza opinativa e não vincula a decisão das comissões. </w:t>
      </w:r>
      <w:r w:rsidR="00652700" w:rsidRPr="00652700">
        <w:rPr>
          <w:rFonts w:ascii="Arial" w:eastAsia="Arial" w:hAnsi="Arial" w:cs="Arial"/>
        </w:rPr>
        <w:t>Encaminho</w:t>
      </w:r>
      <w:r w:rsidRPr="00652700">
        <w:rPr>
          <w:rFonts w:ascii="Arial" w:eastAsia="Arial" w:hAnsi="Arial" w:cs="Arial"/>
        </w:rPr>
        <w:t xml:space="preserve"> os autos à DIRETORIA LEGISLATIVA para as devidas diligências.</w:t>
      </w:r>
    </w:p>
    <w:p w:rsidR="002D01FE" w:rsidRPr="00652700" w:rsidRDefault="002D01FE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</w:t>
      </w:r>
      <w:r w:rsidR="00652700" w:rsidRPr="00652700">
        <w:rPr>
          <w:rFonts w:ascii="Arial" w:eastAsia="Arial" w:hAnsi="Arial" w:cs="Arial"/>
        </w:rPr>
        <w:t>arecer exarado em 22</w:t>
      </w:r>
      <w:r w:rsidR="002201AC" w:rsidRPr="00652700">
        <w:rPr>
          <w:rFonts w:ascii="Arial" w:eastAsia="Arial" w:hAnsi="Arial" w:cs="Arial"/>
        </w:rPr>
        <w:t xml:space="preserve"> de </w:t>
      </w:r>
      <w:r w:rsidR="00652700" w:rsidRPr="00652700">
        <w:rPr>
          <w:rFonts w:ascii="Arial" w:eastAsia="Arial" w:hAnsi="Arial" w:cs="Arial"/>
        </w:rPr>
        <w:t>junho</w:t>
      </w:r>
      <w:r w:rsidR="002201AC" w:rsidRPr="00652700">
        <w:rPr>
          <w:rFonts w:ascii="Arial" w:eastAsia="Arial" w:hAnsi="Arial" w:cs="Arial"/>
        </w:rPr>
        <w:t xml:space="preserve"> de 2023.</w:t>
      </w:r>
    </w:p>
    <w:p w:rsidR="002201AC" w:rsidRPr="00652700" w:rsidRDefault="002201A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João Roberto da Fonseca Junior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Procurador Chefe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OAB/RS 69.257</w:t>
      </w:r>
    </w:p>
    <w:p w:rsidR="002D01FE" w:rsidRPr="00652700" w:rsidRDefault="002D01FE">
      <w:pPr>
        <w:jc w:val="right"/>
        <w:rPr>
          <w:rFonts w:ascii="Arial" w:eastAsia="Arial" w:hAnsi="Arial" w:cs="Arial"/>
          <w:b/>
        </w:rPr>
      </w:pPr>
    </w:p>
    <w:sectPr w:rsidR="002D01FE" w:rsidRPr="00652700" w:rsidSect="00AB065B">
      <w:headerReference w:type="default" r:id="rId8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651C" w:rsidRDefault="006A651C">
      <w:r>
        <w:separator/>
      </w:r>
    </w:p>
  </w:endnote>
  <w:endnote w:type="continuationSeparator" w:id="0">
    <w:p w:rsidR="006A651C" w:rsidRDefault="006A65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651C" w:rsidRDefault="006A651C">
      <w:r>
        <w:separator/>
      </w:r>
    </w:p>
  </w:footnote>
  <w:footnote w:type="continuationSeparator" w:id="0">
    <w:p w:rsidR="006A651C" w:rsidRDefault="006A65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1FE" w:rsidRDefault="00E95FF1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2D01FE" w:rsidRDefault="002D01F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7DD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01FE"/>
    <w:rsid w:val="002201AC"/>
    <w:rsid w:val="002D01FE"/>
    <w:rsid w:val="00393354"/>
    <w:rsid w:val="00652700"/>
    <w:rsid w:val="006A651C"/>
    <w:rsid w:val="008C2586"/>
    <w:rsid w:val="008F4468"/>
    <w:rsid w:val="00A10B30"/>
    <w:rsid w:val="00AB065B"/>
    <w:rsid w:val="00B56F09"/>
    <w:rsid w:val="00E95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5B"/>
  </w:style>
  <w:style w:type="paragraph" w:styleId="Ttulo1">
    <w:name w:val="heading 1"/>
    <w:basedOn w:val="Normal"/>
    <w:next w:val="Normal"/>
    <w:uiPriority w:val="9"/>
    <w:qFormat/>
    <w:rsid w:val="00AB065B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B065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B065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B065B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B06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B06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B065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B065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AB065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10B3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10B3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10B30"/>
    <w:rPr>
      <w:vertAlign w:val="superscript"/>
    </w:rPr>
  </w:style>
  <w:style w:type="character" w:styleId="Forte">
    <w:name w:val="Strong"/>
    <w:basedOn w:val="Fontepargpadro"/>
    <w:uiPriority w:val="22"/>
    <w:qFormat/>
    <w:rsid w:val="00393354"/>
    <w:rPr>
      <w:b/>
      <w:bCs/>
    </w:rPr>
  </w:style>
  <w:style w:type="character" w:customStyle="1" w:styleId="firstementa">
    <w:name w:val="firstementa"/>
    <w:basedOn w:val="Fontepargpadro"/>
    <w:rsid w:val="00393354"/>
  </w:style>
  <w:style w:type="character" w:customStyle="1" w:styleId="hidden-text">
    <w:name w:val="hidden-text"/>
    <w:basedOn w:val="Fontepargpadro"/>
    <w:rsid w:val="0039335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5B1CB3-AF91-4E58-8616-E843005EF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647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2023-06-22T15:33:00Z</dcterms:created>
  <dcterms:modified xsi:type="dcterms:W3CDTF">2023-06-22T15:33:00Z</dcterms:modified>
</cp:coreProperties>
</file>