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01FE" w:rsidRPr="00652700" w:rsidRDefault="008C2586" w:rsidP="002201AC">
      <w:pPr>
        <w:jc w:val="both"/>
        <w:rPr>
          <w:rFonts w:ascii="Arial" w:eastAsia="Arial" w:hAnsi="Arial" w:cs="Arial"/>
          <w:b/>
        </w:rPr>
      </w:pPr>
      <w:r w:rsidRPr="00652700">
        <w:rPr>
          <w:rFonts w:ascii="Arial" w:eastAsia="Arial" w:hAnsi="Arial" w:cs="Arial"/>
          <w:b/>
        </w:rPr>
        <w:t>EM 00</w:t>
      </w:r>
      <w:r w:rsidR="000B333C">
        <w:rPr>
          <w:rFonts w:ascii="Arial" w:eastAsia="Arial" w:hAnsi="Arial" w:cs="Arial"/>
          <w:b/>
        </w:rPr>
        <w:t>2</w:t>
      </w:r>
      <w:r w:rsidRPr="00652700">
        <w:rPr>
          <w:rFonts w:ascii="Arial" w:eastAsia="Arial" w:hAnsi="Arial" w:cs="Arial"/>
          <w:b/>
        </w:rPr>
        <w:t>/2023</w:t>
      </w:r>
    </w:p>
    <w:p w:rsidR="002D01FE" w:rsidRPr="00652700" w:rsidRDefault="008C2586" w:rsidP="002201AC">
      <w:pPr>
        <w:jc w:val="both"/>
        <w:rPr>
          <w:rFonts w:ascii="Arial" w:eastAsia="Arial" w:hAnsi="Arial" w:cs="Arial"/>
          <w:b/>
        </w:rPr>
      </w:pPr>
      <w:r w:rsidRPr="00652700">
        <w:rPr>
          <w:rFonts w:ascii="Arial" w:eastAsia="Arial" w:hAnsi="Arial" w:cs="Arial"/>
          <w:b/>
        </w:rPr>
        <w:t>Mensagem nº 0</w:t>
      </w:r>
      <w:r w:rsidR="00652700" w:rsidRPr="00652700">
        <w:rPr>
          <w:rFonts w:ascii="Arial" w:eastAsia="Arial" w:hAnsi="Arial" w:cs="Arial"/>
          <w:b/>
        </w:rPr>
        <w:t>23</w:t>
      </w:r>
      <w:r w:rsidRPr="00652700">
        <w:rPr>
          <w:rFonts w:ascii="Arial" w:eastAsia="Arial" w:hAnsi="Arial" w:cs="Arial"/>
          <w:b/>
        </w:rPr>
        <w:t>/2023</w:t>
      </w:r>
      <w:r w:rsidRPr="00652700">
        <w:rPr>
          <w:rFonts w:ascii="Arial" w:eastAsia="Arial" w:hAnsi="Arial" w:cs="Arial"/>
          <w:b/>
        </w:rPr>
        <w:tab/>
      </w:r>
    </w:p>
    <w:p w:rsidR="002201AC" w:rsidRPr="00652700" w:rsidRDefault="00652700" w:rsidP="002201AC">
      <w:pPr>
        <w:jc w:val="both"/>
        <w:rPr>
          <w:rFonts w:ascii="Arial" w:eastAsia="Arial" w:hAnsi="Arial" w:cs="Arial"/>
          <w:b/>
        </w:rPr>
      </w:pPr>
      <w:r w:rsidRPr="00652700">
        <w:rPr>
          <w:rFonts w:ascii="Arial" w:eastAsia="Arial" w:hAnsi="Arial" w:cs="Arial"/>
          <w:b/>
        </w:rPr>
        <w:t>Proc. 25</w:t>
      </w:r>
      <w:r w:rsidR="000B333C">
        <w:rPr>
          <w:rFonts w:ascii="Arial" w:eastAsia="Arial" w:hAnsi="Arial" w:cs="Arial"/>
          <w:b/>
        </w:rPr>
        <w:t>395</w:t>
      </w:r>
      <w:r w:rsidR="002201AC" w:rsidRPr="00652700">
        <w:rPr>
          <w:rFonts w:ascii="Arial" w:eastAsia="Arial" w:hAnsi="Arial" w:cs="Arial"/>
          <w:b/>
        </w:rPr>
        <w:t>/2023</w:t>
      </w:r>
    </w:p>
    <w:p w:rsidR="002D01FE" w:rsidRPr="00652700" w:rsidRDefault="00E95FF1" w:rsidP="002201AC">
      <w:pPr>
        <w:jc w:val="both"/>
        <w:rPr>
          <w:rFonts w:ascii="Arial" w:eastAsia="Arial" w:hAnsi="Arial" w:cs="Arial"/>
          <w:b/>
        </w:rPr>
      </w:pPr>
      <w:r w:rsidRPr="00652700">
        <w:rPr>
          <w:rFonts w:ascii="Arial" w:eastAsia="Arial" w:hAnsi="Arial" w:cs="Arial"/>
          <w:b/>
        </w:rPr>
        <w:t>Proponente: Poder Executivo Municipal</w:t>
      </w:r>
    </w:p>
    <w:p w:rsidR="002D01FE" w:rsidRDefault="002D01FE" w:rsidP="002201AC">
      <w:pPr>
        <w:jc w:val="both"/>
        <w:rPr>
          <w:rFonts w:ascii="Arial" w:eastAsia="Arial" w:hAnsi="Arial" w:cs="Arial"/>
        </w:rPr>
      </w:pPr>
    </w:p>
    <w:p w:rsidR="000B333C" w:rsidRDefault="000B333C" w:rsidP="002201AC">
      <w:pPr>
        <w:jc w:val="both"/>
        <w:rPr>
          <w:rFonts w:ascii="Arial" w:eastAsia="Arial" w:hAnsi="Arial" w:cs="Arial"/>
        </w:rPr>
      </w:pPr>
    </w:p>
    <w:p w:rsidR="000B333C" w:rsidRPr="00652700" w:rsidRDefault="000B333C" w:rsidP="002201AC">
      <w:pPr>
        <w:jc w:val="both"/>
        <w:rPr>
          <w:rFonts w:ascii="Arial" w:eastAsia="Arial" w:hAnsi="Arial" w:cs="Arial"/>
        </w:rPr>
      </w:pPr>
    </w:p>
    <w:p w:rsidR="002D01FE" w:rsidRDefault="00E95FF1" w:rsidP="002201AC">
      <w:pPr>
        <w:jc w:val="center"/>
        <w:rPr>
          <w:rFonts w:ascii="Arial" w:eastAsia="Arial" w:hAnsi="Arial" w:cs="Arial"/>
          <w:b/>
        </w:rPr>
      </w:pPr>
      <w:r w:rsidRPr="00652700">
        <w:rPr>
          <w:rFonts w:ascii="Arial" w:eastAsia="Arial" w:hAnsi="Arial" w:cs="Arial"/>
          <w:b/>
        </w:rPr>
        <w:t>RELATÓRIO</w:t>
      </w:r>
    </w:p>
    <w:p w:rsidR="000B333C" w:rsidRDefault="000B333C" w:rsidP="002201AC">
      <w:pPr>
        <w:jc w:val="center"/>
        <w:rPr>
          <w:rFonts w:ascii="Arial" w:eastAsia="Arial" w:hAnsi="Arial" w:cs="Arial"/>
          <w:b/>
        </w:rPr>
      </w:pPr>
    </w:p>
    <w:p w:rsidR="000B333C" w:rsidRPr="00652700" w:rsidRDefault="000B333C" w:rsidP="002201AC">
      <w:pPr>
        <w:jc w:val="center"/>
        <w:rPr>
          <w:rFonts w:ascii="Arial" w:eastAsia="Arial" w:hAnsi="Arial" w:cs="Arial"/>
        </w:rPr>
      </w:pPr>
    </w:p>
    <w:p w:rsidR="002D01FE" w:rsidRPr="00652700" w:rsidRDefault="002D01FE" w:rsidP="002201AC">
      <w:pPr>
        <w:jc w:val="both"/>
        <w:rPr>
          <w:rFonts w:ascii="Arial" w:eastAsia="Arial" w:hAnsi="Arial" w:cs="Arial"/>
        </w:rPr>
      </w:pPr>
    </w:p>
    <w:p w:rsidR="008C2586" w:rsidRPr="00652700" w:rsidRDefault="00E95FF1" w:rsidP="000B333C">
      <w:pPr>
        <w:spacing w:line="360" w:lineRule="auto"/>
        <w:jc w:val="both"/>
        <w:rPr>
          <w:rFonts w:ascii="Arial" w:eastAsia="Arial" w:hAnsi="Arial" w:cs="Arial"/>
        </w:rPr>
      </w:pPr>
      <w:r w:rsidRPr="00652700">
        <w:rPr>
          <w:rFonts w:ascii="Arial" w:eastAsia="Arial" w:hAnsi="Arial" w:cs="Arial"/>
        </w:rPr>
        <w:tab/>
        <w:t xml:space="preserve">Trata-se de mensagem de origem do Poder Executivo Municipal, cujo mérito solicita aprovação do Colendo Plenário de </w:t>
      </w:r>
      <w:r w:rsidR="000B333C" w:rsidRPr="000B333C">
        <w:rPr>
          <w:rFonts w:ascii="Arial" w:eastAsia="Arial" w:hAnsi="Arial" w:cs="Arial"/>
          <w:b/>
          <w:i/>
        </w:rPr>
        <w:t>Emenda Supressiva - PLE 38/2023 ALTERA A LEI Nº. 2.028, DE 27 DE NOVEMBRO DE 197 - ESTATUTO DOS SERVIDORES PÚBLICOS MUNICIPAIS DE SAPUCAIA DO SUL; E ALTERA A LEI Nº. 1.562, DE 11 DE JULHO DE 1991, QUE REGULAMENTA OS CONCURSOS PÚBLICOS PARA A SELEÇÃO DE CANDIDATOS AOS CARGOS E EMPREGOS PÚBLICOS, DA ADMINISTRAÇÃO PÚBLICA DIRETA E INDIRETA.</w:t>
      </w:r>
    </w:p>
    <w:p w:rsidR="008C2586" w:rsidRPr="00652700" w:rsidRDefault="008C2586" w:rsidP="002201AC">
      <w:pPr>
        <w:jc w:val="both"/>
        <w:rPr>
          <w:rFonts w:ascii="Arial" w:eastAsia="Arial" w:hAnsi="Arial" w:cs="Arial"/>
        </w:rPr>
      </w:pPr>
    </w:p>
    <w:p w:rsidR="002D01FE" w:rsidRPr="00652700" w:rsidRDefault="00E95FF1" w:rsidP="002201AC">
      <w:pPr>
        <w:spacing w:line="360" w:lineRule="auto"/>
        <w:ind w:firstLine="709"/>
        <w:jc w:val="both"/>
        <w:rPr>
          <w:rFonts w:ascii="Arial" w:eastAsia="Arial" w:hAnsi="Arial" w:cs="Arial"/>
        </w:rPr>
      </w:pPr>
      <w:r w:rsidRPr="00652700">
        <w:rPr>
          <w:rFonts w:ascii="Arial" w:eastAsia="Arial" w:hAnsi="Arial" w:cs="Arial"/>
        </w:rPr>
        <w:t>Constam dos autos eletrônicos os seguintes documentos:</w:t>
      </w:r>
    </w:p>
    <w:p w:rsidR="002D01FE" w:rsidRPr="00652700" w:rsidRDefault="002D01FE" w:rsidP="002201AC">
      <w:pPr>
        <w:spacing w:line="360" w:lineRule="auto"/>
        <w:ind w:firstLine="709"/>
        <w:jc w:val="both"/>
        <w:rPr>
          <w:rFonts w:ascii="Arial" w:eastAsia="Arial" w:hAnsi="Arial" w:cs="Arial"/>
        </w:rPr>
      </w:pPr>
    </w:p>
    <w:p w:rsidR="002201AC" w:rsidRPr="00652700" w:rsidRDefault="002201AC" w:rsidP="002201AC">
      <w:pPr>
        <w:spacing w:line="360" w:lineRule="auto"/>
        <w:ind w:firstLine="709"/>
        <w:jc w:val="both"/>
        <w:rPr>
          <w:rFonts w:ascii="Arial" w:eastAsia="Arial" w:hAnsi="Arial" w:cs="Arial"/>
        </w:rPr>
      </w:pPr>
      <w:r w:rsidRPr="00652700">
        <w:rPr>
          <w:rFonts w:ascii="Arial" w:eastAsia="Arial" w:hAnsi="Arial" w:cs="Arial"/>
        </w:rPr>
        <w:t>Breve é o relatório.</w:t>
      </w:r>
    </w:p>
    <w:p w:rsidR="002201AC" w:rsidRPr="00652700" w:rsidRDefault="002201AC" w:rsidP="002201AC">
      <w:pPr>
        <w:spacing w:line="360" w:lineRule="auto"/>
        <w:jc w:val="both"/>
        <w:rPr>
          <w:rFonts w:ascii="Arial" w:eastAsia="Arial" w:hAnsi="Arial" w:cs="Arial"/>
        </w:rPr>
      </w:pPr>
    </w:p>
    <w:p w:rsidR="002D01FE" w:rsidRPr="00652700" w:rsidRDefault="00E95FF1" w:rsidP="002201AC">
      <w:pPr>
        <w:jc w:val="center"/>
        <w:rPr>
          <w:rFonts w:ascii="Arial" w:eastAsia="Arial" w:hAnsi="Arial" w:cs="Arial"/>
        </w:rPr>
      </w:pPr>
      <w:r w:rsidRPr="00652700">
        <w:rPr>
          <w:rFonts w:ascii="Arial" w:eastAsia="Arial" w:hAnsi="Arial" w:cs="Arial"/>
          <w:b/>
        </w:rPr>
        <w:t>PARECER</w:t>
      </w:r>
    </w:p>
    <w:p w:rsidR="002D01FE" w:rsidRPr="00652700" w:rsidRDefault="002D01FE" w:rsidP="002201AC">
      <w:pPr>
        <w:jc w:val="both"/>
        <w:rPr>
          <w:rFonts w:ascii="Arial" w:eastAsia="Arial" w:hAnsi="Arial" w:cs="Arial"/>
        </w:rPr>
      </w:pPr>
    </w:p>
    <w:p w:rsidR="002D01FE" w:rsidRPr="00652700" w:rsidRDefault="00E95FF1" w:rsidP="002201AC">
      <w:pPr>
        <w:spacing w:line="360" w:lineRule="auto"/>
        <w:ind w:firstLine="700"/>
        <w:jc w:val="both"/>
        <w:rPr>
          <w:rFonts w:ascii="Arial" w:eastAsia="Arial" w:hAnsi="Arial" w:cs="Arial"/>
        </w:rPr>
      </w:pPr>
      <w:r w:rsidRPr="00652700">
        <w:rPr>
          <w:rFonts w:ascii="Arial" w:eastAsia="Arial" w:hAnsi="Arial" w:cs="Arial"/>
        </w:rPr>
        <w:tab/>
        <w:t xml:space="preserve">A respeito do processo legislativo que visa apresentar </w:t>
      </w:r>
      <w:r w:rsidRPr="00652700">
        <w:rPr>
          <w:rFonts w:ascii="Arial" w:eastAsia="Arial" w:hAnsi="Arial" w:cs="Arial"/>
          <w:i/>
        </w:rPr>
        <w:t>emenda a projeto de lei</w:t>
      </w:r>
      <w:r w:rsidRPr="00652700">
        <w:rPr>
          <w:rFonts w:ascii="Arial" w:eastAsia="Arial" w:hAnsi="Arial" w:cs="Arial"/>
        </w:rPr>
        <w:t>, transcrevemos:</w:t>
      </w:r>
    </w:p>
    <w:p w:rsidR="002D01FE" w:rsidRPr="00652700" w:rsidRDefault="002D01FE" w:rsidP="002201AC">
      <w:pPr>
        <w:ind w:left="2160" w:firstLine="700"/>
        <w:jc w:val="both"/>
        <w:rPr>
          <w:rFonts w:ascii="Arial" w:eastAsia="Arial" w:hAnsi="Arial" w:cs="Arial"/>
        </w:rPr>
      </w:pPr>
    </w:p>
    <w:p w:rsidR="002D01FE" w:rsidRPr="00652700" w:rsidRDefault="00E95FF1" w:rsidP="002201AC">
      <w:pPr>
        <w:ind w:left="2160"/>
        <w:jc w:val="both"/>
        <w:rPr>
          <w:rFonts w:ascii="Arial" w:eastAsia="Arial" w:hAnsi="Arial" w:cs="Arial"/>
        </w:rPr>
      </w:pPr>
      <w:r w:rsidRPr="00652700">
        <w:rPr>
          <w:rFonts w:ascii="Arial" w:eastAsia="Arial" w:hAnsi="Arial" w:cs="Arial"/>
        </w:rPr>
        <w:t xml:space="preserve">“Emendas são proposições ou propostas de direito novo, apresentadas como </w:t>
      </w:r>
      <w:proofErr w:type="gramStart"/>
      <w:r w:rsidRPr="00652700">
        <w:rPr>
          <w:rFonts w:ascii="Arial" w:eastAsia="Arial" w:hAnsi="Arial" w:cs="Arial"/>
        </w:rPr>
        <w:t>acessórias ou secundária</w:t>
      </w:r>
      <w:proofErr w:type="gramEnd"/>
      <w:r w:rsidRPr="00652700">
        <w:rPr>
          <w:rFonts w:ascii="Arial" w:eastAsia="Arial" w:hAnsi="Arial" w:cs="Arial"/>
        </w:rPr>
        <w:t xml:space="preserve"> de outras. São, em verdade, propostas de modificação, aditamento, substituição, aglutinação ou separação e supressão de um determinado dispositivo a um projeto de lei, decreto legislativo ou resolução que se encontre tramitando pela câmara.</w:t>
      </w:r>
    </w:p>
    <w:p w:rsidR="002D01FE" w:rsidRPr="00652700" w:rsidRDefault="002D01FE" w:rsidP="002201AC">
      <w:pPr>
        <w:ind w:left="2160" w:firstLine="700"/>
        <w:jc w:val="both"/>
        <w:rPr>
          <w:rFonts w:ascii="Arial" w:eastAsia="Arial" w:hAnsi="Arial" w:cs="Arial"/>
        </w:rPr>
      </w:pPr>
    </w:p>
    <w:p w:rsidR="002D01FE" w:rsidRPr="00652700" w:rsidRDefault="00E95FF1" w:rsidP="002201AC">
      <w:pPr>
        <w:ind w:left="2160"/>
        <w:jc w:val="both"/>
        <w:rPr>
          <w:rFonts w:ascii="Arial" w:eastAsia="Arial" w:hAnsi="Arial" w:cs="Arial"/>
        </w:rPr>
      </w:pPr>
      <w:proofErr w:type="gramStart"/>
      <w:r w:rsidRPr="00652700">
        <w:rPr>
          <w:rFonts w:ascii="Arial" w:eastAsia="Arial" w:hAnsi="Arial" w:cs="Arial"/>
        </w:rPr>
        <w:t>Na qualidade de proposições acessórias, as emendas e subemendas deverão sempre ser apreciadas após a votação e aprovação do projeto principal”</w:t>
      </w:r>
      <w:proofErr w:type="gramEnd"/>
      <w:r w:rsidRPr="00652700">
        <w:rPr>
          <w:rFonts w:ascii="Arial" w:eastAsia="Arial" w:hAnsi="Arial" w:cs="Arial"/>
        </w:rPr>
        <w:t>.</w:t>
      </w:r>
    </w:p>
    <w:p w:rsidR="002D01FE" w:rsidRPr="00652700" w:rsidRDefault="002D01FE" w:rsidP="002201AC">
      <w:pPr>
        <w:ind w:left="2160"/>
        <w:jc w:val="both"/>
        <w:rPr>
          <w:rFonts w:ascii="Arial" w:eastAsia="Arial" w:hAnsi="Arial" w:cs="Arial"/>
        </w:rPr>
      </w:pPr>
    </w:p>
    <w:p w:rsidR="002D01FE" w:rsidRPr="00652700" w:rsidRDefault="00E95FF1" w:rsidP="002201AC">
      <w:pPr>
        <w:ind w:left="2160"/>
        <w:jc w:val="both"/>
        <w:rPr>
          <w:rFonts w:ascii="Arial" w:eastAsia="Arial" w:hAnsi="Arial" w:cs="Arial"/>
        </w:rPr>
      </w:pPr>
      <w:r w:rsidRPr="00652700">
        <w:rPr>
          <w:rFonts w:ascii="Arial" w:eastAsia="Arial" w:hAnsi="Arial" w:cs="Arial"/>
        </w:rPr>
        <w:lastRenderedPageBreak/>
        <w:t xml:space="preserve">(In: “O Processo Legislativo Municipal: Doutrina, Jurisprudência e Prática”. Sampaio Júnior, João. 2ª ed. – Belo Horizonte: </w:t>
      </w:r>
      <w:proofErr w:type="spellStart"/>
      <w:r w:rsidRPr="00652700">
        <w:rPr>
          <w:rFonts w:ascii="Arial" w:eastAsia="Arial" w:hAnsi="Arial" w:cs="Arial"/>
        </w:rPr>
        <w:t>Forum</w:t>
      </w:r>
      <w:proofErr w:type="spellEnd"/>
      <w:r w:rsidRPr="00652700">
        <w:rPr>
          <w:rFonts w:ascii="Arial" w:eastAsia="Arial" w:hAnsi="Arial" w:cs="Arial"/>
        </w:rPr>
        <w:t>, 2009. p.96).</w:t>
      </w:r>
    </w:p>
    <w:p w:rsidR="002D01FE" w:rsidRPr="00652700" w:rsidRDefault="002D01FE" w:rsidP="002201AC">
      <w:pPr>
        <w:spacing w:line="360" w:lineRule="auto"/>
        <w:ind w:firstLine="700"/>
        <w:jc w:val="both"/>
        <w:rPr>
          <w:rFonts w:ascii="Arial" w:eastAsia="Arial" w:hAnsi="Arial" w:cs="Arial"/>
        </w:rPr>
      </w:pPr>
    </w:p>
    <w:p w:rsidR="002D01FE" w:rsidRPr="00652700" w:rsidRDefault="00E95FF1" w:rsidP="002201AC">
      <w:pPr>
        <w:spacing w:line="360" w:lineRule="auto"/>
        <w:ind w:firstLine="700"/>
        <w:jc w:val="both"/>
        <w:rPr>
          <w:rFonts w:ascii="Arial" w:eastAsia="Arial" w:hAnsi="Arial" w:cs="Arial"/>
        </w:rPr>
      </w:pPr>
      <w:r w:rsidRPr="00652700">
        <w:rPr>
          <w:rFonts w:ascii="Arial" w:eastAsia="Arial" w:hAnsi="Arial" w:cs="Arial"/>
        </w:rPr>
        <w:t xml:space="preserve">Adentrando </w:t>
      </w:r>
      <w:proofErr w:type="gramStart"/>
      <w:r w:rsidRPr="00652700">
        <w:rPr>
          <w:rFonts w:ascii="Arial" w:eastAsia="Arial" w:hAnsi="Arial" w:cs="Arial"/>
        </w:rPr>
        <w:t>à</w:t>
      </w:r>
      <w:proofErr w:type="gramEnd"/>
      <w:r w:rsidRPr="00652700">
        <w:rPr>
          <w:rFonts w:ascii="Arial" w:eastAsia="Arial" w:hAnsi="Arial" w:cs="Arial"/>
        </w:rPr>
        <w:t xml:space="preserve"> tramitação do processo legislativo, cumpre transcrever a regulamentação constante do Regimento Interno da nobre Casa Legislativa Municipal:  </w:t>
      </w:r>
    </w:p>
    <w:p w:rsidR="002D01FE" w:rsidRPr="00652700" w:rsidRDefault="002D01FE" w:rsidP="002201AC">
      <w:pPr>
        <w:spacing w:line="360" w:lineRule="auto"/>
        <w:ind w:firstLine="700"/>
        <w:jc w:val="both"/>
        <w:rPr>
          <w:rFonts w:ascii="Arial" w:eastAsia="Arial" w:hAnsi="Arial" w:cs="Arial"/>
        </w:rPr>
      </w:pPr>
    </w:p>
    <w:p w:rsidR="002D01FE" w:rsidRPr="00652700" w:rsidRDefault="00E95FF1" w:rsidP="002201AC">
      <w:pPr>
        <w:ind w:left="2160"/>
        <w:jc w:val="both"/>
        <w:rPr>
          <w:rFonts w:ascii="Arial" w:eastAsia="Arial" w:hAnsi="Arial" w:cs="Arial"/>
        </w:rPr>
      </w:pPr>
      <w:r w:rsidRPr="00652700">
        <w:rPr>
          <w:rFonts w:ascii="Arial" w:eastAsia="Arial" w:hAnsi="Arial" w:cs="Arial"/>
        </w:rPr>
        <w:t>Art. 120- As emendas e subemendas serão apresentadas à Mesa até 24 (vinte e quatro) horas antes do início da sessão, em cuja ordem do dia se ache incluída a proposição a que se referem, para fins de sua publicação, a não ser que sejam oferecidas por ocasião dos debates ou se tratar de projeto em regime de urgência, ou quando estejam elas assinadas pela maioria absoluta dos Vereadores.</w:t>
      </w:r>
    </w:p>
    <w:p w:rsidR="002D01FE" w:rsidRPr="00652700" w:rsidRDefault="00E95FF1" w:rsidP="002201AC">
      <w:pPr>
        <w:spacing w:line="360" w:lineRule="auto"/>
        <w:ind w:firstLine="700"/>
        <w:jc w:val="both"/>
        <w:rPr>
          <w:rFonts w:ascii="Arial" w:eastAsia="Arial" w:hAnsi="Arial" w:cs="Arial"/>
        </w:rPr>
      </w:pPr>
      <w:r w:rsidRPr="00652700">
        <w:rPr>
          <w:rFonts w:ascii="Arial" w:eastAsia="Arial" w:hAnsi="Arial" w:cs="Arial"/>
        </w:rPr>
        <w:t xml:space="preserve"> </w:t>
      </w:r>
    </w:p>
    <w:p w:rsidR="002D01FE" w:rsidRPr="00652700" w:rsidRDefault="002201AC" w:rsidP="002201AC">
      <w:pPr>
        <w:spacing w:line="360" w:lineRule="auto"/>
        <w:ind w:firstLine="700"/>
        <w:jc w:val="both"/>
        <w:rPr>
          <w:rFonts w:ascii="Arial" w:eastAsia="Arial" w:hAnsi="Arial" w:cs="Arial"/>
        </w:rPr>
      </w:pPr>
      <w:r w:rsidRPr="00652700">
        <w:rPr>
          <w:rFonts w:ascii="Arial" w:eastAsia="Arial" w:hAnsi="Arial" w:cs="Arial"/>
        </w:rPr>
        <w:t xml:space="preserve">Resta, portanto, </w:t>
      </w:r>
      <w:r w:rsidR="00E95FF1" w:rsidRPr="00652700">
        <w:rPr>
          <w:rFonts w:ascii="Arial" w:eastAsia="Arial" w:hAnsi="Arial" w:cs="Arial"/>
        </w:rPr>
        <w:t>cumprido tal requisito formal.</w:t>
      </w:r>
    </w:p>
    <w:p w:rsidR="002D01FE" w:rsidRPr="00652700" w:rsidRDefault="002D01FE" w:rsidP="002201AC">
      <w:pPr>
        <w:spacing w:line="360" w:lineRule="auto"/>
        <w:ind w:firstLine="700"/>
        <w:jc w:val="both"/>
        <w:rPr>
          <w:rFonts w:ascii="Arial" w:eastAsia="Arial" w:hAnsi="Arial" w:cs="Arial"/>
        </w:rPr>
      </w:pPr>
    </w:p>
    <w:p w:rsidR="002D01FE" w:rsidRPr="00652700" w:rsidRDefault="00E95FF1" w:rsidP="002201AC">
      <w:pPr>
        <w:spacing w:line="360" w:lineRule="auto"/>
        <w:ind w:firstLine="360"/>
        <w:jc w:val="both"/>
        <w:rPr>
          <w:rFonts w:ascii="Arial" w:eastAsia="Arial" w:hAnsi="Arial" w:cs="Arial"/>
        </w:rPr>
      </w:pPr>
      <w:r w:rsidRPr="00652700">
        <w:rPr>
          <w:rFonts w:ascii="Arial" w:eastAsia="Arial" w:hAnsi="Arial" w:cs="Arial"/>
        </w:rPr>
        <w:t>Por derradeiro anotamos que, anteriormente à deliberação pelo plenário da nobre Casa Legislativa, deve haver manifestação das seguintes comissões permanentes:</w:t>
      </w:r>
    </w:p>
    <w:p w:rsidR="002D01FE" w:rsidRPr="00652700" w:rsidRDefault="002D01FE" w:rsidP="002201AC">
      <w:pPr>
        <w:spacing w:line="360" w:lineRule="auto"/>
        <w:jc w:val="both"/>
        <w:rPr>
          <w:rFonts w:ascii="Arial" w:eastAsia="Arial" w:hAnsi="Arial" w:cs="Arial"/>
        </w:rPr>
      </w:pPr>
    </w:p>
    <w:p w:rsidR="002D01FE" w:rsidRPr="00652700" w:rsidRDefault="00E95FF1" w:rsidP="002201AC">
      <w:pPr>
        <w:spacing w:before="240" w:line="276" w:lineRule="auto"/>
        <w:jc w:val="both"/>
        <w:rPr>
          <w:rFonts w:ascii="Arial" w:eastAsia="Arial" w:hAnsi="Arial" w:cs="Arial"/>
        </w:rPr>
      </w:pPr>
      <w:r w:rsidRPr="00652700">
        <w:rPr>
          <w:rFonts w:ascii="Arial" w:eastAsia="Arial" w:hAnsi="Arial" w:cs="Arial"/>
        </w:rPr>
        <w:t xml:space="preserve"> a) </w:t>
      </w:r>
      <w:r w:rsidR="002201AC" w:rsidRPr="00652700">
        <w:rPr>
          <w:rFonts w:ascii="Arial" w:eastAsia="Arial" w:hAnsi="Arial" w:cs="Arial"/>
          <w:b/>
        </w:rPr>
        <w:t>L</w:t>
      </w:r>
      <w:r w:rsidRPr="00652700">
        <w:rPr>
          <w:rFonts w:ascii="Arial" w:eastAsia="Arial" w:hAnsi="Arial" w:cs="Arial"/>
          <w:b/>
        </w:rPr>
        <w:t>EGISLAÇÃO E JUSTIÇA</w:t>
      </w:r>
      <w:r w:rsidRPr="00652700">
        <w:rPr>
          <w:rFonts w:ascii="Arial" w:eastAsia="Arial" w:hAnsi="Arial" w:cs="Arial"/>
        </w:rPr>
        <w:t>, por ser condição de tramitação do processo legislativo para todas as proposições em geral:</w:t>
      </w:r>
    </w:p>
    <w:p w:rsidR="002D01FE" w:rsidRPr="00652700" w:rsidRDefault="00E95FF1" w:rsidP="002201AC">
      <w:pPr>
        <w:spacing w:before="240" w:line="276" w:lineRule="auto"/>
        <w:jc w:val="both"/>
        <w:rPr>
          <w:rFonts w:ascii="Arial" w:eastAsia="Arial" w:hAnsi="Arial" w:cs="Arial"/>
        </w:rPr>
      </w:pPr>
      <w:r w:rsidRPr="00652700">
        <w:rPr>
          <w:rFonts w:ascii="Arial" w:eastAsia="Arial" w:hAnsi="Arial" w:cs="Arial"/>
        </w:rPr>
        <w:t xml:space="preserve"> </w:t>
      </w:r>
    </w:p>
    <w:p w:rsidR="002D01FE" w:rsidRPr="00652700" w:rsidRDefault="00E95FF1" w:rsidP="002201AC">
      <w:pPr>
        <w:spacing w:line="276" w:lineRule="auto"/>
        <w:ind w:left="3540"/>
        <w:jc w:val="both"/>
        <w:rPr>
          <w:rFonts w:ascii="Arial" w:eastAsia="Arial" w:hAnsi="Arial" w:cs="Arial"/>
          <w:i/>
        </w:rPr>
      </w:pPr>
      <w:r w:rsidRPr="00652700">
        <w:rPr>
          <w:rFonts w:ascii="Arial" w:eastAsia="Arial" w:hAnsi="Arial" w:cs="Arial"/>
          <w:i/>
        </w:rPr>
        <w:t>Art. 76- Compete à Comissão de Legislação e Justiça manifestar-se sobre todos os assuntos nos aspectos constitucional, redacional e legal e, quando já aprovados pelo Plenário, analisá-los sob os aspectos lógico e gramatical, de modo a adequar ao bom vernáculo o texto das proposições.</w:t>
      </w:r>
    </w:p>
    <w:p w:rsidR="002D01FE" w:rsidRPr="00652700" w:rsidRDefault="00E95FF1" w:rsidP="002201AC">
      <w:pPr>
        <w:spacing w:line="276" w:lineRule="auto"/>
        <w:ind w:left="3540"/>
        <w:jc w:val="both"/>
        <w:rPr>
          <w:rFonts w:ascii="Arial" w:eastAsia="Arial" w:hAnsi="Arial" w:cs="Arial"/>
          <w:i/>
        </w:rPr>
      </w:pPr>
      <w:r w:rsidRPr="00652700">
        <w:rPr>
          <w:rFonts w:ascii="Arial" w:eastAsia="Arial" w:hAnsi="Arial" w:cs="Arial"/>
          <w:i/>
        </w:rPr>
        <w:t>§ 1º- Salvo expressa disposição em contrário deste Regimento, é obrigatória a audiência da Comissão de Legislação e Justiça em todos os projetos de lei e determinadas matérias que tramitarem pela Câmara.</w:t>
      </w:r>
    </w:p>
    <w:p w:rsidR="002D01FE" w:rsidRPr="00652700" w:rsidRDefault="00E95FF1" w:rsidP="002201AC">
      <w:pPr>
        <w:spacing w:line="276" w:lineRule="auto"/>
        <w:ind w:left="3540"/>
        <w:jc w:val="both"/>
        <w:rPr>
          <w:rFonts w:ascii="Arial" w:eastAsia="Arial" w:hAnsi="Arial" w:cs="Arial"/>
          <w:i/>
        </w:rPr>
      </w:pPr>
      <w:r w:rsidRPr="00652700">
        <w:rPr>
          <w:rFonts w:ascii="Arial" w:eastAsia="Arial" w:hAnsi="Arial" w:cs="Arial"/>
          <w:i/>
        </w:rPr>
        <w:t>(...)</w:t>
      </w:r>
    </w:p>
    <w:p w:rsidR="002D01FE" w:rsidRPr="00652700" w:rsidRDefault="00E95FF1" w:rsidP="002201AC">
      <w:pPr>
        <w:spacing w:line="276" w:lineRule="auto"/>
        <w:ind w:left="3540"/>
        <w:jc w:val="both"/>
        <w:rPr>
          <w:rFonts w:ascii="Arial" w:eastAsia="Arial" w:hAnsi="Arial" w:cs="Arial"/>
          <w:i/>
        </w:rPr>
      </w:pPr>
      <w:r w:rsidRPr="00652700">
        <w:rPr>
          <w:rFonts w:ascii="Arial" w:eastAsia="Arial" w:hAnsi="Arial" w:cs="Arial"/>
          <w:i/>
        </w:rPr>
        <w:t xml:space="preserve">§ 3º- A Comissão de Legislação e Justiça manifestar-se-á sobre o mérito da proposição, assim atendida a colocação do assunto sob o </w:t>
      </w:r>
      <w:r w:rsidRPr="00652700">
        <w:rPr>
          <w:rFonts w:ascii="Arial" w:eastAsia="Arial" w:hAnsi="Arial" w:cs="Arial"/>
          <w:i/>
        </w:rPr>
        <w:lastRenderedPageBreak/>
        <w:t>prisma de sua conveniência, utilidade e oportunidade, principalmente nos seguintes casos:</w:t>
      </w:r>
    </w:p>
    <w:p w:rsidR="002D01FE" w:rsidRPr="00652700" w:rsidRDefault="00E95FF1" w:rsidP="002201AC">
      <w:pPr>
        <w:spacing w:line="276" w:lineRule="auto"/>
        <w:ind w:left="3540"/>
        <w:jc w:val="both"/>
        <w:rPr>
          <w:rFonts w:ascii="Arial" w:eastAsia="Arial" w:hAnsi="Arial" w:cs="Arial"/>
          <w:i/>
        </w:rPr>
      </w:pPr>
      <w:r w:rsidRPr="00652700">
        <w:rPr>
          <w:rFonts w:ascii="Arial" w:eastAsia="Arial" w:hAnsi="Arial" w:cs="Arial"/>
          <w:i/>
        </w:rPr>
        <w:t>I - organização administrativa da Prefeitura e Câmara;</w:t>
      </w:r>
    </w:p>
    <w:p w:rsidR="002D01FE" w:rsidRPr="00652700" w:rsidRDefault="00E95FF1" w:rsidP="002201AC">
      <w:pPr>
        <w:spacing w:line="276" w:lineRule="auto"/>
        <w:ind w:left="3540"/>
        <w:jc w:val="both"/>
        <w:rPr>
          <w:rFonts w:ascii="Arial" w:eastAsia="Arial" w:hAnsi="Arial" w:cs="Arial"/>
          <w:i/>
        </w:rPr>
      </w:pPr>
      <w:r w:rsidRPr="00652700">
        <w:rPr>
          <w:rFonts w:ascii="Arial" w:eastAsia="Arial" w:hAnsi="Arial" w:cs="Arial"/>
          <w:i/>
        </w:rPr>
        <w:t>II - criação de entidade de Administração indireta ou de fundação;</w:t>
      </w:r>
    </w:p>
    <w:p w:rsidR="002D01FE" w:rsidRPr="00652700" w:rsidRDefault="00E95FF1" w:rsidP="002201AC">
      <w:pPr>
        <w:spacing w:line="276" w:lineRule="auto"/>
        <w:ind w:left="3540"/>
        <w:jc w:val="both"/>
        <w:rPr>
          <w:rFonts w:ascii="Arial" w:eastAsia="Arial" w:hAnsi="Arial" w:cs="Arial"/>
          <w:i/>
        </w:rPr>
      </w:pPr>
      <w:r w:rsidRPr="00652700">
        <w:rPr>
          <w:rFonts w:ascii="Arial" w:eastAsia="Arial" w:hAnsi="Arial" w:cs="Arial"/>
          <w:i/>
        </w:rPr>
        <w:t>III - aquisição de alienação de bens imóveis;</w:t>
      </w:r>
    </w:p>
    <w:p w:rsidR="002D01FE" w:rsidRPr="00652700" w:rsidRDefault="00E95FF1" w:rsidP="002201AC">
      <w:pPr>
        <w:spacing w:line="276" w:lineRule="auto"/>
        <w:ind w:left="3540"/>
        <w:jc w:val="both"/>
        <w:rPr>
          <w:rFonts w:ascii="Arial" w:eastAsia="Arial" w:hAnsi="Arial" w:cs="Arial"/>
          <w:i/>
        </w:rPr>
      </w:pPr>
      <w:r w:rsidRPr="00652700">
        <w:rPr>
          <w:rFonts w:ascii="Arial" w:eastAsia="Arial" w:hAnsi="Arial" w:cs="Arial"/>
          <w:i/>
        </w:rPr>
        <w:t>IV - participação em consórcios;</w:t>
      </w:r>
    </w:p>
    <w:p w:rsidR="002D01FE" w:rsidRPr="00652700" w:rsidRDefault="00E95FF1" w:rsidP="002201AC">
      <w:pPr>
        <w:spacing w:line="276" w:lineRule="auto"/>
        <w:ind w:left="3540"/>
        <w:jc w:val="both"/>
        <w:rPr>
          <w:rFonts w:ascii="Arial" w:eastAsia="Arial" w:hAnsi="Arial" w:cs="Arial"/>
          <w:i/>
        </w:rPr>
      </w:pPr>
      <w:r w:rsidRPr="00652700">
        <w:rPr>
          <w:rFonts w:ascii="Arial" w:eastAsia="Arial" w:hAnsi="Arial" w:cs="Arial"/>
          <w:i/>
        </w:rPr>
        <w:t>V - concessão de licença ao Prefeito;</w:t>
      </w:r>
    </w:p>
    <w:p w:rsidR="002D01FE" w:rsidRPr="00652700" w:rsidRDefault="00E95FF1" w:rsidP="002201AC">
      <w:pPr>
        <w:spacing w:line="276" w:lineRule="auto"/>
        <w:ind w:left="3540"/>
        <w:jc w:val="both"/>
        <w:rPr>
          <w:rFonts w:ascii="Arial" w:eastAsia="Arial" w:hAnsi="Arial" w:cs="Arial"/>
          <w:i/>
        </w:rPr>
      </w:pPr>
      <w:r w:rsidRPr="00652700">
        <w:rPr>
          <w:rFonts w:ascii="Arial" w:eastAsia="Arial" w:hAnsi="Arial" w:cs="Arial"/>
          <w:i/>
        </w:rPr>
        <w:t>VI - alteração de denominação de próprios, vias e logradouros públicos;</w:t>
      </w:r>
    </w:p>
    <w:p w:rsidR="002D01FE" w:rsidRPr="00652700" w:rsidRDefault="00E95FF1" w:rsidP="002201AC">
      <w:pPr>
        <w:spacing w:line="276" w:lineRule="auto"/>
        <w:ind w:left="3540"/>
        <w:jc w:val="both"/>
        <w:rPr>
          <w:rFonts w:ascii="Arial" w:eastAsia="Arial" w:hAnsi="Arial" w:cs="Arial"/>
          <w:i/>
        </w:rPr>
      </w:pPr>
      <w:r w:rsidRPr="00652700">
        <w:rPr>
          <w:rFonts w:ascii="Arial" w:eastAsia="Arial" w:hAnsi="Arial" w:cs="Arial"/>
          <w:i/>
        </w:rPr>
        <w:t>VII – criação, incorporação, fusão e desmembramento de distritos administrativos;</w:t>
      </w:r>
    </w:p>
    <w:p w:rsidR="002D01FE" w:rsidRPr="00652700" w:rsidRDefault="00E95FF1" w:rsidP="002201AC">
      <w:pPr>
        <w:spacing w:line="276" w:lineRule="auto"/>
        <w:ind w:left="3540"/>
        <w:jc w:val="both"/>
        <w:rPr>
          <w:rFonts w:ascii="Arial" w:eastAsia="Arial" w:hAnsi="Arial" w:cs="Arial"/>
          <w:i/>
        </w:rPr>
      </w:pPr>
      <w:r w:rsidRPr="00652700">
        <w:rPr>
          <w:rFonts w:ascii="Arial" w:eastAsia="Arial" w:hAnsi="Arial" w:cs="Arial"/>
          <w:i/>
        </w:rPr>
        <w:t>VIII – instituição ou alteração de códigos;</w:t>
      </w:r>
    </w:p>
    <w:p w:rsidR="002D01FE" w:rsidRPr="00652700" w:rsidRDefault="00E95FF1" w:rsidP="002201AC">
      <w:pPr>
        <w:spacing w:line="276" w:lineRule="auto"/>
        <w:ind w:left="3540"/>
        <w:jc w:val="both"/>
        <w:rPr>
          <w:rFonts w:ascii="Arial" w:eastAsia="Arial" w:hAnsi="Arial" w:cs="Arial"/>
          <w:i/>
        </w:rPr>
      </w:pPr>
      <w:r w:rsidRPr="00652700">
        <w:rPr>
          <w:rFonts w:ascii="Arial" w:eastAsia="Arial" w:hAnsi="Arial" w:cs="Arial"/>
          <w:i/>
        </w:rPr>
        <w:t>IX – matérias pertinentes à Defesa do Consumidor;</w:t>
      </w:r>
    </w:p>
    <w:p w:rsidR="002D01FE" w:rsidRPr="00652700" w:rsidRDefault="002201AC" w:rsidP="002201AC">
      <w:pPr>
        <w:spacing w:line="276" w:lineRule="auto"/>
        <w:ind w:left="3540"/>
        <w:jc w:val="both"/>
        <w:rPr>
          <w:rFonts w:ascii="Arial" w:eastAsia="Arial" w:hAnsi="Arial" w:cs="Arial"/>
          <w:i/>
        </w:rPr>
      </w:pPr>
      <w:r w:rsidRPr="00652700">
        <w:rPr>
          <w:rFonts w:ascii="Arial" w:eastAsia="Arial" w:hAnsi="Arial" w:cs="Arial"/>
          <w:i/>
        </w:rPr>
        <w:t xml:space="preserve">X – </w:t>
      </w:r>
      <w:proofErr w:type="gramStart"/>
      <w:r w:rsidRPr="00652700">
        <w:rPr>
          <w:rFonts w:ascii="Arial" w:eastAsia="Arial" w:hAnsi="Arial" w:cs="Arial"/>
          <w:i/>
        </w:rPr>
        <w:t>outros assuntos pertinente</w:t>
      </w:r>
      <w:proofErr w:type="gramEnd"/>
      <w:r w:rsidRPr="00652700">
        <w:rPr>
          <w:rFonts w:ascii="Arial" w:eastAsia="Arial" w:hAnsi="Arial" w:cs="Arial"/>
          <w:i/>
        </w:rPr>
        <w:t>.</w:t>
      </w:r>
      <w:r w:rsidR="00E95FF1" w:rsidRPr="00652700">
        <w:rPr>
          <w:rFonts w:ascii="Arial" w:eastAsia="Arial" w:hAnsi="Arial" w:cs="Arial"/>
          <w:i/>
        </w:rPr>
        <w:t xml:space="preserve"> </w:t>
      </w:r>
    </w:p>
    <w:p w:rsidR="002D01FE" w:rsidRPr="00652700" w:rsidRDefault="002D01FE" w:rsidP="002201AC">
      <w:pPr>
        <w:spacing w:line="360" w:lineRule="auto"/>
        <w:jc w:val="both"/>
        <w:rPr>
          <w:rFonts w:ascii="Arial" w:eastAsia="Arial" w:hAnsi="Arial" w:cs="Arial"/>
          <w:i/>
        </w:rPr>
      </w:pPr>
    </w:p>
    <w:p w:rsidR="002D01FE" w:rsidRPr="00652700" w:rsidRDefault="00E95FF1" w:rsidP="002201AC">
      <w:pPr>
        <w:spacing w:line="360" w:lineRule="auto"/>
        <w:jc w:val="center"/>
        <w:rPr>
          <w:rFonts w:ascii="Arial" w:eastAsia="Arial" w:hAnsi="Arial" w:cs="Arial"/>
          <w:b/>
        </w:rPr>
      </w:pPr>
      <w:r w:rsidRPr="00652700">
        <w:rPr>
          <w:rFonts w:ascii="Arial" w:eastAsia="Arial" w:hAnsi="Arial" w:cs="Arial"/>
          <w:b/>
        </w:rPr>
        <w:t>CONSIDERAÇÕES FINAIS</w:t>
      </w:r>
    </w:p>
    <w:p w:rsidR="002D01FE" w:rsidRPr="00652700" w:rsidRDefault="002D01FE" w:rsidP="002201AC">
      <w:pPr>
        <w:jc w:val="both"/>
        <w:rPr>
          <w:rFonts w:ascii="Arial" w:eastAsia="Arial" w:hAnsi="Arial" w:cs="Arial"/>
        </w:rPr>
      </w:pPr>
    </w:p>
    <w:p w:rsidR="002201AC" w:rsidRPr="00652700" w:rsidRDefault="00E95FF1" w:rsidP="002201AC">
      <w:pPr>
        <w:spacing w:line="360" w:lineRule="auto"/>
        <w:ind w:firstLine="720"/>
        <w:jc w:val="both"/>
        <w:rPr>
          <w:rFonts w:ascii="Arial" w:eastAsia="Arial" w:hAnsi="Arial" w:cs="Arial"/>
        </w:rPr>
      </w:pPr>
      <w:r w:rsidRPr="00652700">
        <w:rPr>
          <w:rFonts w:ascii="Arial" w:eastAsia="Arial" w:hAnsi="Arial" w:cs="Arial"/>
        </w:rPr>
        <w:t xml:space="preserve">Em conformidade com os fundamentos normativos apresentados acima, encaminhamos o expediente ao prosseguimento opinando pela </w:t>
      </w:r>
      <w:r w:rsidRPr="00652700">
        <w:rPr>
          <w:rFonts w:ascii="Arial" w:eastAsia="Arial" w:hAnsi="Arial" w:cs="Arial"/>
          <w:b/>
          <w:u w:val="single"/>
        </w:rPr>
        <w:t>viabilidade da tramitação</w:t>
      </w:r>
      <w:r w:rsidRPr="00652700">
        <w:rPr>
          <w:rFonts w:ascii="Arial" w:eastAsia="Arial" w:hAnsi="Arial" w:cs="Arial"/>
        </w:rPr>
        <w:t xml:space="preserve">. </w:t>
      </w:r>
    </w:p>
    <w:p w:rsidR="00A10B30" w:rsidRPr="00652700" w:rsidRDefault="00A10B30" w:rsidP="002201AC">
      <w:pPr>
        <w:spacing w:line="360" w:lineRule="auto"/>
        <w:ind w:firstLine="720"/>
        <w:jc w:val="both"/>
        <w:rPr>
          <w:rFonts w:ascii="Arial" w:eastAsia="Arial" w:hAnsi="Arial" w:cs="Arial"/>
        </w:rPr>
      </w:pPr>
    </w:p>
    <w:p w:rsidR="002D01FE" w:rsidRPr="00652700" w:rsidRDefault="00E95FF1" w:rsidP="002201AC">
      <w:pPr>
        <w:spacing w:line="360" w:lineRule="auto"/>
        <w:ind w:firstLine="720"/>
        <w:jc w:val="both"/>
        <w:rPr>
          <w:rFonts w:ascii="Arial" w:eastAsia="Arial" w:hAnsi="Arial" w:cs="Arial"/>
        </w:rPr>
      </w:pPr>
      <w:r w:rsidRPr="00652700">
        <w:rPr>
          <w:rFonts w:ascii="Arial" w:eastAsia="Arial" w:hAnsi="Arial" w:cs="Arial"/>
        </w:rPr>
        <w:t xml:space="preserve">Destacamos, </w:t>
      </w:r>
      <w:proofErr w:type="gramStart"/>
      <w:r w:rsidRPr="00652700">
        <w:rPr>
          <w:rFonts w:ascii="Arial" w:eastAsia="Arial" w:hAnsi="Arial" w:cs="Arial"/>
        </w:rPr>
        <w:t>outrossim</w:t>
      </w:r>
      <w:proofErr w:type="gramEnd"/>
      <w:r w:rsidRPr="00652700">
        <w:rPr>
          <w:rFonts w:ascii="Arial" w:eastAsia="Arial" w:hAnsi="Arial" w:cs="Arial"/>
        </w:rPr>
        <w:t xml:space="preserve">, que o presente parecer tem natureza opinativa e não vincula a decisão das comissões. </w:t>
      </w:r>
      <w:r w:rsidR="00652700" w:rsidRPr="00652700">
        <w:rPr>
          <w:rFonts w:ascii="Arial" w:eastAsia="Arial" w:hAnsi="Arial" w:cs="Arial"/>
        </w:rPr>
        <w:t>Encaminho</w:t>
      </w:r>
      <w:r w:rsidRPr="00652700">
        <w:rPr>
          <w:rFonts w:ascii="Arial" w:eastAsia="Arial" w:hAnsi="Arial" w:cs="Arial"/>
        </w:rPr>
        <w:t xml:space="preserve"> os autos à DIRETORIA LEGISLATIVA para as devidas diligências.</w:t>
      </w:r>
    </w:p>
    <w:p w:rsidR="002D01FE" w:rsidRPr="00652700" w:rsidRDefault="002D01FE" w:rsidP="002201AC">
      <w:pPr>
        <w:spacing w:line="360" w:lineRule="auto"/>
        <w:ind w:firstLine="720"/>
        <w:jc w:val="both"/>
        <w:rPr>
          <w:rFonts w:ascii="Arial" w:eastAsia="Arial" w:hAnsi="Arial" w:cs="Arial"/>
        </w:rPr>
      </w:pPr>
    </w:p>
    <w:p w:rsidR="002D01FE" w:rsidRDefault="00E95FF1" w:rsidP="002201AC">
      <w:pPr>
        <w:spacing w:line="360" w:lineRule="auto"/>
        <w:jc w:val="center"/>
        <w:rPr>
          <w:rFonts w:ascii="Arial" w:eastAsia="Arial" w:hAnsi="Arial" w:cs="Arial"/>
        </w:rPr>
      </w:pPr>
      <w:r w:rsidRPr="00652700">
        <w:rPr>
          <w:rFonts w:ascii="Arial" w:eastAsia="Arial" w:hAnsi="Arial" w:cs="Arial"/>
        </w:rPr>
        <w:t>P</w:t>
      </w:r>
      <w:r w:rsidR="00652700" w:rsidRPr="00652700">
        <w:rPr>
          <w:rFonts w:ascii="Arial" w:eastAsia="Arial" w:hAnsi="Arial" w:cs="Arial"/>
        </w:rPr>
        <w:t xml:space="preserve">arecer exarado em </w:t>
      </w:r>
      <w:r w:rsidR="000B333C">
        <w:rPr>
          <w:rFonts w:ascii="Arial" w:eastAsia="Arial" w:hAnsi="Arial" w:cs="Arial"/>
        </w:rPr>
        <w:t>01</w:t>
      </w:r>
      <w:r w:rsidR="002201AC" w:rsidRPr="00652700">
        <w:rPr>
          <w:rFonts w:ascii="Arial" w:eastAsia="Arial" w:hAnsi="Arial" w:cs="Arial"/>
        </w:rPr>
        <w:t xml:space="preserve"> de </w:t>
      </w:r>
      <w:r w:rsidR="000B333C">
        <w:rPr>
          <w:rFonts w:ascii="Arial" w:eastAsia="Arial" w:hAnsi="Arial" w:cs="Arial"/>
        </w:rPr>
        <w:t>agosto</w:t>
      </w:r>
      <w:r w:rsidR="002201AC" w:rsidRPr="00652700">
        <w:rPr>
          <w:rFonts w:ascii="Arial" w:eastAsia="Arial" w:hAnsi="Arial" w:cs="Arial"/>
        </w:rPr>
        <w:t xml:space="preserve"> de 2023.</w:t>
      </w:r>
    </w:p>
    <w:p w:rsidR="000B333C" w:rsidRDefault="000B333C" w:rsidP="002201AC">
      <w:pPr>
        <w:spacing w:line="360" w:lineRule="auto"/>
        <w:jc w:val="center"/>
        <w:rPr>
          <w:rFonts w:ascii="Arial" w:eastAsia="Arial" w:hAnsi="Arial" w:cs="Arial"/>
        </w:rPr>
      </w:pPr>
    </w:p>
    <w:p w:rsidR="000B333C" w:rsidRPr="00652700" w:rsidRDefault="000B333C" w:rsidP="002201AC">
      <w:pPr>
        <w:spacing w:line="360" w:lineRule="auto"/>
        <w:jc w:val="center"/>
        <w:rPr>
          <w:rFonts w:ascii="Arial" w:eastAsia="Arial" w:hAnsi="Arial" w:cs="Arial"/>
        </w:rPr>
      </w:pPr>
    </w:p>
    <w:p w:rsidR="002201AC" w:rsidRPr="00652700" w:rsidRDefault="002201AC" w:rsidP="002201AC">
      <w:pPr>
        <w:spacing w:line="360" w:lineRule="auto"/>
        <w:jc w:val="center"/>
        <w:rPr>
          <w:rFonts w:ascii="Arial" w:eastAsia="Arial" w:hAnsi="Arial" w:cs="Arial"/>
        </w:rPr>
      </w:pPr>
    </w:p>
    <w:p w:rsidR="002201AC" w:rsidRPr="00652700" w:rsidRDefault="002201AC" w:rsidP="002201AC">
      <w:pPr>
        <w:jc w:val="center"/>
        <w:rPr>
          <w:rFonts w:ascii="Arial" w:eastAsia="Arial" w:hAnsi="Arial" w:cs="Arial"/>
          <w:b/>
        </w:rPr>
      </w:pPr>
      <w:r w:rsidRPr="00652700">
        <w:rPr>
          <w:rFonts w:ascii="Arial" w:eastAsia="Arial" w:hAnsi="Arial" w:cs="Arial"/>
          <w:b/>
        </w:rPr>
        <w:t>João Roberto da Fonseca Junior</w:t>
      </w:r>
    </w:p>
    <w:p w:rsidR="002201AC" w:rsidRPr="00652700" w:rsidRDefault="002201AC" w:rsidP="002201AC">
      <w:pPr>
        <w:jc w:val="center"/>
        <w:rPr>
          <w:rFonts w:ascii="Arial" w:eastAsia="Arial" w:hAnsi="Arial" w:cs="Arial"/>
          <w:b/>
        </w:rPr>
      </w:pPr>
      <w:r w:rsidRPr="00652700">
        <w:rPr>
          <w:rFonts w:ascii="Arial" w:eastAsia="Arial" w:hAnsi="Arial" w:cs="Arial"/>
          <w:b/>
        </w:rPr>
        <w:t>Procurador Chefe</w:t>
      </w:r>
    </w:p>
    <w:p w:rsidR="002201AC" w:rsidRPr="00652700" w:rsidRDefault="002201AC" w:rsidP="002201AC">
      <w:pPr>
        <w:jc w:val="center"/>
        <w:rPr>
          <w:rFonts w:ascii="Arial" w:eastAsia="Arial" w:hAnsi="Arial" w:cs="Arial"/>
          <w:b/>
        </w:rPr>
      </w:pPr>
      <w:r w:rsidRPr="00652700">
        <w:rPr>
          <w:rFonts w:ascii="Arial" w:eastAsia="Arial" w:hAnsi="Arial" w:cs="Arial"/>
          <w:b/>
        </w:rPr>
        <w:t>OAB/RS 69.257</w:t>
      </w:r>
    </w:p>
    <w:p w:rsidR="002D01FE" w:rsidRPr="00652700" w:rsidRDefault="002D01FE">
      <w:pPr>
        <w:jc w:val="right"/>
        <w:rPr>
          <w:rFonts w:ascii="Arial" w:eastAsia="Arial" w:hAnsi="Arial" w:cs="Arial"/>
          <w:b/>
        </w:rPr>
      </w:pPr>
    </w:p>
    <w:sectPr w:rsidR="002D01FE" w:rsidRPr="00652700" w:rsidSect="00AB065B">
      <w:headerReference w:type="default" r:id="rId8"/>
      <w:pgSz w:w="11906" w:h="16838"/>
      <w:pgMar w:top="1985" w:right="1133" w:bottom="1135" w:left="1701" w:header="708" w:footer="708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37BDA" w:rsidRDefault="00437BDA">
      <w:r>
        <w:separator/>
      </w:r>
    </w:p>
  </w:endnote>
  <w:endnote w:type="continuationSeparator" w:id="0">
    <w:p w:rsidR="00437BDA" w:rsidRDefault="00437BD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37BDA" w:rsidRDefault="00437BDA">
      <w:r>
        <w:separator/>
      </w:r>
    </w:p>
  </w:footnote>
  <w:footnote w:type="continuationSeparator" w:id="0">
    <w:p w:rsidR="00437BDA" w:rsidRDefault="00437BD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D01FE" w:rsidRDefault="00E95FF1">
    <w:pPr>
      <w:pStyle w:val="Ttulo1"/>
      <w:ind w:left="708"/>
      <w:jc w:val="center"/>
    </w:pPr>
    <w:r>
      <w:rPr>
        <w:rFonts w:ascii="Arial" w:eastAsia="Arial" w:hAnsi="Arial" w:cs="Arial"/>
        <w:b/>
        <w:noProof/>
        <w:color w:val="333333"/>
        <w:sz w:val="28"/>
        <w:szCs w:val="28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-628649</wp:posOffset>
          </wp:positionH>
          <wp:positionV relativeFrom="margin">
            <wp:posOffset>-1049654</wp:posOffset>
          </wp:positionV>
          <wp:extent cx="748030" cy="822960"/>
          <wp:effectExtent l="0" t="0" r="0" b="0"/>
          <wp:wrapSquare wrapText="bothSides" distT="0" distB="0" distL="114300" distR="11430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48030" cy="82296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rFonts w:ascii="Arial" w:eastAsia="Arial" w:hAnsi="Arial" w:cs="Arial"/>
        <w:b/>
        <w:color w:val="333333"/>
        <w:sz w:val="28"/>
        <w:szCs w:val="28"/>
      </w:rPr>
      <w:t>CÂMARA DE VEREADORES DE SAPUCAIA DO SUL</w:t>
    </w:r>
  </w:p>
  <w:p w:rsidR="002D01FE" w:rsidRDefault="00E95FF1">
    <w:pPr>
      <w:ind w:left="708"/>
      <w:jc w:val="center"/>
      <w:rPr>
        <w:rFonts w:ascii="Arial" w:eastAsia="Arial" w:hAnsi="Arial" w:cs="Arial"/>
        <w:color w:val="333333"/>
        <w:sz w:val="20"/>
        <w:szCs w:val="20"/>
      </w:rPr>
    </w:pPr>
    <w:r>
      <w:rPr>
        <w:rFonts w:ascii="Arial" w:eastAsia="Arial" w:hAnsi="Arial" w:cs="Arial"/>
        <w:color w:val="333333"/>
        <w:sz w:val="20"/>
        <w:szCs w:val="20"/>
      </w:rPr>
      <w:t xml:space="preserve">Av. Assis Brasil, nº51, Centro, CEP 93.220-050 - Sapucaia do Sul - Rio Grande do </w:t>
    </w:r>
    <w:proofErr w:type="gramStart"/>
    <w:r>
      <w:rPr>
        <w:rFonts w:ascii="Arial" w:eastAsia="Arial" w:hAnsi="Arial" w:cs="Arial"/>
        <w:color w:val="333333"/>
        <w:sz w:val="20"/>
        <w:szCs w:val="20"/>
      </w:rPr>
      <w:t>Sul</w:t>
    </w:r>
    <w:proofErr w:type="gramEnd"/>
  </w:p>
  <w:p w:rsidR="002D01FE" w:rsidRDefault="00E95FF1">
    <w:pPr>
      <w:ind w:left="708"/>
      <w:jc w:val="center"/>
      <w:rPr>
        <w:rFonts w:ascii="Arial" w:eastAsia="Arial" w:hAnsi="Arial" w:cs="Arial"/>
        <w:color w:val="333333"/>
        <w:sz w:val="20"/>
        <w:szCs w:val="20"/>
      </w:rPr>
    </w:pPr>
    <w:r>
      <w:rPr>
        <w:rFonts w:ascii="Arial" w:eastAsia="Arial" w:hAnsi="Arial" w:cs="Arial"/>
        <w:color w:val="333333"/>
        <w:sz w:val="20"/>
        <w:szCs w:val="20"/>
      </w:rPr>
      <w:t>Fones (51) 3474-1887 / 3474-1226 - Fax: 3474-1081</w:t>
    </w:r>
  </w:p>
  <w:p w:rsidR="002D01FE" w:rsidRDefault="002D01FE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647DD9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D01FE"/>
    <w:rsid w:val="000B333C"/>
    <w:rsid w:val="002201AC"/>
    <w:rsid w:val="002D01FE"/>
    <w:rsid w:val="00393354"/>
    <w:rsid w:val="00437BDA"/>
    <w:rsid w:val="004A220F"/>
    <w:rsid w:val="00652700"/>
    <w:rsid w:val="006A651C"/>
    <w:rsid w:val="008C2586"/>
    <w:rsid w:val="008F4468"/>
    <w:rsid w:val="00A10B30"/>
    <w:rsid w:val="00AB065B"/>
    <w:rsid w:val="00B56F09"/>
    <w:rsid w:val="00E95F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065B"/>
  </w:style>
  <w:style w:type="paragraph" w:styleId="Ttulo1">
    <w:name w:val="heading 1"/>
    <w:basedOn w:val="Normal"/>
    <w:next w:val="Normal"/>
    <w:uiPriority w:val="9"/>
    <w:qFormat/>
    <w:rsid w:val="00AB065B"/>
    <w:pPr>
      <w:keepNext/>
      <w:outlineLvl w:val="0"/>
    </w:pPr>
    <w:rPr>
      <w:sz w:val="36"/>
      <w:szCs w:val="36"/>
    </w:rPr>
  </w:style>
  <w:style w:type="paragraph" w:styleId="Ttulo2">
    <w:name w:val="heading 2"/>
    <w:basedOn w:val="Normal"/>
    <w:next w:val="Normal"/>
    <w:uiPriority w:val="9"/>
    <w:semiHidden/>
    <w:unhideWhenUsed/>
    <w:qFormat/>
    <w:rsid w:val="00AB065B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rsid w:val="00AB065B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rsid w:val="00AB065B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rsid w:val="00AB065B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rsid w:val="00AB065B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rsid w:val="00AB065B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rsid w:val="00AB065B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rsid w:val="00AB065B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A10B30"/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A10B30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A10B30"/>
    <w:rPr>
      <w:vertAlign w:val="superscript"/>
    </w:rPr>
  </w:style>
  <w:style w:type="character" w:styleId="Forte">
    <w:name w:val="Strong"/>
    <w:basedOn w:val="Fontepargpadro"/>
    <w:uiPriority w:val="22"/>
    <w:qFormat/>
    <w:rsid w:val="00393354"/>
    <w:rPr>
      <w:b/>
      <w:bCs/>
    </w:rPr>
  </w:style>
  <w:style w:type="character" w:customStyle="1" w:styleId="firstementa">
    <w:name w:val="firstementa"/>
    <w:basedOn w:val="Fontepargpadro"/>
    <w:rsid w:val="00393354"/>
  </w:style>
  <w:style w:type="character" w:customStyle="1" w:styleId="hidden-text">
    <w:name w:val="hidden-text"/>
    <w:basedOn w:val="Fontepargpadro"/>
    <w:rsid w:val="00393354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258DF69-2FF1-4CD0-AA0F-78A4C88060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617</Words>
  <Characters>3333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Joao Roberto da Fonseca Junior</dc:creator>
  <cp:lastModifiedBy>Joao Roberto da Fonseca Junior</cp:lastModifiedBy>
  <cp:revision>2</cp:revision>
  <dcterms:created xsi:type="dcterms:W3CDTF">2023-08-02T12:23:00Z</dcterms:created>
  <dcterms:modified xsi:type="dcterms:W3CDTF">2023-08-02T12:23:00Z</dcterms:modified>
</cp:coreProperties>
</file>