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5DF3" w:rsidRPr="00065DF3" w:rsidRDefault="00065DF3">
      <w:pPr>
        <w:pStyle w:val="normal0"/>
        <w:rPr>
          <w:rFonts w:ascii="Arial" w:eastAsia="Arial" w:hAnsi="Arial" w:cs="Arial"/>
          <w:b/>
        </w:rPr>
      </w:pPr>
      <w:r w:rsidRPr="00065DF3">
        <w:rPr>
          <w:rFonts w:ascii="Arial" w:eastAsia="Arial" w:hAnsi="Arial" w:cs="Arial"/>
          <w:b/>
        </w:rPr>
        <w:t>Emenda 001/2023</w:t>
      </w:r>
    </w:p>
    <w:p w:rsidR="006025B8" w:rsidRPr="00065DF3" w:rsidRDefault="00F135C4">
      <w:pPr>
        <w:pStyle w:val="normal0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PLL 046</w:t>
      </w:r>
      <w:r w:rsidR="00693D18" w:rsidRPr="00065DF3">
        <w:rPr>
          <w:rFonts w:ascii="Arial" w:eastAsia="Arial" w:hAnsi="Arial" w:cs="Arial"/>
          <w:b/>
        </w:rPr>
        <w:t>/2023</w:t>
      </w:r>
    </w:p>
    <w:p w:rsidR="006025B8" w:rsidRPr="00065DF3" w:rsidRDefault="00F135C4">
      <w:pPr>
        <w:pStyle w:val="normal0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Requerente: Vereadora Gabriela Ortiz (PDT)</w:t>
      </w:r>
    </w:p>
    <w:p w:rsidR="006025B8" w:rsidRPr="00065DF3" w:rsidRDefault="00693D18">
      <w:pPr>
        <w:pStyle w:val="normal0"/>
        <w:rPr>
          <w:rFonts w:ascii="Arial" w:eastAsia="Arial" w:hAnsi="Arial" w:cs="Arial"/>
          <w:b/>
        </w:rPr>
      </w:pPr>
      <w:r w:rsidRPr="00065DF3">
        <w:rPr>
          <w:rFonts w:ascii="Arial" w:eastAsia="Arial" w:hAnsi="Arial" w:cs="Arial"/>
          <w:b/>
        </w:rPr>
        <w:t>Tipo de Proposição: Projeto de Lei do Legislativo (PLL)</w:t>
      </w:r>
    </w:p>
    <w:p w:rsidR="006025B8" w:rsidRPr="00065DF3" w:rsidRDefault="00693D18">
      <w:pPr>
        <w:pStyle w:val="normal0"/>
        <w:rPr>
          <w:rFonts w:ascii="Arial" w:eastAsia="Arial" w:hAnsi="Arial" w:cs="Arial"/>
          <w:b/>
        </w:rPr>
      </w:pPr>
      <w:r w:rsidRPr="00065DF3">
        <w:rPr>
          <w:rFonts w:ascii="Arial" w:eastAsia="Arial" w:hAnsi="Arial" w:cs="Arial"/>
          <w:b/>
        </w:rPr>
        <w:t xml:space="preserve">Data de Conclusão à Procuradoria: </w:t>
      </w:r>
      <w:r w:rsidR="00F135C4">
        <w:rPr>
          <w:rFonts w:ascii="Arial" w:eastAsia="Arial" w:hAnsi="Arial" w:cs="Arial"/>
          <w:b/>
        </w:rPr>
        <w:t>31/08/2023</w:t>
      </w:r>
    </w:p>
    <w:p w:rsidR="006025B8" w:rsidRPr="00065DF3" w:rsidRDefault="006025B8">
      <w:pPr>
        <w:pStyle w:val="normal0"/>
        <w:rPr>
          <w:rFonts w:ascii="Arial" w:eastAsia="Arial" w:hAnsi="Arial" w:cs="Arial"/>
        </w:rPr>
      </w:pPr>
    </w:p>
    <w:p w:rsidR="006025B8" w:rsidRPr="00065DF3" w:rsidRDefault="00693D18" w:rsidP="00F62DF9">
      <w:pPr>
        <w:pStyle w:val="normal0"/>
        <w:jc w:val="center"/>
        <w:rPr>
          <w:rFonts w:ascii="Arial" w:eastAsia="Arial" w:hAnsi="Arial" w:cs="Arial"/>
        </w:rPr>
      </w:pPr>
      <w:r w:rsidRPr="00065DF3">
        <w:rPr>
          <w:rFonts w:ascii="Arial" w:eastAsia="Arial" w:hAnsi="Arial" w:cs="Arial"/>
          <w:b/>
        </w:rPr>
        <w:t>RELATÓRIO</w:t>
      </w:r>
    </w:p>
    <w:p w:rsidR="006025B8" w:rsidRPr="00065DF3" w:rsidRDefault="006025B8">
      <w:pPr>
        <w:pStyle w:val="normal0"/>
        <w:rPr>
          <w:rFonts w:ascii="Arial" w:eastAsia="Arial" w:hAnsi="Arial" w:cs="Arial"/>
        </w:rPr>
      </w:pPr>
    </w:p>
    <w:p w:rsidR="00065DF3" w:rsidRPr="00F135C4" w:rsidRDefault="00693D18" w:rsidP="00D469E8">
      <w:pPr>
        <w:pStyle w:val="normal0"/>
        <w:jc w:val="both"/>
        <w:rPr>
          <w:rFonts w:ascii="Arial" w:hAnsi="Arial" w:cs="Arial"/>
          <w:b/>
          <w:i/>
          <w:sz w:val="33"/>
          <w:szCs w:val="33"/>
          <w:shd w:val="clear" w:color="auto" w:fill="FFFFFF"/>
        </w:rPr>
      </w:pPr>
      <w:r w:rsidRPr="00065DF3">
        <w:rPr>
          <w:rFonts w:ascii="Arial" w:eastAsia="Arial" w:hAnsi="Arial" w:cs="Arial"/>
        </w:rPr>
        <w:tab/>
        <w:t>Versa o expediente sobre proposição subscrita por Edil com assento nesta nobre Casa Legislativa, que solicita aprovação do colendo Plenário para</w:t>
      </w:r>
      <w:r w:rsidR="00065DF3" w:rsidRPr="00065DF3">
        <w:rPr>
          <w:rFonts w:ascii="Arial" w:eastAsia="Arial" w:hAnsi="Arial" w:cs="Arial"/>
        </w:rPr>
        <w:t xml:space="preserve"> </w:t>
      </w:r>
      <w:r w:rsidR="00F135C4">
        <w:rPr>
          <w:rFonts w:ascii="Arial" w:eastAsia="Arial" w:hAnsi="Arial" w:cs="Arial"/>
        </w:rPr>
        <w:t>“</w:t>
      </w:r>
      <w:r w:rsidR="00F135C4" w:rsidRPr="00F135C4">
        <w:rPr>
          <w:rFonts w:ascii="Arial" w:hAnsi="Arial" w:cs="Arial"/>
          <w:b/>
          <w:i/>
          <w:sz w:val="25"/>
          <w:szCs w:val="25"/>
          <w:shd w:val="clear" w:color="auto" w:fill="FFFFFF"/>
        </w:rPr>
        <w:t>Emenda Modificativa - PLL 46/2023 Institui a Semana de Conscientização do Luto Parental no Calendário de Datas Comemorativas e de Conscientização do Município em Sapucaia do Sul</w:t>
      </w:r>
      <w:r w:rsidR="00F135C4">
        <w:rPr>
          <w:rFonts w:ascii="Arial" w:hAnsi="Arial" w:cs="Arial"/>
          <w:b/>
          <w:i/>
          <w:sz w:val="25"/>
          <w:szCs w:val="25"/>
          <w:shd w:val="clear" w:color="auto" w:fill="FFFFFF"/>
        </w:rPr>
        <w:t>.</w:t>
      </w:r>
      <w:proofErr w:type="gramStart"/>
      <w:r w:rsidR="00F135C4">
        <w:rPr>
          <w:rFonts w:ascii="Arial" w:hAnsi="Arial" w:cs="Arial"/>
          <w:b/>
          <w:i/>
          <w:sz w:val="25"/>
          <w:szCs w:val="25"/>
          <w:shd w:val="clear" w:color="auto" w:fill="FFFFFF"/>
        </w:rPr>
        <w:t>”</w:t>
      </w:r>
      <w:proofErr w:type="gramEnd"/>
    </w:p>
    <w:p w:rsidR="00D469E8" w:rsidRPr="00065DF3" w:rsidRDefault="00D469E8" w:rsidP="00D469E8">
      <w:pPr>
        <w:pStyle w:val="normal0"/>
        <w:jc w:val="both"/>
        <w:rPr>
          <w:rFonts w:ascii="Arial" w:eastAsia="Arial" w:hAnsi="Arial" w:cs="Arial"/>
          <w:b/>
        </w:rPr>
      </w:pPr>
    </w:p>
    <w:p w:rsidR="006025B8" w:rsidRDefault="00693D18" w:rsidP="00065DF3">
      <w:pPr>
        <w:pStyle w:val="normal0"/>
        <w:ind w:firstLine="709"/>
        <w:jc w:val="both"/>
        <w:rPr>
          <w:rFonts w:ascii="Arial" w:eastAsia="Arial" w:hAnsi="Arial" w:cs="Arial"/>
        </w:rPr>
      </w:pPr>
      <w:r w:rsidRPr="00065DF3">
        <w:rPr>
          <w:rFonts w:ascii="Arial" w:eastAsia="Arial" w:hAnsi="Arial" w:cs="Arial"/>
        </w:rPr>
        <w:t>Constam os seguintes documentos:</w:t>
      </w:r>
    </w:p>
    <w:p w:rsidR="00D469E8" w:rsidRDefault="00D469E8" w:rsidP="00065DF3">
      <w:pPr>
        <w:pStyle w:val="normal0"/>
        <w:ind w:firstLine="709"/>
        <w:jc w:val="both"/>
        <w:rPr>
          <w:rFonts w:ascii="Arial" w:eastAsia="Arial" w:hAnsi="Arial" w:cs="Arial"/>
        </w:rPr>
      </w:pPr>
    </w:p>
    <w:p w:rsidR="00D469E8" w:rsidRDefault="00F135C4" w:rsidP="00065DF3">
      <w:pPr>
        <w:pStyle w:val="normal0"/>
        <w:ind w:firstLine="709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A</w:t>
      </w:r>
      <w:r w:rsidR="00D469E8">
        <w:rPr>
          <w:rFonts w:ascii="Arial" w:eastAsia="Arial" w:hAnsi="Arial" w:cs="Arial"/>
        </w:rPr>
        <w:t xml:space="preserve"> Vereador</w:t>
      </w:r>
      <w:r>
        <w:rPr>
          <w:rFonts w:ascii="Arial" w:eastAsia="Arial" w:hAnsi="Arial" w:cs="Arial"/>
        </w:rPr>
        <w:t>a</w:t>
      </w:r>
      <w:r w:rsidR="00D469E8">
        <w:rPr>
          <w:rFonts w:ascii="Arial" w:eastAsia="Arial" w:hAnsi="Arial" w:cs="Arial"/>
        </w:rPr>
        <w:t xml:space="preserve"> Autor</w:t>
      </w:r>
      <w:r>
        <w:rPr>
          <w:rFonts w:ascii="Arial" w:eastAsia="Arial" w:hAnsi="Arial" w:cs="Arial"/>
        </w:rPr>
        <w:t>a</w:t>
      </w:r>
      <w:r w:rsidR="00D469E8">
        <w:rPr>
          <w:rFonts w:ascii="Arial" w:eastAsia="Arial" w:hAnsi="Arial" w:cs="Arial"/>
        </w:rPr>
        <w:t xml:space="preserve"> do projeto procedeu com a adequação do artigo do Projeto de Lei originário, viabilizando a sua tramitação à análise da Comissão de Legislação e Justiça.</w:t>
      </w:r>
    </w:p>
    <w:p w:rsidR="00D469E8" w:rsidRDefault="00D469E8" w:rsidP="00065DF3">
      <w:pPr>
        <w:pStyle w:val="normal0"/>
        <w:ind w:firstLine="709"/>
        <w:jc w:val="both"/>
        <w:rPr>
          <w:rFonts w:ascii="Arial" w:eastAsia="Arial" w:hAnsi="Arial" w:cs="Arial"/>
        </w:rPr>
      </w:pPr>
    </w:p>
    <w:p w:rsidR="00D469E8" w:rsidRPr="00065DF3" w:rsidRDefault="00D469E8" w:rsidP="00065DF3">
      <w:pPr>
        <w:pStyle w:val="normal0"/>
        <w:ind w:firstLine="709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É o relatório.</w:t>
      </w:r>
    </w:p>
    <w:p w:rsidR="006025B8" w:rsidRPr="00065DF3" w:rsidRDefault="006025B8">
      <w:pPr>
        <w:pStyle w:val="normal0"/>
        <w:jc w:val="both"/>
        <w:rPr>
          <w:rFonts w:ascii="Arial" w:eastAsia="Arial" w:hAnsi="Arial" w:cs="Arial"/>
          <w:b/>
          <w:i/>
        </w:rPr>
      </w:pPr>
    </w:p>
    <w:p w:rsidR="006025B8" w:rsidRPr="00065DF3" w:rsidRDefault="006025B8" w:rsidP="00F62DF9">
      <w:pPr>
        <w:pStyle w:val="normal0"/>
        <w:spacing w:line="360" w:lineRule="auto"/>
        <w:jc w:val="center"/>
        <w:rPr>
          <w:rFonts w:ascii="Arial" w:eastAsia="Arial" w:hAnsi="Arial" w:cs="Arial"/>
        </w:rPr>
      </w:pPr>
    </w:p>
    <w:p w:rsidR="006025B8" w:rsidRPr="00065DF3" w:rsidRDefault="00693D18" w:rsidP="00F62DF9">
      <w:pPr>
        <w:pStyle w:val="normal0"/>
        <w:jc w:val="center"/>
        <w:rPr>
          <w:rFonts w:ascii="Arial" w:eastAsia="Arial" w:hAnsi="Arial" w:cs="Arial"/>
        </w:rPr>
      </w:pPr>
      <w:r w:rsidRPr="00065DF3">
        <w:rPr>
          <w:rFonts w:ascii="Arial" w:eastAsia="Arial" w:hAnsi="Arial" w:cs="Arial"/>
          <w:b/>
        </w:rPr>
        <w:t>PARECER</w:t>
      </w:r>
    </w:p>
    <w:p w:rsidR="006025B8" w:rsidRPr="00065DF3" w:rsidRDefault="006025B8">
      <w:pPr>
        <w:pStyle w:val="normal0"/>
        <w:rPr>
          <w:rFonts w:ascii="Arial" w:eastAsia="Arial" w:hAnsi="Arial" w:cs="Arial"/>
        </w:rPr>
      </w:pPr>
    </w:p>
    <w:p w:rsidR="00065DF3" w:rsidRPr="00065DF3" w:rsidRDefault="00693D18" w:rsidP="00065DF3">
      <w:pPr>
        <w:spacing w:line="360" w:lineRule="auto"/>
        <w:ind w:firstLine="1134"/>
        <w:jc w:val="both"/>
        <w:rPr>
          <w:rFonts w:ascii="Arial" w:hAnsi="Arial" w:cs="Arial"/>
        </w:rPr>
      </w:pPr>
      <w:r w:rsidRPr="00065DF3">
        <w:rPr>
          <w:rFonts w:ascii="Arial" w:eastAsia="Arial" w:hAnsi="Arial" w:cs="Arial"/>
        </w:rPr>
        <w:tab/>
      </w:r>
      <w:r w:rsidR="00065DF3" w:rsidRPr="00065DF3">
        <w:rPr>
          <w:rFonts w:ascii="Arial" w:hAnsi="Arial" w:cs="Arial"/>
        </w:rPr>
        <w:t>Ao proceder com a análise da referida emenda modificativa, esta Procuradoria não vislumbra nenhum óbice de cunho formal ou material, sendo que, a referida alteração proposta encontra respaldo de cunho legal para tal finalidade ora apresentada.</w:t>
      </w:r>
    </w:p>
    <w:p w:rsidR="00065DF3" w:rsidRPr="00065DF3" w:rsidRDefault="00065DF3" w:rsidP="00065DF3">
      <w:pPr>
        <w:spacing w:line="360" w:lineRule="auto"/>
        <w:ind w:firstLine="1134"/>
        <w:jc w:val="both"/>
        <w:rPr>
          <w:rFonts w:ascii="Arial" w:hAnsi="Arial" w:cs="Arial"/>
        </w:rPr>
      </w:pPr>
    </w:p>
    <w:p w:rsidR="00065DF3" w:rsidRPr="00065DF3" w:rsidRDefault="00065DF3" w:rsidP="00065DF3">
      <w:pPr>
        <w:ind w:left="2835"/>
        <w:jc w:val="both"/>
        <w:rPr>
          <w:rFonts w:ascii="Arial" w:eastAsia="Arial" w:hAnsi="Arial" w:cs="Arial"/>
          <w:b/>
          <w:i/>
          <w:u w:val="single"/>
        </w:rPr>
      </w:pPr>
      <w:r w:rsidRPr="00065DF3">
        <w:rPr>
          <w:rFonts w:ascii="Arial" w:eastAsia="Arial" w:hAnsi="Arial" w:cs="Arial"/>
          <w:i/>
        </w:rPr>
        <w:t xml:space="preserve">Art. 137- Na discussão única e na primeira discussão serão recebidas emendas, subemendas e Projetos Substitutivos, apresentados por ocasião dos debates; </w:t>
      </w:r>
      <w:r w:rsidRPr="00065DF3">
        <w:rPr>
          <w:rFonts w:ascii="Arial" w:eastAsia="Arial" w:hAnsi="Arial" w:cs="Arial"/>
          <w:b/>
          <w:i/>
          <w:u w:val="single"/>
        </w:rPr>
        <w:t>em segunda discussão somente se admitirão emendas e subemendas.</w:t>
      </w:r>
    </w:p>
    <w:p w:rsidR="006025B8" w:rsidRPr="00065DF3" w:rsidRDefault="006025B8" w:rsidP="00065DF3">
      <w:pPr>
        <w:pStyle w:val="normal0"/>
        <w:spacing w:line="360" w:lineRule="auto"/>
        <w:jc w:val="both"/>
        <w:rPr>
          <w:rFonts w:ascii="Arial" w:eastAsia="Arial" w:hAnsi="Arial" w:cs="Arial"/>
        </w:rPr>
      </w:pPr>
    </w:p>
    <w:p w:rsidR="00F135C4" w:rsidRDefault="00065DF3">
      <w:pPr>
        <w:pStyle w:val="normal0"/>
        <w:spacing w:before="240" w:line="360" w:lineRule="auto"/>
        <w:ind w:firstLine="700"/>
        <w:jc w:val="both"/>
        <w:rPr>
          <w:rFonts w:ascii="Arial" w:eastAsia="Arial" w:hAnsi="Arial" w:cs="Arial"/>
        </w:rPr>
      </w:pPr>
      <w:r w:rsidRPr="00065DF3">
        <w:rPr>
          <w:rFonts w:ascii="Arial" w:eastAsia="Arial" w:hAnsi="Arial" w:cs="Arial"/>
        </w:rPr>
        <w:t>Conforme se verifica, o autor da referida proposição legislativa adotou as providências já apontadas em parecer jurídico sobr</w:t>
      </w:r>
      <w:r w:rsidR="00D469E8">
        <w:rPr>
          <w:rFonts w:ascii="Arial" w:eastAsia="Arial" w:hAnsi="Arial" w:cs="Arial"/>
        </w:rPr>
        <w:t>e o Projeto Originário – PLL 04</w:t>
      </w:r>
      <w:r w:rsidR="00F135C4">
        <w:rPr>
          <w:rFonts w:ascii="Arial" w:eastAsia="Arial" w:hAnsi="Arial" w:cs="Arial"/>
        </w:rPr>
        <w:t>6</w:t>
      </w:r>
      <w:r w:rsidRPr="00065DF3">
        <w:rPr>
          <w:rFonts w:ascii="Arial" w:eastAsia="Arial" w:hAnsi="Arial" w:cs="Arial"/>
        </w:rPr>
        <w:t xml:space="preserve">/2023, </w:t>
      </w:r>
      <w:r w:rsidR="00D469E8">
        <w:rPr>
          <w:rFonts w:ascii="Arial" w:eastAsia="Arial" w:hAnsi="Arial" w:cs="Arial"/>
        </w:rPr>
        <w:t xml:space="preserve">adequando </w:t>
      </w:r>
      <w:r w:rsidR="00F135C4">
        <w:rPr>
          <w:rFonts w:ascii="Arial" w:eastAsia="Arial" w:hAnsi="Arial" w:cs="Arial"/>
        </w:rPr>
        <w:t>a questão que eventualmente gerava óbice em sua tramitação.</w:t>
      </w:r>
    </w:p>
    <w:p w:rsidR="006025B8" w:rsidRDefault="00693D18">
      <w:pPr>
        <w:pStyle w:val="normal0"/>
        <w:spacing w:before="240" w:line="360" w:lineRule="auto"/>
        <w:ind w:firstLine="700"/>
        <w:jc w:val="both"/>
        <w:rPr>
          <w:rFonts w:ascii="Arial" w:eastAsia="Arial" w:hAnsi="Arial" w:cs="Arial"/>
        </w:rPr>
      </w:pPr>
      <w:r w:rsidRPr="00065DF3">
        <w:rPr>
          <w:rFonts w:ascii="Arial" w:eastAsia="Arial" w:hAnsi="Arial" w:cs="Arial"/>
        </w:rPr>
        <w:lastRenderedPageBreak/>
        <w:t xml:space="preserve">Por derradeiro anotamos que, caso a proposição prossiga, que a deliberação pelo plenário da nobre Casa Legislativa deve ser precedida da manifestação </w:t>
      </w:r>
      <w:proofErr w:type="gramStart"/>
      <w:r w:rsidRPr="00065DF3">
        <w:rPr>
          <w:rFonts w:ascii="Arial" w:eastAsia="Arial" w:hAnsi="Arial" w:cs="Arial"/>
        </w:rPr>
        <w:t>das</w:t>
      </w:r>
      <w:proofErr w:type="gramEnd"/>
      <w:r w:rsidRPr="00065DF3">
        <w:rPr>
          <w:rFonts w:ascii="Arial" w:eastAsia="Arial" w:hAnsi="Arial" w:cs="Arial"/>
        </w:rPr>
        <w:t xml:space="preserve"> </w:t>
      </w:r>
      <w:proofErr w:type="gramStart"/>
      <w:r w:rsidRPr="00065DF3">
        <w:rPr>
          <w:rFonts w:ascii="Arial" w:eastAsia="Arial" w:hAnsi="Arial" w:cs="Arial"/>
        </w:rPr>
        <w:t>seguintes</w:t>
      </w:r>
      <w:proofErr w:type="gramEnd"/>
      <w:r w:rsidRPr="00065DF3">
        <w:rPr>
          <w:rFonts w:ascii="Arial" w:eastAsia="Arial" w:hAnsi="Arial" w:cs="Arial"/>
        </w:rPr>
        <w:t xml:space="preserve"> comissões permanentes:</w:t>
      </w:r>
    </w:p>
    <w:p w:rsidR="006025B8" w:rsidRPr="00065DF3" w:rsidRDefault="00693D18">
      <w:pPr>
        <w:pStyle w:val="normal0"/>
        <w:spacing w:before="240"/>
        <w:jc w:val="both"/>
        <w:rPr>
          <w:rFonts w:ascii="Arial" w:eastAsia="Arial" w:hAnsi="Arial" w:cs="Arial"/>
        </w:rPr>
      </w:pPr>
      <w:r w:rsidRPr="00065DF3">
        <w:rPr>
          <w:rFonts w:ascii="Arial" w:eastAsia="Arial" w:hAnsi="Arial" w:cs="Arial"/>
        </w:rPr>
        <w:t xml:space="preserve">a) </w:t>
      </w:r>
      <w:r w:rsidRPr="00065DF3">
        <w:rPr>
          <w:rFonts w:ascii="Arial" w:eastAsia="Arial" w:hAnsi="Arial" w:cs="Arial"/>
          <w:b/>
        </w:rPr>
        <w:t>LEGISLAÇÃO E JUSTIÇA</w:t>
      </w:r>
      <w:r w:rsidRPr="00065DF3">
        <w:rPr>
          <w:rFonts w:ascii="Arial" w:eastAsia="Arial" w:hAnsi="Arial" w:cs="Arial"/>
        </w:rPr>
        <w:t>, por ser condição de tramitação do processo legislativo para todas as proposições em geral:</w:t>
      </w:r>
    </w:p>
    <w:p w:rsidR="006025B8" w:rsidRPr="00065DF3" w:rsidRDefault="006025B8">
      <w:pPr>
        <w:pStyle w:val="normal0"/>
        <w:spacing w:before="240"/>
        <w:jc w:val="both"/>
        <w:rPr>
          <w:rFonts w:ascii="Arial" w:eastAsia="Arial" w:hAnsi="Arial" w:cs="Arial"/>
        </w:rPr>
      </w:pPr>
    </w:p>
    <w:p w:rsidR="006025B8" w:rsidRPr="00065DF3" w:rsidRDefault="00693D18">
      <w:pPr>
        <w:pStyle w:val="normal0"/>
        <w:ind w:left="3540"/>
        <w:jc w:val="both"/>
        <w:rPr>
          <w:rFonts w:ascii="Arial" w:eastAsia="Arial" w:hAnsi="Arial" w:cs="Arial"/>
        </w:rPr>
      </w:pPr>
      <w:r w:rsidRPr="00065DF3">
        <w:rPr>
          <w:rFonts w:ascii="Arial" w:eastAsia="Arial" w:hAnsi="Arial" w:cs="Arial"/>
        </w:rPr>
        <w:t>Art. 76- Compete à Comissão de Legislação e Justiça manifestar-se sobre todos os assuntos nos aspectos constitucional, redacional e legal e, quando já aprovados pelo Plenário, analisá-los sob os aspectos lógico e gramatical, de modo a adequar ao bom vernáculo o texto das proposições.</w:t>
      </w:r>
    </w:p>
    <w:p w:rsidR="006025B8" w:rsidRPr="00065DF3" w:rsidRDefault="00693D18">
      <w:pPr>
        <w:pStyle w:val="normal0"/>
        <w:ind w:left="3540"/>
        <w:jc w:val="both"/>
        <w:rPr>
          <w:rFonts w:ascii="Arial" w:eastAsia="Arial" w:hAnsi="Arial" w:cs="Arial"/>
        </w:rPr>
      </w:pPr>
      <w:r w:rsidRPr="00065DF3">
        <w:rPr>
          <w:rFonts w:ascii="Arial" w:eastAsia="Arial" w:hAnsi="Arial" w:cs="Arial"/>
        </w:rPr>
        <w:t>§ 1º- Salvo expressa disposição em contrário deste Regimento, é obrigatória a audiência da Comissão de Legislação e Justiça em todos os projetos de lei e determinadas matérias que tramitarem pela Câmara.</w:t>
      </w:r>
    </w:p>
    <w:p w:rsidR="006025B8" w:rsidRPr="00065DF3" w:rsidRDefault="006025B8">
      <w:pPr>
        <w:pStyle w:val="normal0"/>
        <w:ind w:left="3540"/>
        <w:jc w:val="both"/>
        <w:rPr>
          <w:rFonts w:ascii="Arial" w:eastAsia="Arial" w:hAnsi="Arial" w:cs="Arial"/>
        </w:rPr>
      </w:pPr>
    </w:p>
    <w:p w:rsidR="006025B8" w:rsidRPr="00065DF3" w:rsidRDefault="00693D18" w:rsidP="00F62DF9">
      <w:pPr>
        <w:pStyle w:val="normal0"/>
        <w:spacing w:line="360" w:lineRule="auto"/>
        <w:jc w:val="center"/>
        <w:rPr>
          <w:rFonts w:ascii="Arial" w:eastAsia="Arial" w:hAnsi="Arial" w:cs="Arial"/>
          <w:b/>
        </w:rPr>
      </w:pPr>
      <w:r w:rsidRPr="00065DF3">
        <w:rPr>
          <w:rFonts w:ascii="Arial" w:eastAsia="Arial" w:hAnsi="Arial" w:cs="Arial"/>
          <w:b/>
        </w:rPr>
        <w:t>CONSIDERAÇÕES FINAIS</w:t>
      </w:r>
    </w:p>
    <w:p w:rsidR="006025B8" w:rsidRPr="00065DF3" w:rsidRDefault="006025B8">
      <w:pPr>
        <w:pStyle w:val="normal0"/>
        <w:rPr>
          <w:rFonts w:ascii="Arial" w:eastAsia="Arial" w:hAnsi="Arial" w:cs="Arial"/>
        </w:rPr>
      </w:pPr>
    </w:p>
    <w:p w:rsidR="00D469E8" w:rsidRDefault="00065DF3" w:rsidP="00D469E8">
      <w:pPr>
        <w:spacing w:line="360" w:lineRule="auto"/>
        <w:ind w:firstLine="1134"/>
        <w:jc w:val="both"/>
        <w:rPr>
          <w:rFonts w:ascii="Arial" w:hAnsi="Arial" w:cs="Arial"/>
          <w:b/>
          <w:bCs/>
          <w:u w:val="single"/>
        </w:rPr>
      </w:pPr>
      <w:r w:rsidRPr="00065DF3">
        <w:rPr>
          <w:rFonts w:ascii="Arial" w:hAnsi="Arial" w:cs="Arial"/>
        </w:rPr>
        <w:t xml:space="preserve">Diante do exposto, em conformidade com os fundamentos normativos acima apresentados, encaminhamos o expediente para prosseguimento </w:t>
      </w:r>
      <w:r w:rsidRPr="00065DF3">
        <w:rPr>
          <w:rFonts w:ascii="Arial" w:hAnsi="Arial" w:cs="Arial"/>
          <w:b/>
          <w:bCs/>
          <w:u w:val="single"/>
        </w:rPr>
        <w:t>opinando pela tramitação</w:t>
      </w:r>
      <w:r w:rsidR="00D469E8">
        <w:rPr>
          <w:rFonts w:ascii="Arial" w:hAnsi="Arial" w:cs="Arial"/>
          <w:b/>
          <w:bCs/>
          <w:u w:val="single"/>
        </w:rPr>
        <w:t xml:space="preserve"> às Comissões. </w:t>
      </w:r>
    </w:p>
    <w:p w:rsidR="00D469E8" w:rsidRDefault="00D469E8" w:rsidP="00D469E8">
      <w:pPr>
        <w:spacing w:line="360" w:lineRule="auto"/>
        <w:ind w:firstLine="1134"/>
        <w:jc w:val="both"/>
        <w:rPr>
          <w:rFonts w:ascii="Arial" w:hAnsi="Arial" w:cs="Arial"/>
          <w:b/>
          <w:bCs/>
          <w:u w:val="single"/>
        </w:rPr>
      </w:pPr>
    </w:p>
    <w:p w:rsidR="00065DF3" w:rsidRPr="00065DF3" w:rsidRDefault="00065DF3" w:rsidP="00D469E8">
      <w:pPr>
        <w:spacing w:line="360" w:lineRule="auto"/>
        <w:ind w:firstLine="1134"/>
        <w:jc w:val="both"/>
        <w:rPr>
          <w:rFonts w:ascii="Arial" w:hAnsi="Arial" w:cs="Arial"/>
        </w:rPr>
      </w:pPr>
      <w:r w:rsidRPr="00065DF3">
        <w:rPr>
          <w:rFonts w:ascii="Arial" w:hAnsi="Arial" w:cs="Arial"/>
        </w:rPr>
        <w:t>Prossigam os autos à Diretoria Legislativa para as devidas diligências.</w:t>
      </w:r>
    </w:p>
    <w:p w:rsidR="00F62DF9" w:rsidRPr="00065DF3" w:rsidRDefault="00F62DF9" w:rsidP="00F62DF9">
      <w:pPr>
        <w:pStyle w:val="normal0"/>
        <w:spacing w:line="360" w:lineRule="auto"/>
        <w:ind w:firstLine="720"/>
        <w:jc w:val="both"/>
        <w:rPr>
          <w:rFonts w:ascii="Arial" w:eastAsia="Arial" w:hAnsi="Arial" w:cs="Arial"/>
        </w:rPr>
      </w:pPr>
    </w:p>
    <w:p w:rsidR="00F62DF9" w:rsidRPr="00065DF3" w:rsidRDefault="00065DF3" w:rsidP="00F62DF9">
      <w:pPr>
        <w:pStyle w:val="normal0"/>
        <w:ind w:firstLine="720"/>
        <w:jc w:val="center"/>
        <w:rPr>
          <w:rFonts w:ascii="Arial" w:eastAsia="Arial" w:hAnsi="Arial" w:cs="Arial"/>
        </w:rPr>
      </w:pPr>
      <w:r w:rsidRPr="00065DF3">
        <w:rPr>
          <w:rFonts w:ascii="Arial" w:eastAsia="Arial" w:hAnsi="Arial" w:cs="Arial"/>
        </w:rPr>
        <w:t xml:space="preserve">Parecer jurídico exarado em </w:t>
      </w:r>
      <w:r w:rsidR="00F135C4">
        <w:rPr>
          <w:rFonts w:ascii="Arial" w:eastAsia="Arial" w:hAnsi="Arial" w:cs="Arial"/>
        </w:rPr>
        <w:t>01</w:t>
      </w:r>
      <w:r w:rsidR="00F62DF9" w:rsidRPr="00065DF3">
        <w:rPr>
          <w:rFonts w:ascii="Arial" w:eastAsia="Arial" w:hAnsi="Arial" w:cs="Arial"/>
        </w:rPr>
        <w:t xml:space="preserve"> de </w:t>
      </w:r>
      <w:r w:rsidR="00F135C4">
        <w:rPr>
          <w:rFonts w:ascii="Arial" w:eastAsia="Arial" w:hAnsi="Arial" w:cs="Arial"/>
        </w:rPr>
        <w:t>setembro</w:t>
      </w:r>
      <w:r w:rsidR="00F62DF9" w:rsidRPr="00065DF3">
        <w:rPr>
          <w:rFonts w:ascii="Arial" w:eastAsia="Arial" w:hAnsi="Arial" w:cs="Arial"/>
        </w:rPr>
        <w:t xml:space="preserve"> de 2023.</w:t>
      </w:r>
    </w:p>
    <w:p w:rsidR="00065DF3" w:rsidRPr="00065DF3" w:rsidRDefault="00065DF3" w:rsidP="00F62DF9">
      <w:pPr>
        <w:pStyle w:val="normal0"/>
        <w:ind w:firstLine="720"/>
        <w:jc w:val="center"/>
        <w:rPr>
          <w:rFonts w:ascii="Arial" w:eastAsia="Arial" w:hAnsi="Arial" w:cs="Arial"/>
        </w:rPr>
      </w:pPr>
    </w:p>
    <w:p w:rsidR="00065DF3" w:rsidRPr="00065DF3" w:rsidRDefault="00065DF3" w:rsidP="00F62DF9">
      <w:pPr>
        <w:pStyle w:val="normal0"/>
        <w:ind w:firstLine="720"/>
        <w:jc w:val="center"/>
        <w:rPr>
          <w:rFonts w:ascii="Arial" w:eastAsia="Arial" w:hAnsi="Arial" w:cs="Arial"/>
        </w:rPr>
      </w:pPr>
    </w:p>
    <w:p w:rsidR="00F62DF9" w:rsidRPr="00065DF3" w:rsidRDefault="00F62DF9" w:rsidP="00065DF3">
      <w:pPr>
        <w:pStyle w:val="normal0"/>
        <w:ind w:firstLine="720"/>
        <w:jc w:val="right"/>
        <w:rPr>
          <w:rFonts w:ascii="Arial" w:eastAsia="Arial" w:hAnsi="Arial" w:cs="Arial"/>
        </w:rPr>
      </w:pPr>
    </w:p>
    <w:p w:rsidR="00F62DF9" w:rsidRPr="00065DF3" w:rsidRDefault="00F62DF9" w:rsidP="00065DF3">
      <w:pPr>
        <w:pStyle w:val="normal0"/>
        <w:ind w:firstLine="720"/>
        <w:jc w:val="right"/>
        <w:rPr>
          <w:rFonts w:ascii="Arial" w:eastAsia="Arial" w:hAnsi="Arial" w:cs="Arial"/>
        </w:rPr>
      </w:pPr>
    </w:p>
    <w:p w:rsidR="00F62DF9" w:rsidRPr="00065DF3" w:rsidRDefault="00F62DF9" w:rsidP="00D469E8">
      <w:pPr>
        <w:pStyle w:val="normal0"/>
        <w:ind w:firstLine="720"/>
        <w:jc w:val="center"/>
        <w:rPr>
          <w:rFonts w:ascii="Arial" w:eastAsia="Arial" w:hAnsi="Arial" w:cs="Arial"/>
          <w:b/>
        </w:rPr>
      </w:pPr>
      <w:r w:rsidRPr="00065DF3">
        <w:rPr>
          <w:rFonts w:ascii="Arial" w:eastAsia="Arial" w:hAnsi="Arial" w:cs="Arial"/>
          <w:b/>
        </w:rPr>
        <w:t>João Roberto da Fonseca Junior</w:t>
      </w:r>
    </w:p>
    <w:p w:rsidR="00F62DF9" w:rsidRPr="00065DF3" w:rsidRDefault="00F62DF9" w:rsidP="00D469E8">
      <w:pPr>
        <w:pStyle w:val="normal0"/>
        <w:ind w:firstLine="720"/>
        <w:jc w:val="center"/>
        <w:rPr>
          <w:rFonts w:ascii="Arial" w:eastAsia="Arial" w:hAnsi="Arial" w:cs="Arial"/>
          <w:b/>
        </w:rPr>
      </w:pPr>
      <w:r w:rsidRPr="00065DF3">
        <w:rPr>
          <w:rFonts w:ascii="Arial" w:eastAsia="Arial" w:hAnsi="Arial" w:cs="Arial"/>
          <w:b/>
        </w:rPr>
        <w:t>Procurador Chefe</w:t>
      </w:r>
    </w:p>
    <w:p w:rsidR="006025B8" w:rsidRDefault="00F62DF9" w:rsidP="00D469E8">
      <w:pPr>
        <w:pStyle w:val="normal0"/>
        <w:ind w:firstLine="720"/>
        <w:jc w:val="center"/>
        <w:rPr>
          <w:rFonts w:ascii="Arial" w:eastAsia="Arial" w:hAnsi="Arial" w:cs="Arial"/>
          <w:sz w:val="28"/>
          <w:szCs w:val="28"/>
        </w:rPr>
      </w:pPr>
      <w:r w:rsidRPr="00065DF3">
        <w:rPr>
          <w:rFonts w:ascii="Arial" w:eastAsia="Arial" w:hAnsi="Arial" w:cs="Arial"/>
          <w:b/>
        </w:rPr>
        <w:t>OAB/RS 69.257</w:t>
      </w:r>
    </w:p>
    <w:sectPr w:rsidR="006025B8" w:rsidSect="006025B8">
      <w:headerReference w:type="default" r:id="rId7"/>
      <w:pgSz w:w="11906" w:h="16838"/>
      <w:pgMar w:top="1985" w:right="1133" w:bottom="1135" w:left="1701" w:header="708" w:footer="708" w:gutter="0"/>
      <w:pgNumType w:start="1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34BD3" w:rsidRDefault="00D34BD3" w:rsidP="006025B8">
      <w:r>
        <w:separator/>
      </w:r>
    </w:p>
  </w:endnote>
  <w:endnote w:type="continuationSeparator" w:id="0">
    <w:p w:rsidR="00D34BD3" w:rsidRDefault="00D34BD3" w:rsidP="006025B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34BD3" w:rsidRDefault="00D34BD3" w:rsidP="006025B8">
      <w:r>
        <w:separator/>
      </w:r>
    </w:p>
  </w:footnote>
  <w:footnote w:type="continuationSeparator" w:id="0">
    <w:p w:rsidR="00D34BD3" w:rsidRDefault="00D34BD3" w:rsidP="006025B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025B8" w:rsidRDefault="00693D18">
    <w:pPr>
      <w:pStyle w:val="Ttulo1"/>
      <w:ind w:left="708"/>
      <w:jc w:val="center"/>
    </w:pPr>
    <w:r>
      <w:rPr>
        <w:rFonts w:ascii="Arial" w:eastAsia="Arial" w:hAnsi="Arial" w:cs="Arial"/>
        <w:b/>
        <w:noProof/>
        <w:color w:val="333333"/>
        <w:sz w:val="28"/>
        <w:szCs w:val="28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margin">
            <wp:posOffset>-628649</wp:posOffset>
          </wp:positionH>
          <wp:positionV relativeFrom="margin">
            <wp:posOffset>-1049654</wp:posOffset>
          </wp:positionV>
          <wp:extent cx="748030" cy="822960"/>
          <wp:effectExtent l="0" t="0" r="0" b="0"/>
          <wp:wrapSquare wrapText="bothSides" distT="0" distB="0" distL="114300" distR="114300"/>
          <wp:docPr id="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48030" cy="82296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rFonts w:ascii="Arial" w:eastAsia="Arial" w:hAnsi="Arial" w:cs="Arial"/>
        <w:b/>
        <w:color w:val="333333"/>
        <w:sz w:val="28"/>
        <w:szCs w:val="28"/>
      </w:rPr>
      <w:t>CÂMARA DE VEREADORES DE SAPUCAIA DO SUL</w:t>
    </w:r>
  </w:p>
  <w:p w:rsidR="006025B8" w:rsidRDefault="00693D18">
    <w:pPr>
      <w:pStyle w:val="normal0"/>
      <w:ind w:left="708"/>
      <w:jc w:val="center"/>
      <w:rPr>
        <w:rFonts w:ascii="Arial" w:eastAsia="Arial" w:hAnsi="Arial" w:cs="Arial"/>
        <w:color w:val="333333"/>
        <w:sz w:val="20"/>
        <w:szCs w:val="20"/>
      </w:rPr>
    </w:pPr>
    <w:r>
      <w:rPr>
        <w:rFonts w:ascii="Arial" w:eastAsia="Arial" w:hAnsi="Arial" w:cs="Arial"/>
        <w:color w:val="333333"/>
        <w:sz w:val="20"/>
        <w:szCs w:val="20"/>
      </w:rPr>
      <w:t xml:space="preserve">Av. Assis Brasil, nº51, Centro, CEP 93.220-050 - Sapucaia do Sul - Rio Grande do </w:t>
    </w:r>
    <w:proofErr w:type="gramStart"/>
    <w:r>
      <w:rPr>
        <w:rFonts w:ascii="Arial" w:eastAsia="Arial" w:hAnsi="Arial" w:cs="Arial"/>
        <w:color w:val="333333"/>
        <w:sz w:val="20"/>
        <w:szCs w:val="20"/>
      </w:rPr>
      <w:t>Sul</w:t>
    </w:r>
    <w:proofErr w:type="gramEnd"/>
  </w:p>
  <w:p w:rsidR="006025B8" w:rsidRDefault="00693D18">
    <w:pPr>
      <w:pStyle w:val="normal0"/>
      <w:ind w:left="708"/>
      <w:jc w:val="center"/>
      <w:rPr>
        <w:rFonts w:ascii="Arial" w:eastAsia="Arial" w:hAnsi="Arial" w:cs="Arial"/>
        <w:color w:val="333333"/>
        <w:sz w:val="20"/>
        <w:szCs w:val="20"/>
      </w:rPr>
    </w:pPr>
    <w:r>
      <w:rPr>
        <w:rFonts w:ascii="Arial" w:eastAsia="Arial" w:hAnsi="Arial" w:cs="Arial"/>
        <w:color w:val="333333"/>
        <w:sz w:val="20"/>
        <w:szCs w:val="20"/>
      </w:rPr>
      <w:t>Fones (51) 3474-1887 / 3474-1226 - Fax: 3474-1081</w:t>
    </w:r>
  </w:p>
  <w:p w:rsidR="006025B8" w:rsidRDefault="006025B8">
    <w:pPr>
      <w:pStyle w:val="normal0"/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93A455C"/>
    <w:multiLevelType w:val="multilevel"/>
    <w:tmpl w:val="529C7B6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6025B8"/>
    <w:rsid w:val="00065DF3"/>
    <w:rsid w:val="00167530"/>
    <w:rsid w:val="006025B8"/>
    <w:rsid w:val="00693D18"/>
    <w:rsid w:val="00697F0A"/>
    <w:rsid w:val="008D0F83"/>
    <w:rsid w:val="00AB76CB"/>
    <w:rsid w:val="00D34BD3"/>
    <w:rsid w:val="00D469E8"/>
    <w:rsid w:val="00EF40EB"/>
    <w:rsid w:val="00F135C4"/>
    <w:rsid w:val="00F62D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4"/>
        <w:szCs w:val="24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D0F83"/>
  </w:style>
  <w:style w:type="paragraph" w:styleId="Ttulo1">
    <w:name w:val="heading 1"/>
    <w:basedOn w:val="normal0"/>
    <w:next w:val="normal0"/>
    <w:rsid w:val="006025B8"/>
    <w:pPr>
      <w:keepNext/>
      <w:outlineLvl w:val="0"/>
    </w:pPr>
    <w:rPr>
      <w:sz w:val="36"/>
      <w:szCs w:val="36"/>
    </w:rPr>
  </w:style>
  <w:style w:type="paragraph" w:styleId="Ttulo2">
    <w:name w:val="heading 2"/>
    <w:basedOn w:val="normal0"/>
    <w:next w:val="normal0"/>
    <w:rsid w:val="006025B8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0"/>
    <w:next w:val="normal0"/>
    <w:rsid w:val="006025B8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0"/>
    <w:next w:val="normal0"/>
    <w:rsid w:val="006025B8"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0"/>
    <w:next w:val="normal0"/>
    <w:rsid w:val="006025B8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0"/>
    <w:next w:val="normal0"/>
    <w:rsid w:val="006025B8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normal0">
    <w:name w:val="normal"/>
    <w:rsid w:val="006025B8"/>
  </w:style>
  <w:style w:type="table" w:customStyle="1" w:styleId="TableNormal">
    <w:name w:val="Table Normal"/>
    <w:rsid w:val="006025B8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0"/>
    <w:next w:val="normal0"/>
    <w:rsid w:val="006025B8"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0"/>
    <w:next w:val="normal0"/>
    <w:rsid w:val="006025B8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409</Words>
  <Characters>2214</Characters>
  <Application>Microsoft Office Word</Application>
  <DocSecurity>0</DocSecurity>
  <Lines>18</Lines>
  <Paragraphs>5</Paragraphs>
  <ScaleCrop>false</ScaleCrop>
  <Company/>
  <LinksUpToDate>false</LinksUpToDate>
  <CharactersWithSpaces>2618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Joao Roberto da Fonseca Junior</dc:creator>
  <cp:lastModifiedBy>Joao Roberto da Fonseca Junior</cp:lastModifiedBy>
  <cp:revision>2</cp:revision>
  <dcterms:created xsi:type="dcterms:W3CDTF">2023-09-01T12:25:00Z</dcterms:created>
  <dcterms:modified xsi:type="dcterms:W3CDTF">2023-09-01T12:25:00Z</dcterms:modified>
</cp:coreProperties>
</file>