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7E1" w:rsidRDefault="006F57E1">
      <w:pPr>
        <w:pStyle w:val="Corpodetexto"/>
        <w:spacing w:before="2"/>
        <w:rPr>
          <w:rFonts w:ascii="Times New Roman"/>
          <w:sz w:val="19"/>
        </w:rPr>
      </w:pPr>
    </w:p>
    <w:p w:rsidR="006F57E1" w:rsidRDefault="006A42CB">
      <w:pPr>
        <w:pStyle w:val="Ttulo"/>
        <w:spacing w:before="90"/>
        <w:ind w:right="2489"/>
      </w:pPr>
      <w:r>
        <w:t>Mensagem</w:t>
      </w:r>
      <w:r>
        <w:rPr>
          <w:spacing w:val="-7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78/2023</w:t>
      </w:r>
      <w:r>
        <w:rPr>
          <w:spacing w:val="-6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001/2023</w:t>
      </w:r>
      <w:r>
        <w:rPr>
          <w:spacing w:val="-86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nº</w:t>
      </w:r>
      <w:r>
        <w:rPr>
          <w:spacing w:val="-1"/>
        </w:rPr>
        <w:t xml:space="preserve"> </w:t>
      </w:r>
      <w:r w:rsidR="009D0DAA">
        <w:rPr>
          <w:spacing w:val="-1"/>
        </w:rPr>
        <w:t>26127</w:t>
      </w:r>
    </w:p>
    <w:p w:rsidR="006F57E1" w:rsidRDefault="006A42CB">
      <w:pPr>
        <w:pStyle w:val="Ttulo"/>
      </w:pPr>
      <w:r>
        <w:t>Proponente:</w:t>
      </w:r>
      <w:r>
        <w:rPr>
          <w:spacing w:val="-9"/>
        </w:rPr>
        <w:t xml:space="preserve"> </w:t>
      </w:r>
      <w:r>
        <w:t>Poder</w:t>
      </w:r>
      <w:r>
        <w:rPr>
          <w:spacing w:val="-8"/>
        </w:rPr>
        <w:t xml:space="preserve"> </w:t>
      </w:r>
      <w:r>
        <w:t>Executivo</w:t>
      </w:r>
      <w:r>
        <w:rPr>
          <w:spacing w:val="-8"/>
        </w:rPr>
        <w:t xml:space="preserve"> </w:t>
      </w:r>
      <w:r>
        <w:t>Municipal</w:t>
      </w:r>
    </w:p>
    <w:p w:rsidR="006F57E1" w:rsidRDefault="006A42CB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sz w:val="32"/>
        </w:rPr>
        <w:t>14/12/2023</w:t>
      </w:r>
    </w:p>
    <w:p w:rsidR="006F57E1" w:rsidRDefault="006A42CB">
      <w:pPr>
        <w:pStyle w:val="Heading1"/>
        <w:spacing w:before="322"/>
      </w:pPr>
      <w:r>
        <w:t>RELATÓRIO</w:t>
      </w:r>
    </w:p>
    <w:p w:rsidR="006F57E1" w:rsidRDefault="006F57E1">
      <w:pPr>
        <w:pStyle w:val="Corpodetexto"/>
        <w:rPr>
          <w:rFonts w:ascii="Arial"/>
          <w:b/>
        </w:rPr>
      </w:pPr>
    </w:p>
    <w:p w:rsidR="009D0DAA" w:rsidRPr="009D0DAA" w:rsidRDefault="006A42CB">
      <w:pPr>
        <w:ind w:left="101" w:right="106" w:firstLine="720"/>
        <w:jc w:val="both"/>
        <w:rPr>
          <w:b/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EMENDA ao</w:t>
      </w:r>
      <w:r>
        <w:rPr>
          <w:spacing w:val="1"/>
          <w:sz w:val="28"/>
        </w:rPr>
        <w:t xml:space="preserve"> </w:t>
      </w:r>
      <w:r>
        <w:rPr>
          <w:sz w:val="28"/>
        </w:rPr>
        <w:t>Projeto de Lei que consta da Mensagem nº 78/2023, para a finalidade de</w:t>
      </w:r>
      <w:r>
        <w:rPr>
          <w:spacing w:val="-75"/>
          <w:sz w:val="28"/>
        </w:rPr>
        <w:t xml:space="preserve"> </w:t>
      </w:r>
      <w:r>
        <w:rPr>
          <w:sz w:val="28"/>
        </w:rPr>
        <w:t>autorizar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 w:rsidRPr="009D0DAA">
        <w:rPr>
          <w:b/>
          <w:sz w:val="28"/>
        </w:rPr>
        <w:t>“</w:t>
      </w:r>
      <w:r w:rsidRPr="009D0DAA">
        <w:rPr>
          <w:rFonts w:ascii="Arial" w:hAnsi="Arial"/>
          <w:b/>
          <w:i/>
          <w:sz w:val="28"/>
        </w:rPr>
        <w:t>a</w:t>
      </w:r>
      <w:r w:rsidRPr="009D0DAA">
        <w:rPr>
          <w:rFonts w:ascii="Arial" w:hAnsi="Arial"/>
          <w:b/>
          <w:i/>
          <w:spacing w:val="1"/>
          <w:sz w:val="28"/>
        </w:rPr>
        <w:t xml:space="preserve"> </w:t>
      </w:r>
      <w:r w:rsidRPr="009D0DAA">
        <w:rPr>
          <w:rFonts w:ascii="Arial" w:hAnsi="Arial"/>
          <w:b/>
          <w:i/>
          <w:sz w:val="28"/>
        </w:rPr>
        <w:t>ceder ou vincular em garantia da</w:t>
      </w:r>
      <w:r w:rsidRPr="009D0DAA">
        <w:rPr>
          <w:rFonts w:ascii="Arial" w:hAnsi="Arial"/>
          <w:b/>
          <w:i/>
          <w:spacing w:val="1"/>
          <w:sz w:val="28"/>
        </w:rPr>
        <w:t xml:space="preserve"> </w:t>
      </w:r>
      <w:r w:rsidRPr="009D0DAA">
        <w:rPr>
          <w:rFonts w:ascii="Arial" w:hAnsi="Arial"/>
          <w:b/>
          <w:i/>
          <w:sz w:val="28"/>
        </w:rPr>
        <w:t>operação de crédito de que trata esta Lei, em caráter irrevogável e</w:t>
      </w:r>
      <w:r w:rsidRPr="009D0DAA">
        <w:rPr>
          <w:rFonts w:ascii="Arial" w:hAnsi="Arial"/>
          <w:b/>
          <w:i/>
          <w:spacing w:val="1"/>
          <w:sz w:val="28"/>
        </w:rPr>
        <w:t xml:space="preserve"> </w:t>
      </w:r>
      <w:r w:rsidRPr="009D0DAA">
        <w:rPr>
          <w:rFonts w:ascii="Arial" w:hAnsi="Arial"/>
          <w:b/>
          <w:i/>
          <w:sz w:val="28"/>
        </w:rPr>
        <w:t>irretratável, a modo "pro solvendo", as receitas e quotas de repartição</w:t>
      </w:r>
      <w:r w:rsidRPr="009D0DAA">
        <w:rPr>
          <w:rFonts w:ascii="Arial" w:hAnsi="Arial"/>
          <w:b/>
          <w:i/>
          <w:spacing w:val="1"/>
          <w:sz w:val="28"/>
        </w:rPr>
        <w:t xml:space="preserve"> </w:t>
      </w:r>
      <w:r w:rsidRPr="009D0DAA">
        <w:rPr>
          <w:rFonts w:ascii="Arial" w:hAnsi="Arial"/>
          <w:b/>
          <w:i/>
          <w:sz w:val="28"/>
        </w:rPr>
        <w:t>constitucional, relativas ao Fundo de Participação dos Municípios - FPM,</w:t>
      </w:r>
      <w:r w:rsidRPr="009D0DAA">
        <w:rPr>
          <w:rFonts w:ascii="Arial" w:hAnsi="Arial"/>
          <w:b/>
          <w:i/>
          <w:spacing w:val="-75"/>
          <w:sz w:val="28"/>
        </w:rPr>
        <w:t xml:space="preserve"> </w:t>
      </w:r>
      <w:r w:rsidRPr="009D0DAA">
        <w:rPr>
          <w:rFonts w:ascii="Arial" w:hAnsi="Arial"/>
          <w:b/>
          <w:i/>
          <w:sz w:val="28"/>
        </w:rPr>
        <w:t>e/ ou Impostos de Circulação de Mercadorias</w:t>
      </w:r>
      <w:r w:rsidRPr="009D0DAA">
        <w:rPr>
          <w:rFonts w:ascii="Arial" w:hAnsi="Arial"/>
          <w:b/>
          <w:i/>
          <w:sz w:val="28"/>
        </w:rPr>
        <w:t xml:space="preserve"> - ICMS</w:t>
      </w:r>
      <w:r w:rsidRPr="009D0DAA">
        <w:rPr>
          <w:b/>
          <w:sz w:val="28"/>
        </w:rPr>
        <w:t xml:space="preserve">”. </w:t>
      </w:r>
    </w:p>
    <w:p w:rsidR="009D0DAA" w:rsidRDefault="009D0DAA">
      <w:pPr>
        <w:ind w:left="101" w:right="106" w:firstLine="720"/>
        <w:jc w:val="both"/>
        <w:rPr>
          <w:sz w:val="28"/>
        </w:rPr>
      </w:pPr>
    </w:p>
    <w:p w:rsidR="006F57E1" w:rsidRDefault="006A42CB">
      <w:pPr>
        <w:ind w:left="101" w:right="106" w:firstLine="720"/>
        <w:jc w:val="both"/>
        <w:rPr>
          <w:sz w:val="28"/>
        </w:rPr>
      </w:pPr>
      <w:r>
        <w:rPr>
          <w:sz w:val="28"/>
        </w:rPr>
        <w:t>Constam 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-2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6F57E1" w:rsidRDefault="006F57E1">
      <w:pPr>
        <w:pStyle w:val="Corpodetexto"/>
      </w:pPr>
    </w:p>
    <w:p w:rsidR="006F57E1" w:rsidRDefault="006A42CB">
      <w:pPr>
        <w:pStyle w:val="PargrafodaLista"/>
        <w:numPr>
          <w:ilvl w:val="0"/>
          <w:numId w:val="1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>
        <w:rPr>
          <w:sz w:val="28"/>
        </w:rPr>
        <w:t>6</w:t>
      </w:r>
      <w:r w:rsidR="009724C3">
        <w:rPr>
          <w:sz w:val="28"/>
        </w:rPr>
        <w:t>8703</w:t>
      </w:r>
      <w:r>
        <w:rPr>
          <w:spacing w:val="-7"/>
          <w:sz w:val="28"/>
        </w:rPr>
        <w:t xml:space="preserve"> </w:t>
      </w:r>
      <w:r>
        <w:rPr>
          <w:sz w:val="28"/>
        </w:rPr>
        <w:t>(página</w:t>
      </w:r>
      <w:r>
        <w:rPr>
          <w:spacing w:val="-6"/>
          <w:sz w:val="28"/>
        </w:rPr>
        <w:t xml:space="preserve"> </w:t>
      </w:r>
      <w:r>
        <w:rPr>
          <w:sz w:val="28"/>
        </w:rPr>
        <w:t>única);</w:t>
      </w:r>
    </w:p>
    <w:p w:rsidR="006F57E1" w:rsidRDefault="006A42CB" w:rsidP="009724C3">
      <w:pPr>
        <w:pStyle w:val="PargrafodaLista"/>
        <w:numPr>
          <w:ilvl w:val="0"/>
          <w:numId w:val="1"/>
        </w:numPr>
        <w:tabs>
          <w:tab w:val="left" w:pos="821"/>
        </w:tabs>
        <w:rPr>
          <w:sz w:val="30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>
        <w:rPr>
          <w:sz w:val="28"/>
        </w:rPr>
        <w:t>68</w:t>
      </w:r>
      <w:r w:rsidR="009724C3">
        <w:rPr>
          <w:sz w:val="28"/>
        </w:rPr>
        <w:t>708</w:t>
      </w:r>
      <w:r>
        <w:rPr>
          <w:spacing w:val="-7"/>
          <w:sz w:val="28"/>
        </w:rPr>
        <w:t xml:space="preserve"> </w:t>
      </w:r>
      <w:r w:rsidR="009724C3">
        <w:rPr>
          <w:spacing w:val="-7"/>
          <w:sz w:val="28"/>
        </w:rPr>
        <w:t>.</w:t>
      </w:r>
    </w:p>
    <w:p w:rsidR="006F57E1" w:rsidRDefault="006F57E1">
      <w:pPr>
        <w:pStyle w:val="Corpodetexto"/>
        <w:rPr>
          <w:sz w:val="40"/>
        </w:rPr>
      </w:pPr>
    </w:p>
    <w:p w:rsidR="006F57E1" w:rsidRDefault="006A42CB" w:rsidP="009D0DAA">
      <w:pPr>
        <w:pStyle w:val="Heading1"/>
        <w:jc w:val="center"/>
      </w:pPr>
      <w:r>
        <w:t>PARECER</w:t>
      </w:r>
    </w:p>
    <w:p w:rsidR="006F57E1" w:rsidRDefault="006A42CB">
      <w:pPr>
        <w:pStyle w:val="Corpodetexto"/>
        <w:spacing w:before="240"/>
        <w:ind w:left="800"/>
      </w:pPr>
      <w:r>
        <w:t>A</w:t>
      </w:r>
      <w:r>
        <w:rPr>
          <w:spacing w:val="-7"/>
        </w:rPr>
        <w:t xml:space="preserve"> </w:t>
      </w:r>
      <w:r>
        <w:t>respeito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poder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emenda,</w:t>
      </w:r>
      <w:r>
        <w:rPr>
          <w:spacing w:val="-6"/>
        </w:rPr>
        <w:t xml:space="preserve"> </w:t>
      </w:r>
      <w:r>
        <w:t>primeiramente,</w:t>
      </w:r>
      <w:r>
        <w:rPr>
          <w:spacing w:val="-7"/>
        </w:rPr>
        <w:t xml:space="preserve"> </w:t>
      </w:r>
      <w:r>
        <w:t>transcrevemos:</w:t>
      </w:r>
    </w:p>
    <w:p w:rsidR="006F57E1" w:rsidRDefault="006A42CB">
      <w:pPr>
        <w:spacing w:before="240"/>
        <w:ind w:left="2201" w:right="110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“Emendas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proposições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propostas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direito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novo, apresentadas como acessórias ou secundária 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outras.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São,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 verdade, propostas de modificação,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aditamento, substituição, aglutinação ou separação 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supressão de um determinado dispositivo a um projeto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 lei, decreto legislativo ou resoluçã</w:t>
      </w:r>
      <w:r>
        <w:rPr>
          <w:rFonts w:ascii="Arial" w:hAnsi="Arial"/>
          <w:i/>
          <w:sz w:val="28"/>
        </w:rPr>
        <w:t>o que se encontre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tramitando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pela</w:t>
      </w:r>
      <w:r>
        <w:rPr>
          <w:rFonts w:ascii="Arial" w:hAnsi="Arial"/>
          <w:i/>
          <w:spacing w:val="-1"/>
          <w:sz w:val="28"/>
        </w:rPr>
        <w:t xml:space="preserve"> </w:t>
      </w:r>
      <w:r>
        <w:rPr>
          <w:rFonts w:ascii="Arial" w:hAnsi="Arial"/>
          <w:i/>
          <w:sz w:val="28"/>
        </w:rPr>
        <w:t>câmara.</w:t>
      </w:r>
    </w:p>
    <w:p w:rsidR="006F57E1" w:rsidRDefault="006A42CB">
      <w:pPr>
        <w:spacing w:before="240"/>
        <w:ind w:left="2201" w:right="107" w:firstLine="1193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Na qualidade de proposições acessórias, 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subemendas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deverão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sempre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apreciadas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após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votação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aprovação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projeto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principal”.</w:t>
      </w:r>
    </w:p>
    <w:p w:rsidR="006F57E1" w:rsidRDefault="006A42CB">
      <w:pPr>
        <w:spacing w:before="240"/>
        <w:ind w:left="2201" w:right="113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(In: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“O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Processo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Legislativo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Municipal: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Doutrina,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Jurisprudência</w:t>
      </w:r>
      <w:r>
        <w:rPr>
          <w:rFonts w:ascii="Arial" w:hAnsi="Arial"/>
          <w:i/>
          <w:spacing w:val="20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21"/>
          <w:sz w:val="28"/>
        </w:rPr>
        <w:t xml:space="preserve"> </w:t>
      </w:r>
      <w:r>
        <w:rPr>
          <w:rFonts w:ascii="Arial" w:hAnsi="Arial"/>
          <w:i/>
          <w:sz w:val="28"/>
        </w:rPr>
        <w:t>Prática”.</w:t>
      </w:r>
      <w:r>
        <w:rPr>
          <w:rFonts w:ascii="Arial" w:hAnsi="Arial"/>
          <w:i/>
          <w:spacing w:val="7"/>
          <w:sz w:val="28"/>
        </w:rPr>
        <w:t xml:space="preserve"> </w:t>
      </w:r>
      <w:r>
        <w:rPr>
          <w:rFonts w:ascii="Arial" w:hAnsi="Arial"/>
          <w:i/>
          <w:sz w:val="28"/>
        </w:rPr>
        <w:t>Sampaio</w:t>
      </w:r>
      <w:r>
        <w:rPr>
          <w:rFonts w:ascii="Arial" w:hAnsi="Arial"/>
          <w:i/>
          <w:spacing w:val="7"/>
          <w:sz w:val="28"/>
        </w:rPr>
        <w:t xml:space="preserve"> </w:t>
      </w:r>
      <w:r>
        <w:rPr>
          <w:rFonts w:ascii="Arial" w:hAnsi="Arial"/>
          <w:i/>
          <w:sz w:val="28"/>
        </w:rPr>
        <w:t>Júnior,</w:t>
      </w:r>
      <w:r>
        <w:rPr>
          <w:rFonts w:ascii="Arial" w:hAnsi="Arial"/>
          <w:i/>
          <w:spacing w:val="7"/>
          <w:sz w:val="28"/>
        </w:rPr>
        <w:t xml:space="preserve"> </w:t>
      </w:r>
      <w:r>
        <w:rPr>
          <w:rFonts w:ascii="Arial" w:hAnsi="Arial"/>
          <w:i/>
          <w:sz w:val="28"/>
        </w:rPr>
        <w:t>João.</w:t>
      </w:r>
      <w:r>
        <w:rPr>
          <w:rFonts w:ascii="Arial" w:hAnsi="Arial"/>
          <w:i/>
          <w:spacing w:val="7"/>
          <w:sz w:val="28"/>
        </w:rPr>
        <w:t xml:space="preserve"> </w:t>
      </w:r>
      <w:r>
        <w:rPr>
          <w:rFonts w:ascii="Arial" w:hAnsi="Arial"/>
          <w:i/>
          <w:sz w:val="28"/>
        </w:rPr>
        <w:t>2ª</w:t>
      </w:r>
      <w:r>
        <w:rPr>
          <w:rFonts w:ascii="Arial" w:hAnsi="Arial"/>
          <w:i/>
          <w:spacing w:val="7"/>
          <w:sz w:val="28"/>
        </w:rPr>
        <w:t xml:space="preserve"> </w:t>
      </w:r>
      <w:r>
        <w:rPr>
          <w:rFonts w:ascii="Arial" w:hAnsi="Arial"/>
          <w:i/>
          <w:sz w:val="28"/>
        </w:rPr>
        <w:t>ed.</w:t>
      </w:r>
    </w:p>
    <w:p w:rsidR="006F57E1" w:rsidRDefault="006A42CB">
      <w:pPr>
        <w:ind w:left="2201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–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Belo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Horizonte: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Forum,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2009.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p.96).</w:t>
      </w:r>
    </w:p>
    <w:p w:rsidR="006F57E1" w:rsidRDefault="006F57E1">
      <w:pPr>
        <w:jc w:val="both"/>
        <w:rPr>
          <w:rFonts w:ascii="Arial" w:hAnsi="Arial"/>
          <w:sz w:val="28"/>
        </w:rPr>
        <w:sectPr w:rsidR="006F57E1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6F57E1" w:rsidRDefault="006F57E1">
      <w:pPr>
        <w:pStyle w:val="Corpodetexto"/>
        <w:rPr>
          <w:rFonts w:ascii="Arial"/>
          <w:i/>
          <w:sz w:val="20"/>
        </w:rPr>
      </w:pPr>
    </w:p>
    <w:p w:rsidR="006F57E1" w:rsidRDefault="006F57E1">
      <w:pPr>
        <w:pStyle w:val="Corpodetexto"/>
        <w:rPr>
          <w:rFonts w:ascii="Arial"/>
          <w:i/>
          <w:sz w:val="20"/>
        </w:rPr>
      </w:pPr>
    </w:p>
    <w:p w:rsidR="006F57E1" w:rsidRDefault="006F57E1">
      <w:pPr>
        <w:pStyle w:val="Corpodetexto"/>
        <w:rPr>
          <w:rFonts w:ascii="Arial"/>
          <w:i/>
          <w:sz w:val="20"/>
        </w:rPr>
      </w:pPr>
    </w:p>
    <w:p w:rsidR="006F57E1" w:rsidRDefault="006F57E1">
      <w:pPr>
        <w:pStyle w:val="Corpodetexto"/>
        <w:rPr>
          <w:rFonts w:ascii="Arial"/>
          <w:i/>
          <w:sz w:val="22"/>
        </w:rPr>
      </w:pPr>
    </w:p>
    <w:p w:rsidR="006F57E1" w:rsidRDefault="006A42CB">
      <w:pPr>
        <w:pStyle w:val="Corpodetexto"/>
        <w:spacing w:before="91" w:line="360" w:lineRule="auto"/>
        <w:ind w:left="101" w:right="111" w:firstLine="1313"/>
        <w:jc w:val="both"/>
      </w:pP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cumpre</w:t>
      </w:r>
      <w:r>
        <w:rPr>
          <w:spacing w:val="1"/>
        </w:rPr>
        <w:t xml:space="preserve"> </w:t>
      </w:r>
      <w:r>
        <w:t>transcrever a regulamentação constante do Regimento Interno da nobre</w:t>
      </w:r>
      <w:r>
        <w:rPr>
          <w:spacing w:val="1"/>
        </w:rPr>
        <w:t xml:space="preserve"> </w:t>
      </w:r>
      <w:r>
        <w:t>Casa</w:t>
      </w:r>
      <w:r>
        <w:rPr>
          <w:spacing w:val="-2"/>
        </w:rPr>
        <w:t xml:space="preserve"> </w:t>
      </w:r>
      <w:r>
        <w:t>Legislativa</w:t>
      </w:r>
      <w:r>
        <w:rPr>
          <w:spacing w:val="-1"/>
        </w:rPr>
        <w:t xml:space="preserve"> </w:t>
      </w:r>
      <w:r>
        <w:t>Municipal:</w:t>
      </w:r>
    </w:p>
    <w:p w:rsidR="006F57E1" w:rsidRDefault="006A42CB">
      <w:pPr>
        <w:spacing w:before="240"/>
        <w:ind w:left="2201" w:right="107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120-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subemendas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serão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apresentadas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à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Mesa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até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24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(vinte e quatro) horas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antes do início da sessão, em cuja ordem do dia se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ache incluída a proposição a que se referem, para fins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 sua publicação, a não ser que sejam oferecidas por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ocasião dos</w:t>
      </w:r>
      <w:r>
        <w:rPr>
          <w:rFonts w:ascii="Arial" w:hAnsi="Arial"/>
          <w:i/>
          <w:sz w:val="28"/>
        </w:rPr>
        <w:t xml:space="preserve"> debates ou se tratar de projeto em regime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 urgência, ou quando estejam elas assinadas pela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maioria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absoluta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dos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Vereadores.</w:t>
      </w:r>
    </w:p>
    <w:p w:rsidR="006F57E1" w:rsidRDefault="006F57E1">
      <w:pPr>
        <w:pStyle w:val="Corpodetexto"/>
        <w:rPr>
          <w:rFonts w:ascii="Arial"/>
          <w:i/>
          <w:sz w:val="30"/>
        </w:rPr>
      </w:pPr>
    </w:p>
    <w:p w:rsidR="006F57E1" w:rsidRDefault="006F57E1">
      <w:pPr>
        <w:pStyle w:val="Corpodetexto"/>
        <w:spacing w:before="8"/>
        <w:rPr>
          <w:rFonts w:ascii="Arial"/>
          <w:i/>
          <w:sz w:val="39"/>
        </w:rPr>
      </w:pPr>
    </w:p>
    <w:p w:rsidR="006F57E1" w:rsidRDefault="006A42CB">
      <w:pPr>
        <w:spacing w:line="360" w:lineRule="auto"/>
        <w:ind w:left="101" w:right="107" w:firstLine="1462"/>
        <w:jc w:val="both"/>
        <w:rPr>
          <w:rFonts w:ascii="Arial" w:hAnsi="Arial"/>
          <w:i/>
          <w:sz w:val="28"/>
        </w:rPr>
      </w:pPr>
      <w:r>
        <w:rPr>
          <w:sz w:val="28"/>
        </w:rPr>
        <w:t>Como vimos, o art. 120 do Regimento Interno da Câmara de</w:t>
      </w:r>
      <w:r>
        <w:rPr>
          <w:spacing w:val="1"/>
          <w:sz w:val="28"/>
        </w:rPr>
        <w:t xml:space="preserve"> </w:t>
      </w:r>
      <w:r>
        <w:rPr>
          <w:sz w:val="28"/>
        </w:rPr>
        <w:t>Vereadores estabelece algumas exceções à regra geral de prazo de 24h</w:t>
      </w:r>
      <w:r>
        <w:rPr>
          <w:spacing w:val="-75"/>
          <w:sz w:val="28"/>
        </w:rPr>
        <w:t xml:space="preserve"> </w:t>
      </w:r>
      <w:r>
        <w:rPr>
          <w:sz w:val="28"/>
        </w:rPr>
        <w:t>para apresentação e inclusão de emendas e subemendas na ordem do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dia, quais sejam: </w:t>
      </w:r>
      <w:r>
        <w:rPr>
          <w:rFonts w:ascii="Arial" w:hAnsi="Arial"/>
          <w:i/>
          <w:sz w:val="28"/>
        </w:rPr>
        <w:t>a) oferecimento por ocasião dos debates; b) projetos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que transmitem em regime de urgência, ou; c) assinatura pela maioria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absoluta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Vereadores.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sz w:val="28"/>
        </w:rPr>
        <w:t>Ao</w:t>
      </w:r>
      <w:r>
        <w:rPr>
          <w:spacing w:val="1"/>
          <w:sz w:val="28"/>
        </w:rPr>
        <w:t xml:space="preserve"> </w:t>
      </w:r>
      <w:r>
        <w:rPr>
          <w:sz w:val="28"/>
        </w:rPr>
        <w:t>quanto</w:t>
      </w:r>
      <w:r>
        <w:rPr>
          <w:spacing w:val="1"/>
          <w:sz w:val="28"/>
        </w:rPr>
        <w:t xml:space="preserve"> </w:t>
      </w:r>
      <w:r>
        <w:rPr>
          <w:sz w:val="28"/>
        </w:rPr>
        <w:t>se</w:t>
      </w:r>
      <w:r>
        <w:rPr>
          <w:spacing w:val="1"/>
          <w:sz w:val="28"/>
        </w:rPr>
        <w:t xml:space="preserve"> </w:t>
      </w:r>
      <w:r>
        <w:rPr>
          <w:sz w:val="28"/>
        </w:rPr>
        <w:t>verifica atra</w:t>
      </w:r>
      <w:r>
        <w:rPr>
          <w:sz w:val="28"/>
        </w:rPr>
        <w:t>vés do sistema</w:t>
      </w:r>
      <w:r>
        <w:rPr>
          <w:spacing w:val="1"/>
          <w:sz w:val="28"/>
        </w:rPr>
        <w:t xml:space="preserve"> </w:t>
      </w:r>
      <w:r>
        <w:rPr>
          <w:sz w:val="28"/>
        </w:rPr>
        <w:t>LEGIS,</w:t>
      </w:r>
      <w:r>
        <w:rPr>
          <w:spacing w:val="41"/>
          <w:sz w:val="28"/>
        </w:rPr>
        <w:t xml:space="preserve"> </w:t>
      </w:r>
      <w:r>
        <w:rPr>
          <w:sz w:val="28"/>
        </w:rPr>
        <w:t>a</w:t>
      </w:r>
      <w:r>
        <w:rPr>
          <w:spacing w:val="41"/>
          <w:sz w:val="28"/>
        </w:rPr>
        <w:t xml:space="preserve"> </w:t>
      </w:r>
      <w:r>
        <w:rPr>
          <w:sz w:val="28"/>
        </w:rPr>
        <w:t>mensagem</w:t>
      </w:r>
      <w:r>
        <w:rPr>
          <w:spacing w:val="42"/>
          <w:sz w:val="28"/>
        </w:rPr>
        <w:t xml:space="preserve"> </w:t>
      </w:r>
      <w:r>
        <w:rPr>
          <w:sz w:val="28"/>
        </w:rPr>
        <w:t>nº</w:t>
      </w:r>
      <w:r>
        <w:rPr>
          <w:spacing w:val="41"/>
          <w:sz w:val="28"/>
        </w:rPr>
        <w:t xml:space="preserve"> </w:t>
      </w:r>
      <w:r>
        <w:rPr>
          <w:sz w:val="28"/>
        </w:rPr>
        <w:t>78,</w:t>
      </w:r>
      <w:r>
        <w:rPr>
          <w:spacing w:val="42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41"/>
          <w:sz w:val="28"/>
        </w:rPr>
        <w:t xml:space="preserve"> </w:t>
      </w:r>
      <w:r>
        <w:rPr>
          <w:sz w:val="28"/>
        </w:rPr>
        <w:t>a</w:t>
      </w:r>
      <w:r>
        <w:rPr>
          <w:spacing w:val="26"/>
          <w:sz w:val="28"/>
        </w:rPr>
        <w:t xml:space="preserve"> </w:t>
      </w:r>
      <w:r>
        <w:rPr>
          <w:sz w:val="28"/>
        </w:rPr>
        <w:t>que</w:t>
      </w:r>
      <w:r>
        <w:rPr>
          <w:spacing w:val="26"/>
          <w:sz w:val="28"/>
        </w:rPr>
        <w:t xml:space="preserve"> </w:t>
      </w:r>
      <w:r>
        <w:rPr>
          <w:sz w:val="28"/>
        </w:rPr>
        <w:t>se</w:t>
      </w:r>
      <w:r>
        <w:rPr>
          <w:spacing w:val="26"/>
          <w:sz w:val="28"/>
        </w:rPr>
        <w:t xml:space="preserve"> </w:t>
      </w:r>
      <w:r>
        <w:rPr>
          <w:sz w:val="28"/>
        </w:rPr>
        <w:t>refere</w:t>
      </w:r>
      <w:r>
        <w:rPr>
          <w:spacing w:val="27"/>
          <w:sz w:val="28"/>
        </w:rPr>
        <w:t xml:space="preserve"> </w:t>
      </w:r>
      <w:r>
        <w:rPr>
          <w:sz w:val="28"/>
        </w:rPr>
        <w:t>a</w:t>
      </w:r>
      <w:r>
        <w:rPr>
          <w:spacing w:val="26"/>
          <w:sz w:val="28"/>
        </w:rPr>
        <w:t xml:space="preserve"> </w:t>
      </w:r>
      <w:r>
        <w:rPr>
          <w:sz w:val="28"/>
        </w:rPr>
        <w:t>emenda</w:t>
      </w:r>
      <w:r>
        <w:rPr>
          <w:spacing w:val="26"/>
          <w:sz w:val="28"/>
        </w:rPr>
        <w:t xml:space="preserve"> </w:t>
      </w:r>
      <w:r>
        <w:rPr>
          <w:sz w:val="28"/>
        </w:rPr>
        <w:t>ora</w:t>
      </w:r>
      <w:r>
        <w:rPr>
          <w:spacing w:val="-76"/>
          <w:sz w:val="28"/>
        </w:rPr>
        <w:t xml:space="preserve"> </w:t>
      </w:r>
      <w:r>
        <w:rPr>
          <w:sz w:val="28"/>
        </w:rPr>
        <w:t>em</w:t>
      </w:r>
      <w:r>
        <w:rPr>
          <w:spacing w:val="24"/>
          <w:sz w:val="28"/>
        </w:rPr>
        <w:t xml:space="preserve"> </w:t>
      </w:r>
      <w:r>
        <w:rPr>
          <w:sz w:val="28"/>
        </w:rPr>
        <w:t>análise,</w:t>
      </w:r>
      <w:r>
        <w:rPr>
          <w:spacing w:val="25"/>
          <w:sz w:val="28"/>
        </w:rPr>
        <w:t xml:space="preserve"> </w:t>
      </w:r>
      <w:r>
        <w:rPr>
          <w:rFonts w:ascii="Arial" w:hAnsi="Arial"/>
          <w:i/>
          <w:sz w:val="28"/>
        </w:rPr>
        <w:t>tramita</w:t>
      </w:r>
      <w:r>
        <w:rPr>
          <w:rFonts w:ascii="Arial" w:hAnsi="Arial"/>
          <w:i/>
          <w:spacing w:val="25"/>
          <w:sz w:val="28"/>
        </w:rPr>
        <w:t xml:space="preserve"> </w:t>
      </w:r>
      <w:r>
        <w:rPr>
          <w:rFonts w:ascii="Arial" w:hAnsi="Arial"/>
          <w:i/>
          <w:sz w:val="28"/>
        </w:rPr>
        <w:t>em</w:t>
      </w:r>
      <w:r>
        <w:rPr>
          <w:rFonts w:ascii="Arial" w:hAnsi="Arial"/>
          <w:i/>
          <w:spacing w:val="25"/>
          <w:sz w:val="28"/>
        </w:rPr>
        <w:t xml:space="preserve"> </w:t>
      </w:r>
      <w:r>
        <w:rPr>
          <w:rFonts w:ascii="Arial" w:hAnsi="Arial"/>
          <w:i/>
          <w:sz w:val="28"/>
        </w:rPr>
        <w:t>regime</w:t>
      </w:r>
      <w:r>
        <w:rPr>
          <w:rFonts w:ascii="Arial" w:hAnsi="Arial"/>
          <w:i/>
          <w:spacing w:val="25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25"/>
          <w:sz w:val="28"/>
        </w:rPr>
        <w:t xml:space="preserve"> </w:t>
      </w:r>
      <w:r>
        <w:rPr>
          <w:rFonts w:ascii="Arial" w:hAnsi="Arial"/>
          <w:i/>
          <w:sz w:val="28"/>
        </w:rPr>
        <w:t>urgência</w:t>
      </w:r>
      <w:r>
        <w:rPr>
          <w:rFonts w:ascii="Arial" w:hAnsi="Arial"/>
          <w:i/>
          <w:spacing w:val="10"/>
          <w:sz w:val="28"/>
        </w:rPr>
        <w:t xml:space="preserve"> </w:t>
      </w:r>
      <w:r>
        <w:rPr>
          <w:rFonts w:ascii="Arial" w:hAnsi="Arial"/>
          <w:i/>
          <w:sz w:val="28"/>
        </w:rPr>
        <w:t>com</w:t>
      </w:r>
      <w:r>
        <w:rPr>
          <w:rFonts w:ascii="Arial" w:hAnsi="Arial"/>
          <w:i/>
          <w:spacing w:val="11"/>
          <w:sz w:val="28"/>
        </w:rPr>
        <w:t xml:space="preserve"> </w:t>
      </w:r>
      <w:r>
        <w:rPr>
          <w:rFonts w:ascii="Arial" w:hAnsi="Arial"/>
          <w:i/>
          <w:sz w:val="28"/>
        </w:rPr>
        <w:t>fundamento</w:t>
      </w:r>
      <w:r>
        <w:rPr>
          <w:rFonts w:ascii="Arial" w:hAnsi="Arial"/>
          <w:i/>
          <w:spacing w:val="10"/>
          <w:sz w:val="28"/>
        </w:rPr>
        <w:t xml:space="preserve"> </w:t>
      </w:r>
      <w:r>
        <w:rPr>
          <w:rFonts w:ascii="Arial" w:hAnsi="Arial"/>
          <w:i/>
          <w:sz w:val="28"/>
        </w:rPr>
        <w:t>no</w:t>
      </w:r>
      <w:r>
        <w:rPr>
          <w:rFonts w:ascii="Arial" w:hAnsi="Arial"/>
          <w:i/>
          <w:spacing w:val="11"/>
          <w:sz w:val="28"/>
        </w:rPr>
        <w:t xml:space="preserve"> </w:t>
      </w: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10"/>
          <w:sz w:val="28"/>
        </w:rPr>
        <w:t xml:space="preserve"> </w:t>
      </w:r>
      <w:r>
        <w:rPr>
          <w:rFonts w:ascii="Arial" w:hAnsi="Arial"/>
          <w:i/>
          <w:sz w:val="28"/>
        </w:rPr>
        <w:t>57,</w:t>
      </w:r>
    </w:p>
    <w:p w:rsidR="006F57E1" w:rsidRDefault="006A42CB">
      <w:pPr>
        <w:spacing w:line="360" w:lineRule="auto"/>
        <w:ind w:left="101" w:right="117"/>
        <w:jc w:val="both"/>
        <w:rPr>
          <w:sz w:val="28"/>
        </w:rPr>
      </w:pPr>
      <w:r>
        <w:rPr>
          <w:rFonts w:ascii="Arial" w:hAnsi="Arial"/>
          <w:i/>
          <w:sz w:val="28"/>
        </w:rPr>
        <w:t>§1º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Lei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Orgânica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sz w:val="28"/>
        </w:rPr>
        <w:t>(doc.</w:t>
      </w:r>
      <w:r>
        <w:rPr>
          <w:spacing w:val="1"/>
          <w:sz w:val="28"/>
        </w:rPr>
        <w:t xml:space="preserve"> </w:t>
      </w:r>
      <w:r>
        <w:rPr>
          <w:sz w:val="28"/>
        </w:rPr>
        <w:t>ID</w:t>
      </w:r>
      <w:r>
        <w:rPr>
          <w:spacing w:val="1"/>
          <w:sz w:val="28"/>
        </w:rPr>
        <w:t xml:space="preserve"> </w:t>
      </w:r>
      <w:r>
        <w:rPr>
          <w:sz w:val="28"/>
        </w:rPr>
        <w:t>68196,</w:t>
      </w:r>
      <w:r>
        <w:rPr>
          <w:spacing w:val="1"/>
          <w:sz w:val="28"/>
        </w:rPr>
        <w:t xml:space="preserve"> </w:t>
      </w:r>
      <w:r>
        <w:rPr>
          <w:sz w:val="28"/>
        </w:rPr>
        <w:t>p.2).</w:t>
      </w:r>
      <w:r>
        <w:rPr>
          <w:spacing w:val="1"/>
          <w:sz w:val="28"/>
        </w:rPr>
        <w:t xml:space="preserve"> </w:t>
      </w:r>
      <w:r>
        <w:rPr>
          <w:sz w:val="28"/>
        </w:rPr>
        <w:t>Enquadra-se,</w:t>
      </w:r>
      <w:r>
        <w:rPr>
          <w:spacing w:val="1"/>
          <w:sz w:val="28"/>
        </w:rPr>
        <w:t xml:space="preserve"> </w:t>
      </w:r>
      <w:r>
        <w:rPr>
          <w:sz w:val="28"/>
        </w:rPr>
        <w:t>portanto,</w:t>
      </w:r>
      <w:r>
        <w:rPr>
          <w:spacing w:val="1"/>
          <w:sz w:val="28"/>
        </w:rPr>
        <w:t xml:space="preserve"> </w:t>
      </w:r>
      <w:r>
        <w:rPr>
          <w:sz w:val="28"/>
        </w:rPr>
        <w:t>nas</w:t>
      </w:r>
      <w:r>
        <w:rPr>
          <w:spacing w:val="1"/>
          <w:sz w:val="28"/>
        </w:rPr>
        <w:t xml:space="preserve"> </w:t>
      </w:r>
      <w:r>
        <w:rPr>
          <w:sz w:val="28"/>
        </w:rPr>
        <w:t>exceções</w:t>
      </w:r>
      <w:r>
        <w:rPr>
          <w:spacing w:val="1"/>
          <w:sz w:val="28"/>
        </w:rPr>
        <w:t xml:space="preserve"> </w:t>
      </w:r>
      <w:r>
        <w:rPr>
          <w:sz w:val="28"/>
        </w:rPr>
        <w:t>estabelecidas</w:t>
      </w:r>
      <w:r>
        <w:rPr>
          <w:spacing w:val="1"/>
          <w:sz w:val="28"/>
        </w:rPr>
        <w:t xml:space="preserve"> </w:t>
      </w:r>
      <w:r>
        <w:rPr>
          <w:sz w:val="28"/>
        </w:rPr>
        <w:t>pela</w:t>
      </w:r>
      <w:r>
        <w:rPr>
          <w:spacing w:val="1"/>
          <w:sz w:val="28"/>
        </w:rPr>
        <w:t xml:space="preserve"> </w:t>
      </w:r>
      <w:r>
        <w:rPr>
          <w:sz w:val="28"/>
        </w:rPr>
        <w:t>norma</w:t>
      </w:r>
      <w:r>
        <w:rPr>
          <w:spacing w:val="1"/>
          <w:sz w:val="28"/>
        </w:rPr>
        <w:t xml:space="preserve"> </w:t>
      </w:r>
      <w:r>
        <w:rPr>
          <w:sz w:val="28"/>
        </w:rPr>
        <w:t>regimental</w:t>
      </w:r>
      <w:r>
        <w:rPr>
          <w:spacing w:val="1"/>
          <w:sz w:val="28"/>
        </w:rPr>
        <w:t xml:space="preserve"> </w:t>
      </w:r>
      <w:r>
        <w:rPr>
          <w:sz w:val="28"/>
        </w:rPr>
        <w:t>citada</w:t>
      </w:r>
      <w:r>
        <w:rPr>
          <w:spacing w:val="1"/>
          <w:sz w:val="28"/>
        </w:rPr>
        <w:t xml:space="preserve"> </w:t>
      </w:r>
      <w:r>
        <w:rPr>
          <w:sz w:val="28"/>
        </w:rPr>
        <w:t>acima.</w:t>
      </w:r>
    </w:p>
    <w:p w:rsidR="006F57E1" w:rsidRDefault="006A42CB">
      <w:pPr>
        <w:pStyle w:val="Corpodetexto"/>
        <w:spacing w:before="240" w:line="360" w:lineRule="auto"/>
        <w:ind w:left="101" w:right="109" w:firstLine="720"/>
        <w:jc w:val="both"/>
      </w:pPr>
      <w:r>
        <w:t>Analisando o mérito das medidas propostas no corpo da emenda,</w:t>
      </w:r>
      <w:r>
        <w:rPr>
          <w:spacing w:val="1"/>
        </w:rPr>
        <w:t xml:space="preserve"> </w:t>
      </w:r>
      <w:r>
        <w:t>verifica-se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da</w:t>
      </w:r>
      <w:r>
        <w:rPr>
          <w:spacing w:val="77"/>
        </w:rPr>
        <w:t xml:space="preserve"> </w:t>
      </w:r>
      <w:r>
        <w:t>fixação de garantia para a operação de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respectiva,</w:t>
      </w:r>
      <w:r>
        <w:rPr>
          <w:spacing w:val="1"/>
        </w:rPr>
        <w:t xml:space="preserve"> </w:t>
      </w:r>
      <w:r>
        <w:t>requisito</w:t>
      </w:r>
      <w:r>
        <w:rPr>
          <w:spacing w:val="1"/>
        </w:rPr>
        <w:t xml:space="preserve"> </w:t>
      </w:r>
      <w:r>
        <w:t>formal</w:t>
      </w:r>
      <w:r>
        <w:rPr>
          <w:spacing w:val="1"/>
        </w:rPr>
        <w:t xml:space="preserve"> </w:t>
      </w:r>
      <w:r>
        <w:t>necessário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obtenção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crédito</w:t>
      </w:r>
      <w:r>
        <w:rPr>
          <w:spacing w:val="10"/>
        </w:rPr>
        <w:t xml:space="preserve"> </w:t>
      </w:r>
      <w:r>
        <w:t>nos</w:t>
      </w:r>
      <w:r>
        <w:rPr>
          <w:spacing w:val="10"/>
        </w:rPr>
        <w:t xml:space="preserve"> </w:t>
      </w:r>
      <w:r>
        <w:t>termos</w:t>
      </w:r>
      <w:r>
        <w:rPr>
          <w:spacing w:val="10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legislação</w:t>
      </w:r>
      <w:r>
        <w:rPr>
          <w:spacing w:val="-4"/>
        </w:rPr>
        <w:t xml:space="preserve"> </w:t>
      </w:r>
      <w:r>
        <w:t>aplicável,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especial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inciso</w:t>
      </w:r>
      <w:r>
        <w:rPr>
          <w:spacing w:val="-4"/>
        </w:rPr>
        <w:t xml:space="preserve"> </w:t>
      </w:r>
      <w:r>
        <w:t>IV</w:t>
      </w:r>
      <w:r>
        <w:rPr>
          <w:spacing w:val="70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§4º</w:t>
      </w:r>
    </w:p>
    <w:p w:rsidR="006F57E1" w:rsidRDefault="006F57E1">
      <w:pPr>
        <w:spacing w:line="360" w:lineRule="auto"/>
        <w:jc w:val="both"/>
        <w:sectPr w:rsidR="006F57E1">
          <w:pgSz w:w="11920" w:h="16840"/>
          <w:pgMar w:top="1660" w:right="1040" w:bottom="280" w:left="1600" w:header="332" w:footer="0" w:gutter="0"/>
          <w:cols w:space="720"/>
        </w:sectPr>
      </w:pPr>
    </w:p>
    <w:p w:rsidR="006F57E1" w:rsidRDefault="006F57E1">
      <w:pPr>
        <w:pStyle w:val="Corpodetexto"/>
        <w:spacing w:before="1"/>
        <w:rPr>
          <w:sz w:val="19"/>
        </w:rPr>
      </w:pPr>
    </w:p>
    <w:p w:rsidR="006F57E1" w:rsidRDefault="006A42CB">
      <w:pPr>
        <w:tabs>
          <w:tab w:val="left" w:pos="639"/>
          <w:tab w:val="left" w:pos="1272"/>
          <w:tab w:val="left" w:pos="1966"/>
          <w:tab w:val="left" w:pos="2505"/>
          <w:tab w:val="left" w:pos="3558"/>
          <w:tab w:val="left" w:pos="4237"/>
          <w:tab w:val="left" w:pos="5804"/>
          <w:tab w:val="left" w:pos="7059"/>
          <w:tab w:val="left" w:pos="7583"/>
          <w:tab w:val="left" w:pos="8853"/>
        </w:tabs>
        <w:spacing w:before="91" w:line="360" w:lineRule="auto"/>
        <w:ind w:left="101" w:right="112"/>
        <w:rPr>
          <w:sz w:val="28"/>
        </w:rPr>
      </w:pPr>
      <w:r>
        <w:rPr>
          <w:sz w:val="28"/>
        </w:rPr>
        <w:t>do</w:t>
      </w:r>
      <w:r>
        <w:rPr>
          <w:sz w:val="28"/>
        </w:rPr>
        <w:tab/>
        <w:t>art.</w:t>
      </w:r>
      <w:r>
        <w:rPr>
          <w:sz w:val="28"/>
        </w:rPr>
        <w:tab/>
        <w:t>167</w:t>
      </w:r>
      <w:r>
        <w:rPr>
          <w:sz w:val="28"/>
        </w:rPr>
        <w:tab/>
        <w:t>da</w:t>
      </w:r>
      <w:r>
        <w:rPr>
          <w:sz w:val="28"/>
        </w:rPr>
        <w:tab/>
        <w:t>CF/88,</w:t>
      </w:r>
      <w:r>
        <w:rPr>
          <w:sz w:val="28"/>
        </w:rPr>
        <w:tab/>
        <w:t>que</w:t>
      </w:r>
      <w:r>
        <w:rPr>
          <w:sz w:val="28"/>
        </w:rPr>
        <w:tab/>
        <w:t>estabelece</w:t>
      </w:r>
      <w:r>
        <w:rPr>
          <w:sz w:val="28"/>
        </w:rPr>
        <w:tab/>
      </w:r>
      <w:r>
        <w:rPr>
          <w:rFonts w:ascii="Arial" w:hAnsi="Arial"/>
          <w:i/>
          <w:sz w:val="28"/>
        </w:rPr>
        <w:t>exceção</w:t>
      </w:r>
      <w:r>
        <w:rPr>
          <w:rFonts w:ascii="Arial" w:hAnsi="Arial"/>
          <w:i/>
          <w:sz w:val="28"/>
        </w:rPr>
        <w:tab/>
        <w:t>ao</w:t>
      </w:r>
      <w:r>
        <w:rPr>
          <w:rFonts w:ascii="Arial" w:hAnsi="Arial"/>
          <w:i/>
          <w:sz w:val="28"/>
        </w:rPr>
        <w:tab/>
        <w:t>princípio</w:t>
      </w:r>
      <w:r>
        <w:rPr>
          <w:rFonts w:ascii="Arial" w:hAnsi="Arial"/>
          <w:i/>
          <w:sz w:val="28"/>
        </w:rPr>
        <w:tab/>
      </w:r>
      <w:r>
        <w:rPr>
          <w:rFonts w:ascii="Arial" w:hAnsi="Arial"/>
          <w:i/>
          <w:spacing w:val="-2"/>
          <w:sz w:val="28"/>
        </w:rPr>
        <w:t>da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não-vinculação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receita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nos</w:t>
      </w:r>
      <w:r>
        <w:rPr>
          <w:spacing w:val="-2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termos:</w:t>
      </w:r>
    </w:p>
    <w:p w:rsidR="006F57E1" w:rsidRDefault="006A42CB">
      <w:pPr>
        <w:pStyle w:val="Corpodetexto"/>
        <w:spacing w:before="240"/>
        <w:ind w:left="2261"/>
        <w:jc w:val="both"/>
      </w:pPr>
      <w:r>
        <w:t>Art.</w:t>
      </w:r>
      <w:r>
        <w:rPr>
          <w:spacing w:val="-5"/>
        </w:rPr>
        <w:t xml:space="preserve"> </w:t>
      </w:r>
      <w:r>
        <w:t>167.</w:t>
      </w:r>
      <w:r>
        <w:rPr>
          <w:spacing w:val="-5"/>
        </w:rPr>
        <w:t xml:space="preserve"> </w:t>
      </w:r>
      <w:r>
        <w:t>São</w:t>
      </w:r>
      <w:r>
        <w:rPr>
          <w:spacing w:val="-4"/>
        </w:rPr>
        <w:t xml:space="preserve"> </w:t>
      </w:r>
      <w:r>
        <w:t>vedados:</w:t>
      </w:r>
    </w:p>
    <w:p w:rsidR="006F57E1" w:rsidRDefault="006A42CB">
      <w:pPr>
        <w:pStyle w:val="Corpodetexto"/>
        <w:spacing w:before="240"/>
        <w:ind w:left="2261" w:right="105"/>
        <w:jc w:val="both"/>
      </w:pPr>
      <w:r>
        <w:t>IV - a vinculação de receita de impostos a órgão, fundo</w:t>
      </w:r>
      <w:r>
        <w:rPr>
          <w:spacing w:val="-75"/>
        </w:rPr>
        <w:t xml:space="preserve"> </w:t>
      </w:r>
      <w:r>
        <w:t xml:space="preserve">ou despesa, </w:t>
      </w:r>
      <w:r>
        <w:rPr>
          <w:rFonts w:ascii="Arial" w:hAnsi="Arial"/>
          <w:b/>
        </w:rPr>
        <w:t xml:space="preserve">ressalvadas </w:t>
      </w:r>
      <w:r>
        <w:t>a repartição do produto da</w:t>
      </w:r>
      <w:r>
        <w:rPr>
          <w:spacing w:val="1"/>
        </w:rPr>
        <w:t xml:space="preserve"> </w:t>
      </w:r>
      <w:r>
        <w:t>arrecadação dos impostos a que se referem os arts.</w:t>
      </w:r>
      <w:r>
        <w:rPr>
          <w:spacing w:val="1"/>
        </w:rPr>
        <w:t xml:space="preserve"> </w:t>
      </w:r>
      <w:r>
        <w:t>158 e 159, a destinação de recursos para as ações 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desenvolvimento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ensino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tributária,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determinado,</w:t>
      </w:r>
      <w:r>
        <w:rPr>
          <w:spacing w:val="68"/>
        </w:rPr>
        <w:t xml:space="preserve"> </w:t>
      </w:r>
      <w:r>
        <w:t>respectivamente,</w:t>
      </w:r>
      <w:r>
        <w:rPr>
          <w:spacing w:val="68"/>
        </w:rPr>
        <w:t xml:space="preserve"> </w:t>
      </w:r>
      <w:r>
        <w:t>pelos</w:t>
      </w:r>
      <w:r>
        <w:rPr>
          <w:spacing w:val="68"/>
        </w:rPr>
        <w:t xml:space="preserve"> </w:t>
      </w:r>
      <w:r>
        <w:t>arts.</w:t>
      </w:r>
      <w:r>
        <w:rPr>
          <w:spacing w:val="68"/>
        </w:rPr>
        <w:t xml:space="preserve"> </w:t>
      </w:r>
      <w:r>
        <w:t>198,</w:t>
      </w:r>
      <w:r>
        <w:rPr>
          <w:spacing w:val="54"/>
        </w:rPr>
        <w:t xml:space="preserve"> </w:t>
      </w:r>
      <w:r>
        <w:t>§</w:t>
      </w:r>
      <w:r>
        <w:rPr>
          <w:spacing w:val="53"/>
        </w:rPr>
        <w:t xml:space="preserve"> </w:t>
      </w:r>
      <w:r>
        <w:t>2º,</w:t>
      </w:r>
    </w:p>
    <w:p w:rsidR="006F57E1" w:rsidRDefault="006A42CB">
      <w:pPr>
        <w:pStyle w:val="Heading1"/>
        <w:ind w:left="2261" w:right="106"/>
        <w:jc w:val="both"/>
      </w:pPr>
      <w:r>
        <w:rPr>
          <w:rFonts w:ascii="Arial MT" w:hAnsi="Arial MT"/>
          <w:b w:val="0"/>
        </w:rPr>
        <w:t>212</w:t>
      </w:r>
      <w:r>
        <w:rPr>
          <w:rFonts w:ascii="Arial MT" w:hAnsi="Arial MT"/>
          <w:b w:val="0"/>
          <w:spacing w:val="1"/>
        </w:rPr>
        <w:t xml:space="preserve"> </w:t>
      </w:r>
      <w:r>
        <w:rPr>
          <w:rFonts w:ascii="Arial MT" w:hAnsi="Arial MT"/>
          <w:b w:val="0"/>
        </w:rPr>
        <w:t>e</w:t>
      </w:r>
      <w:r>
        <w:rPr>
          <w:rFonts w:ascii="Arial MT" w:hAnsi="Arial MT"/>
          <w:b w:val="0"/>
          <w:spacing w:val="1"/>
        </w:rPr>
        <w:t xml:space="preserve"> </w:t>
      </w:r>
      <w:r>
        <w:rPr>
          <w:rFonts w:ascii="Arial MT" w:hAnsi="Arial MT"/>
          <w:b w:val="0"/>
        </w:rPr>
        <w:t>37,</w:t>
      </w:r>
      <w:r>
        <w:rPr>
          <w:rFonts w:ascii="Arial MT" w:hAnsi="Arial MT"/>
          <w:b w:val="0"/>
          <w:spacing w:val="1"/>
        </w:rPr>
        <w:t xml:space="preserve"> </w:t>
      </w:r>
      <w:r>
        <w:rPr>
          <w:rFonts w:ascii="Arial MT" w:hAnsi="Arial MT"/>
          <w:b w:val="0"/>
        </w:rPr>
        <w:t>XXII,</w:t>
      </w:r>
      <w:r>
        <w:rPr>
          <w:rFonts w:ascii="Arial MT" w:hAnsi="Arial MT"/>
          <w:b w:val="0"/>
          <w:spacing w:val="1"/>
        </w:rPr>
        <w:t xml:space="preserve"> </w:t>
      </w:r>
      <w:r>
        <w:rPr>
          <w:rFonts w:ascii="Arial MT" w:hAnsi="Arial MT"/>
          <w:b w:val="0"/>
        </w:rPr>
        <w:t>e</w:t>
      </w:r>
      <w:r>
        <w:rPr>
          <w:rFonts w:ascii="Arial MT" w:hAnsi="Arial MT"/>
          <w:b w:val="0"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garantias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operações de crédito por antecipação de receita,</w:t>
      </w:r>
      <w:r>
        <w:rPr>
          <w:spacing w:val="1"/>
        </w:rPr>
        <w:t xml:space="preserve"> </w:t>
      </w:r>
      <w:r>
        <w:t>previstas</w:t>
      </w:r>
      <w:r>
        <w:rPr>
          <w:spacing w:val="10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art.</w:t>
      </w:r>
      <w:r>
        <w:rPr>
          <w:spacing w:val="11"/>
        </w:rPr>
        <w:t xml:space="preserve"> </w:t>
      </w:r>
      <w:r>
        <w:t>165,</w:t>
      </w:r>
      <w:r>
        <w:rPr>
          <w:spacing w:val="11"/>
        </w:rPr>
        <w:t xml:space="preserve"> </w:t>
      </w:r>
      <w:r>
        <w:t>§</w:t>
      </w:r>
      <w:r>
        <w:rPr>
          <w:spacing w:val="10"/>
        </w:rPr>
        <w:t xml:space="preserve"> </w:t>
      </w:r>
      <w:r>
        <w:t>8º,</w:t>
      </w:r>
      <w:r>
        <w:rPr>
          <w:spacing w:val="11"/>
        </w:rPr>
        <w:t xml:space="preserve"> </w:t>
      </w:r>
      <w:r>
        <w:t>bem</w:t>
      </w:r>
      <w:r>
        <w:rPr>
          <w:spacing w:val="-3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disposto</w:t>
      </w:r>
      <w:r>
        <w:rPr>
          <w:spacing w:val="-3"/>
        </w:rPr>
        <w:t xml:space="preserve"> </w:t>
      </w:r>
      <w:r>
        <w:t>no</w:t>
      </w:r>
    </w:p>
    <w:p w:rsidR="006F57E1" w:rsidRDefault="006A42CB">
      <w:pPr>
        <w:spacing w:line="420" w:lineRule="auto"/>
        <w:ind w:left="2261" w:right="4784"/>
        <w:jc w:val="both"/>
        <w:rPr>
          <w:sz w:val="28"/>
        </w:rPr>
      </w:pPr>
      <w:r>
        <w:rPr>
          <w:rFonts w:ascii="Arial" w:hAnsi="Arial"/>
          <w:b/>
          <w:sz w:val="28"/>
        </w:rPr>
        <w:t>§ 4º deste artigo</w:t>
      </w:r>
      <w:r>
        <w:rPr>
          <w:sz w:val="28"/>
        </w:rPr>
        <w:t>;</w:t>
      </w:r>
      <w:r>
        <w:rPr>
          <w:spacing w:val="-76"/>
          <w:sz w:val="28"/>
        </w:rPr>
        <w:t xml:space="preserve"> </w:t>
      </w:r>
      <w:r>
        <w:rPr>
          <w:sz w:val="28"/>
        </w:rPr>
        <w:t>(...)</w:t>
      </w:r>
    </w:p>
    <w:p w:rsidR="006F57E1" w:rsidRDefault="006A42CB">
      <w:pPr>
        <w:ind w:left="2261" w:right="108"/>
        <w:jc w:val="both"/>
        <w:rPr>
          <w:sz w:val="28"/>
        </w:rPr>
      </w:pPr>
      <w:r>
        <w:rPr>
          <w:sz w:val="28"/>
        </w:rPr>
        <w:t xml:space="preserve">§ 4º </w:t>
      </w:r>
      <w:r>
        <w:rPr>
          <w:rFonts w:ascii="Arial" w:hAnsi="Arial"/>
          <w:b/>
          <w:sz w:val="28"/>
        </w:rPr>
        <w:t xml:space="preserve">É permitida a vinculação das receitas </w:t>
      </w:r>
      <w:r>
        <w:rPr>
          <w:sz w:val="28"/>
        </w:rPr>
        <w:t>a que se</w:t>
      </w:r>
      <w:r>
        <w:rPr>
          <w:spacing w:val="1"/>
          <w:sz w:val="28"/>
        </w:rPr>
        <w:t xml:space="preserve"> </w:t>
      </w:r>
      <w:r>
        <w:rPr>
          <w:sz w:val="28"/>
        </w:rPr>
        <w:t>referem</w:t>
      </w:r>
      <w:r>
        <w:rPr>
          <w:spacing w:val="41"/>
          <w:sz w:val="28"/>
        </w:rPr>
        <w:t xml:space="preserve"> </w:t>
      </w:r>
      <w:r>
        <w:rPr>
          <w:sz w:val="28"/>
        </w:rPr>
        <w:t>os</w:t>
      </w:r>
      <w:r>
        <w:rPr>
          <w:spacing w:val="42"/>
          <w:sz w:val="28"/>
        </w:rPr>
        <w:t xml:space="preserve"> </w:t>
      </w:r>
      <w:r>
        <w:rPr>
          <w:sz w:val="28"/>
        </w:rPr>
        <w:t>arts.</w:t>
      </w:r>
      <w:r>
        <w:rPr>
          <w:spacing w:val="41"/>
          <w:sz w:val="28"/>
        </w:rPr>
        <w:t xml:space="preserve"> </w:t>
      </w:r>
      <w:r>
        <w:rPr>
          <w:sz w:val="28"/>
        </w:rPr>
        <w:t>155,</w:t>
      </w:r>
      <w:r>
        <w:rPr>
          <w:spacing w:val="42"/>
          <w:sz w:val="28"/>
        </w:rPr>
        <w:t xml:space="preserve"> </w:t>
      </w:r>
      <w:r>
        <w:rPr>
          <w:sz w:val="28"/>
        </w:rPr>
        <w:t>156,</w:t>
      </w:r>
      <w:r>
        <w:rPr>
          <w:spacing w:val="42"/>
          <w:sz w:val="28"/>
        </w:rPr>
        <w:t xml:space="preserve"> </w:t>
      </w:r>
      <w:r>
        <w:rPr>
          <w:sz w:val="28"/>
        </w:rPr>
        <w:t>157,</w:t>
      </w:r>
      <w:r>
        <w:rPr>
          <w:spacing w:val="41"/>
          <w:sz w:val="28"/>
        </w:rPr>
        <w:t xml:space="preserve"> </w:t>
      </w:r>
      <w:r>
        <w:rPr>
          <w:sz w:val="28"/>
        </w:rPr>
        <w:t>158</w:t>
      </w:r>
      <w:r>
        <w:rPr>
          <w:spacing w:val="42"/>
          <w:sz w:val="28"/>
        </w:rPr>
        <w:t xml:space="preserve"> </w:t>
      </w:r>
      <w:r>
        <w:rPr>
          <w:sz w:val="28"/>
        </w:rPr>
        <w:t>e</w:t>
      </w:r>
      <w:r>
        <w:rPr>
          <w:spacing w:val="42"/>
          <w:sz w:val="28"/>
        </w:rPr>
        <w:t xml:space="preserve"> </w:t>
      </w:r>
      <w:r>
        <w:rPr>
          <w:sz w:val="28"/>
        </w:rPr>
        <w:t>as</w:t>
      </w:r>
      <w:r>
        <w:rPr>
          <w:spacing w:val="41"/>
          <w:sz w:val="28"/>
        </w:rPr>
        <w:t xml:space="preserve"> </w:t>
      </w:r>
      <w:r>
        <w:rPr>
          <w:sz w:val="28"/>
        </w:rPr>
        <w:t>alíneas</w:t>
      </w:r>
      <w:r>
        <w:rPr>
          <w:spacing w:val="27"/>
          <w:sz w:val="28"/>
        </w:rPr>
        <w:t xml:space="preserve"> </w:t>
      </w:r>
      <w:r>
        <w:rPr>
          <w:sz w:val="28"/>
        </w:rPr>
        <w:t>"a",</w:t>
      </w:r>
      <w:r>
        <w:rPr>
          <w:spacing w:val="-76"/>
          <w:sz w:val="28"/>
        </w:rPr>
        <w:t xml:space="preserve"> </w:t>
      </w:r>
      <w:r>
        <w:rPr>
          <w:sz w:val="28"/>
        </w:rPr>
        <w:t>"b",</w:t>
      </w:r>
      <w:r>
        <w:rPr>
          <w:spacing w:val="42"/>
          <w:sz w:val="28"/>
        </w:rPr>
        <w:t xml:space="preserve"> </w:t>
      </w:r>
      <w:r>
        <w:rPr>
          <w:sz w:val="28"/>
        </w:rPr>
        <w:t>"d"</w:t>
      </w:r>
      <w:r>
        <w:rPr>
          <w:spacing w:val="43"/>
          <w:sz w:val="28"/>
        </w:rPr>
        <w:t xml:space="preserve"> </w:t>
      </w:r>
      <w:r>
        <w:rPr>
          <w:sz w:val="28"/>
        </w:rPr>
        <w:t>e</w:t>
      </w:r>
      <w:r>
        <w:rPr>
          <w:spacing w:val="43"/>
          <w:sz w:val="28"/>
        </w:rPr>
        <w:t xml:space="preserve"> </w:t>
      </w:r>
      <w:r>
        <w:rPr>
          <w:sz w:val="28"/>
        </w:rPr>
        <w:t>"e"</w:t>
      </w:r>
      <w:r>
        <w:rPr>
          <w:spacing w:val="42"/>
          <w:sz w:val="28"/>
        </w:rPr>
        <w:t xml:space="preserve"> </w:t>
      </w:r>
      <w:r>
        <w:rPr>
          <w:sz w:val="28"/>
        </w:rPr>
        <w:t>do</w:t>
      </w:r>
      <w:r>
        <w:rPr>
          <w:spacing w:val="43"/>
          <w:sz w:val="28"/>
        </w:rPr>
        <w:t xml:space="preserve"> </w:t>
      </w:r>
      <w:r>
        <w:rPr>
          <w:sz w:val="28"/>
        </w:rPr>
        <w:t>inciso</w:t>
      </w:r>
      <w:r>
        <w:rPr>
          <w:spacing w:val="43"/>
          <w:sz w:val="28"/>
        </w:rPr>
        <w:t xml:space="preserve"> </w:t>
      </w:r>
      <w:r>
        <w:rPr>
          <w:sz w:val="28"/>
        </w:rPr>
        <w:t>I</w:t>
      </w:r>
      <w:r>
        <w:rPr>
          <w:spacing w:val="42"/>
          <w:sz w:val="28"/>
        </w:rPr>
        <w:t xml:space="preserve"> </w:t>
      </w:r>
      <w:r>
        <w:rPr>
          <w:sz w:val="28"/>
        </w:rPr>
        <w:t>e</w:t>
      </w:r>
      <w:r>
        <w:rPr>
          <w:spacing w:val="28"/>
          <w:sz w:val="28"/>
        </w:rPr>
        <w:t xml:space="preserve"> </w:t>
      </w:r>
      <w:r>
        <w:rPr>
          <w:sz w:val="28"/>
        </w:rPr>
        <w:t>o</w:t>
      </w:r>
      <w:r>
        <w:rPr>
          <w:spacing w:val="27"/>
          <w:sz w:val="28"/>
        </w:rPr>
        <w:t xml:space="preserve"> </w:t>
      </w:r>
      <w:r>
        <w:rPr>
          <w:sz w:val="28"/>
        </w:rPr>
        <w:t>inciso</w:t>
      </w:r>
      <w:r>
        <w:rPr>
          <w:spacing w:val="27"/>
          <w:sz w:val="28"/>
        </w:rPr>
        <w:t xml:space="preserve"> </w:t>
      </w:r>
      <w:r>
        <w:rPr>
          <w:sz w:val="28"/>
        </w:rPr>
        <w:t>II</w:t>
      </w:r>
      <w:r>
        <w:rPr>
          <w:spacing w:val="27"/>
          <w:sz w:val="28"/>
        </w:rPr>
        <w:t xml:space="preserve"> </w:t>
      </w:r>
      <w:r>
        <w:rPr>
          <w:sz w:val="28"/>
        </w:rPr>
        <w:t>do</w:t>
      </w:r>
      <w:r>
        <w:rPr>
          <w:spacing w:val="27"/>
          <w:sz w:val="28"/>
        </w:rPr>
        <w:t xml:space="preserve"> </w:t>
      </w:r>
      <w:r>
        <w:rPr>
          <w:sz w:val="28"/>
        </w:rPr>
        <w:t>caput</w:t>
      </w:r>
      <w:r>
        <w:rPr>
          <w:spacing w:val="27"/>
          <w:sz w:val="28"/>
        </w:rPr>
        <w:t xml:space="preserve"> </w:t>
      </w:r>
      <w:r>
        <w:rPr>
          <w:sz w:val="28"/>
        </w:rPr>
        <w:t>do</w:t>
      </w:r>
      <w:r>
        <w:rPr>
          <w:spacing w:val="28"/>
          <w:sz w:val="28"/>
        </w:rPr>
        <w:t xml:space="preserve"> </w:t>
      </w:r>
      <w:r>
        <w:rPr>
          <w:sz w:val="28"/>
        </w:rPr>
        <w:t>art.</w:t>
      </w:r>
    </w:p>
    <w:p w:rsidR="006F57E1" w:rsidRDefault="006A42CB">
      <w:pPr>
        <w:ind w:left="2261" w:right="113"/>
        <w:jc w:val="both"/>
        <w:rPr>
          <w:rFonts w:ascii="Arial" w:hAnsi="Arial"/>
          <w:b/>
          <w:sz w:val="28"/>
        </w:rPr>
      </w:pPr>
      <w:r>
        <w:rPr>
          <w:sz w:val="28"/>
        </w:rPr>
        <w:t>159</w:t>
      </w:r>
      <w:r>
        <w:rPr>
          <w:spacing w:val="1"/>
          <w:sz w:val="28"/>
        </w:rPr>
        <w:t xml:space="preserve"> </w:t>
      </w:r>
      <w:r>
        <w:rPr>
          <w:sz w:val="28"/>
        </w:rPr>
        <w:t>desta</w:t>
      </w:r>
      <w:r>
        <w:rPr>
          <w:spacing w:val="1"/>
          <w:sz w:val="28"/>
        </w:rPr>
        <w:t xml:space="preserve"> </w:t>
      </w:r>
      <w:r>
        <w:rPr>
          <w:sz w:val="28"/>
        </w:rPr>
        <w:t>Constituição</w:t>
      </w:r>
      <w:r>
        <w:rPr>
          <w:spacing w:val="1"/>
          <w:sz w:val="28"/>
        </w:rPr>
        <w:t xml:space="preserve"> </w:t>
      </w:r>
      <w:r>
        <w:rPr>
          <w:sz w:val="28"/>
        </w:rPr>
        <w:t>para</w:t>
      </w:r>
      <w:r>
        <w:rPr>
          <w:spacing w:val="1"/>
          <w:sz w:val="28"/>
        </w:rPr>
        <w:t xml:space="preserve"> </w:t>
      </w:r>
      <w:r>
        <w:rPr>
          <w:sz w:val="28"/>
        </w:rPr>
        <w:t>pagamento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77"/>
          <w:sz w:val="28"/>
        </w:rPr>
        <w:t xml:space="preserve"> </w:t>
      </w:r>
      <w:r>
        <w:rPr>
          <w:sz w:val="28"/>
        </w:rPr>
        <w:t>débitos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União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para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prestar-lhe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garantia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ou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contragarantia.</w:t>
      </w:r>
    </w:p>
    <w:p w:rsidR="006F57E1" w:rsidRDefault="006F57E1">
      <w:pPr>
        <w:pStyle w:val="Corpodetexto"/>
        <w:rPr>
          <w:rFonts w:ascii="Arial"/>
          <w:b/>
          <w:sz w:val="30"/>
        </w:rPr>
      </w:pPr>
    </w:p>
    <w:p w:rsidR="006F57E1" w:rsidRDefault="006F57E1">
      <w:pPr>
        <w:pStyle w:val="Corpodetexto"/>
        <w:rPr>
          <w:rFonts w:ascii="Arial"/>
          <w:b/>
          <w:sz w:val="30"/>
        </w:rPr>
      </w:pPr>
    </w:p>
    <w:p w:rsidR="006F57E1" w:rsidRDefault="006F57E1">
      <w:pPr>
        <w:pStyle w:val="Corpodetexto"/>
        <w:spacing w:before="6"/>
        <w:rPr>
          <w:rFonts w:ascii="Arial"/>
          <w:b/>
          <w:sz w:val="23"/>
        </w:rPr>
      </w:pPr>
    </w:p>
    <w:p w:rsidR="006F57E1" w:rsidRDefault="006A42CB">
      <w:pPr>
        <w:pStyle w:val="Corpodetexto"/>
        <w:spacing w:line="360" w:lineRule="auto"/>
        <w:ind w:left="101" w:firstLine="1853"/>
      </w:pPr>
      <w:r>
        <w:t>Finalmente,</w:t>
      </w:r>
      <w:r>
        <w:rPr>
          <w:spacing w:val="54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t>aspecto</w:t>
      </w:r>
      <w:r>
        <w:rPr>
          <w:spacing w:val="54"/>
        </w:rPr>
        <w:t xml:space="preserve"> </w:t>
      </w:r>
      <w:r>
        <w:t>relativo</w:t>
      </w:r>
      <w:r>
        <w:rPr>
          <w:spacing w:val="54"/>
        </w:rPr>
        <w:t xml:space="preserve"> </w:t>
      </w:r>
      <w:r>
        <w:t>à</w:t>
      </w:r>
      <w:r>
        <w:rPr>
          <w:spacing w:val="39"/>
        </w:rPr>
        <w:t xml:space="preserve"> </w:t>
      </w:r>
      <w:r>
        <w:t>tramitação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projeto</w:t>
      </w:r>
      <w:r>
        <w:rPr>
          <w:spacing w:val="-75"/>
        </w:rPr>
        <w:t xml:space="preserve"> </w:t>
      </w:r>
      <w:r>
        <w:t>legislativo,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proposição</w:t>
      </w:r>
      <w:r>
        <w:rPr>
          <w:spacing w:val="-4"/>
        </w:rPr>
        <w:t xml:space="preserve"> </w:t>
      </w:r>
      <w:r>
        <w:t>fica</w:t>
      </w:r>
      <w:r>
        <w:rPr>
          <w:spacing w:val="-5"/>
        </w:rPr>
        <w:t xml:space="preserve"> </w:t>
      </w:r>
      <w:r>
        <w:t>sujeita</w:t>
      </w:r>
      <w:r>
        <w:rPr>
          <w:spacing w:val="-5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observação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seguinte</w:t>
      </w:r>
      <w:r>
        <w:rPr>
          <w:spacing w:val="-5"/>
        </w:rPr>
        <w:t xml:space="preserve"> </w:t>
      </w:r>
      <w:r>
        <w:t>rito</w:t>
      </w:r>
      <w:r>
        <w:rPr>
          <w:spacing w:val="-5"/>
        </w:rPr>
        <w:t xml:space="preserve"> </w:t>
      </w:r>
      <w:r>
        <w:t>(RI):</w:t>
      </w:r>
    </w:p>
    <w:p w:rsidR="006F57E1" w:rsidRDefault="006A42CB">
      <w:pPr>
        <w:spacing w:before="240"/>
        <w:ind w:left="220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137- Na discussão única e na primeira discussão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serão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recebidas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emendas,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subemendas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Projetos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Substitutivos, apresentados por ocasião dos debates;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 segunda discussão somente se admitirão emendas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subemendas.</w:t>
      </w:r>
    </w:p>
    <w:p w:rsidR="006F57E1" w:rsidRDefault="006F57E1">
      <w:pPr>
        <w:pStyle w:val="Corpodetexto"/>
        <w:rPr>
          <w:rFonts w:ascii="Arial"/>
          <w:i/>
        </w:rPr>
      </w:pPr>
    </w:p>
    <w:p w:rsidR="006F57E1" w:rsidRDefault="006A42CB">
      <w:pPr>
        <w:ind w:left="2201" w:right="111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138- Na hipótese do artigo anteri</w:t>
      </w:r>
      <w:r>
        <w:rPr>
          <w:rFonts w:ascii="Arial" w:hAnsi="Arial"/>
          <w:i/>
          <w:sz w:val="28"/>
        </w:rPr>
        <w:t>or, sustar-se-á 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discussão</w:t>
      </w:r>
      <w:r>
        <w:rPr>
          <w:rFonts w:ascii="Arial" w:hAnsi="Arial"/>
          <w:i/>
          <w:spacing w:val="32"/>
          <w:sz w:val="28"/>
        </w:rPr>
        <w:t xml:space="preserve"> </w:t>
      </w:r>
      <w:r>
        <w:rPr>
          <w:rFonts w:ascii="Arial" w:hAnsi="Arial"/>
          <w:i/>
          <w:sz w:val="28"/>
        </w:rPr>
        <w:t>para</w:t>
      </w:r>
      <w:r>
        <w:rPr>
          <w:rFonts w:ascii="Arial" w:hAnsi="Arial"/>
          <w:i/>
          <w:spacing w:val="32"/>
          <w:sz w:val="28"/>
        </w:rPr>
        <w:t xml:space="preserve"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17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17"/>
          <w:sz w:val="28"/>
        </w:rPr>
        <w:t xml:space="preserve"> </w:t>
      </w:r>
      <w:r>
        <w:rPr>
          <w:rFonts w:ascii="Arial" w:hAnsi="Arial"/>
          <w:i/>
          <w:sz w:val="28"/>
        </w:rPr>
        <w:t>Emendas</w:t>
      </w:r>
      <w:r>
        <w:rPr>
          <w:rFonts w:ascii="Arial" w:hAnsi="Arial"/>
          <w:i/>
          <w:spacing w:val="17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7"/>
          <w:sz w:val="28"/>
        </w:rPr>
        <w:t xml:space="preserve"> </w:t>
      </w:r>
      <w:r>
        <w:rPr>
          <w:rFonts w:ascii="Arial" w:hAnsi="Arial"/>
          <w:i/>
          <w:sz w:val="28"/>
        </w:rPr>
        <w:t>Projetos</w:t>
      </w:r>
    </w:p>
    <w:p w:rsidR="006F57E1" w:rsidRDefault="006F57E1">
      <w:pPr>
        <w:jc w:val="both"/>
        <w:rPr>
          <w:rFonts w:ascii="Arial" w:hAnsi="Arial"/>
          <w:sz w:val="28"/>
        </w:rPr>
        <w:sectPr w:rsidR="006F57E1">
          <w:pgSz w:w="11920" w:h="16840"/>
          <w:pgMar w:top="1660" w:right="1040" w:bottom="280" w:left="1600" w:header="332" w:footer="0" w:gutter="0"/>
          <w:cols w:space="720"/>
        </w:sectPr>
      </w:pPr>
    </w:p>
    <w:p w:rsidR="006F57E1" w:rsidRDefault="006F57E1">
      <w:pPr>
        <w:pStyle w:val="Corpodetexto"/>
        <w:spacing w:before="1"/>
        <w:rPr>
          <w:rFonts w:ascii="Arial"/>
          <w:i/>
          <w:sz w:val="19"/>
        </w:rPr>
      </w:pPr>
    </w:p>
    <w:p w:rsidR="006F57E1" w:rsidRDefault="006A42CB">
      <w:pPr>
        <w:spacing w:before="91"/>
        <w:ind w:left="2201" w:right="108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Substitutivos sejam objeto de exame das Comissões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Permanentes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esteja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afeta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matéria.</w:t>
      </w:r>
    </w:p>
    <w:p w:rsidR="006F57E1" w:rsidRDefault="006F57E1">
      <w:pPr>
        <w:pStyle w:val="Corpodetexto"/>
        <w:rPr>
          <w:rFonts w:ascii="Arial"/>
          <w:i/>
        </w:rPr>
      </w:pPr>
    </w:p>
    <w:p w:rsidR="006F57E1" w:rsidRDefault="006A42CB">
      <w:pPr>
        <w:ind w:left="2201" w:right="109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139- Em nenhuma hipótese a segunda discussão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ocorrerá na mesma sessão em que tenha ocorrido 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primeira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discussão.</w:t>
      </w:r>
    </w:p>
    <w:p w:rsidR="006F57E1" w:rsidRDefault="006F57E1">
      <w:pPr>
        <w:pStyle w:val="Corpodetexto"/>
        <w:rPr>
          <w:rFonts w:ascii="Arial"/>
          <w:i/>
          <w:sz w:val="30"/>
        </w:rPr>
      </w:pPr>
    </w:p>
    <w:p w:rsidR="006F57E1" w:rsidRDefault="006F57E1" w:rsidP="009D0DAA">
      <w:pPr>
        <w:pStyle w:val="Corpodetexto"/>
        <w:spacing w:before="7"/>
        <w:jc w:val="center"/>
        <w:rPr>
          <w:rFonts w:ascii="Arial"/>
          <w:i/>
        </w:rPr>
      </w:pPr>
    </w:p>
    <w:p w:rsidR="006F57E1" w:rsidRDefault="006A42CB" w:rsidP="009D0DAA">
      <w:pPr>
        <w:pStyle w:val="Heading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6F57E1" w:rsidRDefault="006F57E1">
      <w:pPr>
        <w:pStyle w:val="Corpodetexto"/>
        <w:spacing w:before="10"/>
        <w:rPr>
          <w:rFonts w:ascii="Arial"/>
          <w:b/>
          <w:sz w:val="34"/>
        </w:rPr>
      </w:pPr>
    </w:p>
    <w:p w:rsidR="006F57E1" w:rsidRDefault="006A42CB">
      <w:pPr>
        <w:pStyle w:val="Corpodetexto"/>
        <w:spacing w:line="360" w:lineRule="auto"/>
        <w:ind w:left="101" w:right="112" w:firstLine="720"/>
        <w:jc w:val="both"/>
      </w:pPr>
      <w:r>
        <w:t>Em conformidade com os fundamentos normativos e doutrinários</w:t>
      </w:r>
      <w:r>
        <w:rPr>
          <w:spacing w:val="1"/>
        </w:rPr>
        <w:t xml:space="preserve"> </w:t>
      </w:r>
      <w:r>
        <w:t>apresentados acima, encaminhamos o expediente ao prosseguimento,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 pela viabilidade da tramit</w:t>
      </w:r>
      <w:r>
        <w:rPr>
          <w:rFonts w:ascii="Arial" w:hAnsi="Arial"/>
          <w:b/>
        </w:rPr>
        <w:t>ação</w:t>
      </w:r>
      <w:r>
        <w:t>. Assevera-se, outrossim, que</w:t>
      </w:r>
      <w:r>
        <w:rPr>
          <w:spacing w:val="-75"/>
        </w:rPr>
        <w:t xml:space="preserve"> </w:t>
      </w:r>
      <w:r>
        <w:t>o 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  <w:r w:rsidR="009D0DAA">
        <w:t>Encaminho</w:t>
      </w:r>
      <w:r>
        <w:t xml:space="preserve"> os</w:t>
      </w:r>
      <w:r>
        <w:rPr>
          <w:spacing w:val="1"/>
        </w:rPr>
        <w:t xml:space="preserve"> </w:t>
      </w:r>
      <w: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5"/>
        </w:rPr>
        <w:t xml:space="preserve"> </w:t>
      </w:r>
      <w:r>
        <w:t>LEGISLATIVA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5"/>
        </w:rPr>
        <w:t xml:space="preserve"> </w:t>
      </w:r>
      <w:r>
        <w:t>diligências.</w:t>
      </w:r>
    </w:p>
    <w:p w:rsidR="006F57E1" w:rsidRDefault="006F57E1">
      <w:pPr>
        <w:pStyle w:val="Corpodetexto"/>
        <w:rPr>
          <w:sz w:val="30"/>
        </w:rPr>
      </w:pPr>
    </w:p>
    <w:p w:rsidR="006F57E1" w:rsidRDefault="006F57E1">
      <w:pPr>
        <w:pStyle w:val="Corpodetexto"/>
        <w:rPr>
          <w:sz w:val="30"/>
        </w:rPr>
      </w:pPr>
    </w:p>
    <w:p w:rsidR="006F57E1" w:rsidRDefault="006F57E1">
      <w:pPr>
        <w:pStyle w:val="Corpodetexto"/>
        <w:spacing w:before="9"/>
        <w:rPr>
          <w:sz w:val="23"/>
        </w:rPr>
      </w:pPr>
    </w:p>
    <w:p w:rsidR="006F57E1" w:rsidRDefault="006A42CB">
      <w:pPr>
        <w:pStyle w:val="Corpodetexto"/>
        <w:ind w:right="105"/>
        <w:jc w:val="right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dezembro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  <w:r w:rsidR="009724C3">
        <w:t>.</w:t>
      </w:r>
    </w:p>
    <w:p w:rsidR="006F57E1" w:rsidRDefault="006F57E1">
      <w:pPr>
        <w:pStyle w:val="Corpodetexto"/>
        <w:rPr>
          <w:sz w:val="30"/>
        </w:rPr>
      </w:pPr>
    </w:p>
    <w:p w:rsidR="006F57E1" w:rsidRDefault="006F57E1">
      <w:pPr>
        <w:pStyle w:val="Corpodetexto"/>
        <w:spacing w:before="10"/>
        <w:rPr>
          <w:sz w:val="32"/>
        </w:rPr>
      </w:pPr>
    </w:p>
    <w:p w:rsidR="006F57E1" w:rsidRDefault="006A42CB">
      <w:pPr>
        <w:pStyle w:val="Heading1"/>
        <w:ind w:left="4818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6F57E1" w:rsidRDefault="006A42CB">
      <w:pPr>
        <w:pStyle w:val="Corpodetexto"/>
        <w:ind w:left="7181" w:right="105" w:hanging="218"/>
        <w:jc w:val="right"/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6F57E1" w:rsidSect="006F57E1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2CB" w:rsidRDefault="006A42CB" w:rsidP="006F57E1">
      <w:r>
        <w:separator/>
      </w:r>
    </w:p>
  </w:endnote>
  <w:endnote w:type="continuationSeparator" w:id="0">
    <w:p w:rsidR="006A42CB" w:rsidRDefault="006A42CB" w:rsidP="006F5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2CB" w:rsidRDefault="006A42CB" w:rsidP="006F57E1">
      <w:r>
        <w:separator/>
      </w:r>
    </w:p>
  </w:footnote>
  <w:footnote w:type="continuationSeparator" w:id="0">
    <w:p w:rsidR="006A42CB" w:rsidRDefault="006A42CB" w:rsidP="006F57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7E1" w:rsidRDefault="006A42C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F57E1" w:rsidRPr="006F57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6F57E1" w:rsidRDefault="006A42CB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6F57E1" w:rsidRDefault="006A42CB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77FF3"/>
    <w:multiLevelType w:val="hybridMultilevel"/>
    <w:tmpl w:val="9956162C"/>
    <w:lvl w:ilvl="0" w:tplc="EA64B71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B630CAD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F1A04638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4F26C696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07E42B8C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1A22E9D4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9866A2E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CF9876F2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C5AC0C0A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F57E1"/>
    <w:rsid w:val="006A42CB"/>
    <w:rsid w:val="006F57E1"/>
    <w:rsid w:val="009724C3"/>
    <w:rsid w:val="009D0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F57E1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57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6F57E1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6F57E1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tulo">
    <w:name w:val="Title"/>
    <w:basedOn w:val="Normal"/>
    <w:uiPriority w:val="1"/>
    <w:qFormat/>
    <w:rsid w:val="006F57E1"/>
    <w:pPr>
      <w:ind w:left="101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6F57E1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6F57E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793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MSG079EM01 Parecer Jurídico</vt:lpstr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MSG079EM01 Parecer Jurídico</dc:title>
  <dc:creator>Joao Roberto da Fonseca Junior</dc:creator>
  <cp:lastModifiedBy>Joao Roberto da Fonseca Junior</cp:lastModifiedBy>
  <cp:revision>2</cp:revision>
  <dcterms:created xsi:type="dcterms:W3CDTF">2023-12-15T16:36:00Z</dcterms:created>
  <dcterms:modified xsi:type="dcterms:W3CDTF">2023-12-15T16:36:00Z</dcterms:modified>
</cp:coreProperties>
</file>