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01FE" w:rsidRPr="00652700" w:rsidRDefault="008C2586" w:rsidP="002201AC">
      <w:pPr>
        <w:jc w:val="both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>EM 00</w:t>
      </w:r>
      <w:r w:rsidR="0081182A">
        <w:rPr>
          <w:rFonts w:ascii="Arial" w:eastAsia="Arial" w:hAnsi="Arial" w:cs="Arial"/>
          <w:b/>
        </w:rPr>
        <w:t>1/2024</w:t>
      </w:r>
    </w:p>
    <w:p w:rsidR="002D01FE" w:rsidRPr="00652700" w:rsidRDefault="008C2586" w:rsidP="002201AC">
      <w:pPr>
        <w:jc w:val="both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>Mensagem nº 0</w:t>
      </w:r>
      <w:r w:rsidR="0081182A">
        <w:rPr>
          <w:rFonts w:ascii="Arial" w:eastAsia="Arial" w:hAnsi="Arial" w:cs="Arial"/>
          <w:b/>
        </w:rPr>
        <w:t>14/2024 – PLE 15/2024</w:t>
      </w:r>
      <w:r w:rsidRPr="00652700">
        <w:rPr>
          <w:rFonts w:ascii="Arial" w:eastAsia="Arial" w:hAnsi="Arial" w:cs="Arial"/>
          <w:b/>
        </w:rPr>
        <w:tab/>
      </w:r>
    </w:p>
    <w:p w:rsidR="002201AC" w:rsidRPr="00652700" w:rsidRDefault="00652700" w:rsidP="002201AC">
      <w:pPr>
        <w:jc w:val="both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 xml:space="preserve">Proc. </w:t>
      </w:r>
      <w:r w:rsidR="0081182A">
        <w:rPr>
          <w:rFonts w:ascii="Arial" w:eastAsia="Arial" w:hAnsi="Arial" w:cs="Arial"/>
          <w:b/>
        </w:rPr>
        <w:t>26835/2024</w:t>
      </w:r>
    </w:p>
    <w:p w:rsidR="002D01FE" w:rsidRPr="00652700" w:rsidRDefault="00E95FF1" w:rsidP="002201AC">
      <w:pPr>
        <w:jc w:val="both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>Proponente: Poder Executivo Municipal</w:t>
      </w:r>
    </w:p>
    <w:p w:rsidR="002D01FE" w:rsidRDefault="002D01FE" w:rsidP="002201AC">
      <w:pPr>
        <w:jc w:val="both"/>
        <w:rPr>
          <w:rFonts w:ascii="Arial" w:eastAsia="Arial" w:hAnsi="Arial" w:cs="Arial"/>
        </w:rPr>
      </w:pPr>
    </w:p>
    <w:p w:rsidR="000B333C" w:rsidRDefault="000B333C" w:rsidP="002201AC">
      <w:pPr>
        <w:jc w:val="both"/>
        <w:rPr>
          <w:rFonts w:ascii="Arial" w:eastAsia="Arial" w:hAnsi="Arial" w:cs="Arial"/>
        </w:rPr>
      </w:pPr>
    </w:p>
    <w:p w:rsidR="000B333C" w:rsidRPr="00652700" w:rsidRDefault="000B333C" w:rsidP="002201AC">
      <w:pPr>
        <w:jc w:val="both"/>
        <w:rPr>
          <w:rFonts w:ascii="Arial" w:eastAsia="Arial" w:hAnsi="Arial" w:cs="Arial"/>
        </w:rPr>
      </w:pPr>
    </w:p>
    <w:p w:rsidR="002D01FE" w:rsidRDefault="00E95FF1" w:rsidP="002201AC">
      <w:pPr>
        <w:jc w:val="center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>RELATÓRIO</w:t>
      </w:r>
    </w:p>
    <w:p w:rsidR="000B333C" w:rsidRDefault="000B333C" w:rsidP="002201AC">
      <w:pPr>
        <w:jc w:val="center"/>
        <w:rPr>
          <w:rFonts w:ascii="Arial" w:eastAsia="Arial" w:hAnsi="Arial" w:cs="Arial"/>
          <w:b/>
        </w:rPr>
      </w:pPr>
    </w:p>
    <w:p w:rsidR="000B333C" w:rsidRPr="00652700" w:rsidRDefault="000B333C" w:rsidP="002201AC">
      <w:pPr>
        <w:jc w:val="center"/>
        <w:rPr>
          <w:rFonts w:ascii="Arial" w:eastAsia="Arial" w:hAnsi="Arial" w:cs="Arial"/>
        </w:rPr>
      </w:pPr>
    </w:p>
    <w:p w:rsidR="008C2586" w:rsidRPr="00652700" w:rsidRDefault="00E95FF1" w:rsidP="000B333C">
      <w:pPr>
        <w:spacing w:line="360" w:lineRule="auto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ab/>
        <w:t xml:space="preserve">Trata-se de mensagem de origem do Poder Executivo Municipal, cujo mérito solicita aprovação do Colendo Plenário de </w:t>
      </w:r>
      <w:r w:rsidR="000B333C" w:rsidRPr="000B333C">
        <w:rPr>
          <w:rFonts w:ascii="Arial" w:eastAsia="Arial" w:hAnsi="Arial" w:cs="Arial"/>
          <w:b/>
          <w:i/>
        </w:rPr>
        <w:t xml:space="preserve">Emenda </w:t>
      </w:r>
      <w:r w:rsidR="0081182A">
        <w:rPr>
          <w:rFonts w:ascii="Arial" w:eastAsia="Arial" w:hAnsi="Arial" w:cs="Arial"/>
          <w:b/>
          <w:i/>
        </w:rPr>
        <w:t>Aditiva</w:t>
      </w:r>
      <w:r w:rsidR="000B333C" w:rsidRPr="000B333C">
        <w:rPr>
          <w:rFonts w:ascii="Arial" w:eastAsia="Arial" w:hAnsi="Arial" w:cs="Arial"/>
          <w:b/>
          <w:i/>
        </w:rPr>
        <w:t xml:space="preserve"> - PLE </w:t>
      </w:r>
      <w:r w:rsidR="0081182A">
        <w:rPr>
          <w:rFonts w:ascii="Arial" w:eastAsia="Arial" w:hAnsi="Arial" w:cs="Arial"/>
          <w:b/>
          <w:i/>
        </w:rPr>
        <w:t>15/2024:</w:t>
      </w:r>
      <w:r w:rsidR="000B333C" w:rsidRPr="000B333C">
        <w:rPr>
          <w:rFonts w:ascii="Arial" w:eastAsia="Arial" w:hAnsi="Arial" w:cs="Arial"/>
          <w:b/>
          <w:i/>
        </w:rPr>
        <w:t xml:space="preserve"> </w:t>
      </w:r>
      <w:r w:rsidR="0081182A" w:rsidRPr="0081182A">
        <w:rPr>
          <w:rFonts w:ascii="Arial" w:eastAsia="Arial" w:hAnsi="Arial" w:cs="Arial"/>
          <w:b/>
          <w:i/>
        </w:rPr>
        <w:t>Estabelece a obrigatoriedade da identificação eletrônica através de microchip, de todos os equinos e identificação dos veículos de tração animal no Município de Sapucaia do Sul.</w:t>
      </w:r>
    </w:p>
    <w:p w:rsidR="008C2586" w:rsidRPr="00652700" w:rsidRDefault="008C2586" w:rsidP="002201AC">
      <w:pPr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spacing w:line="360" w:lineRule="auto"/>
        <w:ind w:firstLine="709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>Constam dos autos eletrônicos os seguintes documentos:</w:t>
      </w:r>
    </w:p>
    <w:p w:rsidR="002D01FE" w:rsidRPr="00652700" w:rsidRDefault="002D01FE" w:rsidP="002201AC">
      <w:pPr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2201AC" w:rsidRPr="00652700" w:rsidRDefault="002201AC" w:rsidP="002201AC">
      <w:pPr>
        <w:spacing w:line="360" w:lineRule="auto"/>
        <w:ind w:firstLine="709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>Breve é o relatório.</w:t>
      </w:r>
    </w:p>
    <w:p w:rsidR="002201AC" w:rsidRPr="00652700" w:rsidRDefault="002201AC" w:rsidP="002201AC">
      <w:pPr>
        <w:spacing w:line="360" w:lineRule="auto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jc w:val="center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  <w:b/>
        </w:rPr>
        <w:t>PARECER</w:t>
      </w:r>
    </w:p>
    <w:p w:rsidR="002D01FE" w:rsidRPr="00652700" w:rsidRDefault="002D01FE" w:rsidP="002201AC">
      <w:pPr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ab/>
        <w:t xml:space="preserve">A respeito do processo legislativo que visa apresentar </w:t>
      </w:r>
      <w:r w:rsidRPr="00652700">
        <w:rPr>
          <w:rFonts w:ascii="Arial" w:eastAsia="Arial" w:hAnsi="Arial" w:cs="Arial"/>
          <w:i/>
        </w:rPr>
        <w:t>emenda a projeto de lei</w:t>
      </w:r>
      <w:r w:rsidRPr="00652700">
        <w:rPr>
          <w:rFonts w:ascii="Arial" w:eastAsia="Arial" w:hAnsi="Arial" w:cs="Arial"/>
        </w:rPr>
        <w:t>, transcrevemos:</w:t>
      </w:r>
    </w:p>
    <w:p w:rsidR="002D01FE" w:rsidRPr="00652700" w:rsidRDefault="002D01FE" w:rsidP="002201AC">
      <w:pPr>
        <w:ind w:left="2160" w:firstLine="700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ind w:left="216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“Emendas são proposições ou propostas de direito novo, apresentadas como </w:t>
      </w:r>
      <w:proofErr w:type="gramStart"/>
      <w:r w:rsidRPr="00652700">
        <w:rPr>
          <w:rFonts w:ascii="Arial" w:eastAsia="Arial" w:hAnsi="Arial" w:cs="Arial"/>
        </w:rPr>
        <w:t>acessórias ou secundária</w:t>
      </w:r>
      <w:proofErr w:type="gramEnd"/>
      <w:r w:rsidRPr="00652700">
        <w:rPr>
          <w:rFonts w:ascii="Arial" w:eastAsia="Arial" w:hAnsi="Arial" w:cs="Arial"/>
        </w:rPr>
        <w:t xml:space="preserve"> de outras. São, em verdade, propostas de modificação, aditamento, substituição, aglutinação ou separação e supressão de um determinado dispositivo a um projeto de lei, decreto legislativo ou resolução que se encontre tramitando pela câmara.</w:t>
      </w:r>
    </w:p>
    <w:p w:rsidR="002D01FE" w:rsidRPr="00652700" w:rsidRDefault="002D01FE" w:rsidP="002201AC">
      <w:pPr>
        <w:ind w:left="2160" w:firstLine="700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ind w:left="2160"/>
        <w:jc w:val="both"/>
        <w:rPr>
          <w:rFonts w:ascii="Arial" w:eastAsia="Arial" w:hAnsi="Arial" w:cs="Arial"/>
        </w:rPr>
      </w:pPr>
      <w:proofErr w:type="gramStart"/>
      <w:r w:rsidRPr="00652700">
        <w:rPr>
          <w:rFonts w:ascii="Arial" w:eastAsia="Arial" w:hAnsi="Arial" w:cs="Arial"/>
        </w:rPr>
        <w:t>Na qualidade de proposições acessórias, as emendas e subemendas deverão sempre ser apreciadas após a votação e aprovação do projeto principal”</w:t>
      </w:r>
      <w:proofErr w:type="gramEnd"/>
      <w:r w:rsidRPr="00652700">
        <w:rPr>
          <w:rFonts w:ascii="Arial" w:eastAsia="Arial" w:hAnsi="Arial" w:cs="Arial"/>
        </w:rPr>
        <w:t>.</w:t>
      </w:r>
    </w:p>
    <w:p w:rsidR="002D01FE" w:rsidRPr="00652700" w:rsidRDefault="002D01FE" w:rsidP="002201AC">
      <w:pPr>
        <w:ind w:left="2160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ind w:left="216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(In: “O Processo Legislativo Municipal: Doutrina, Jurisprudência e Prática”. Sampaio Júnior, João. 2ª ed. – Belo Horizonte: </w:t>
      </w:r>
      <w:proofErr w:type="spellStart"/>
      <w:r w:rsidRPr="00652700">
        <w:rPr>
          <w:rFonts w:ascii="Arial" w:eastAsia="Arial" w:hAnsi="Arial" w:cs="Arial"/>
        </w:rPr>
        <w:t>Forum</w:t>
      </w:r>
      <w:proofErr w:type="spellEnd"/>
      <w:r w:rsidRPr="00652700">
        <w:rPr>
          <w:rFonts w:ascii="Arial" w:eastAsia="Arial" w:hAnsi="Arial" w:cs="Arial"/>
        </w:rPr>
        <w:t>, 2009. p.96).</w:t>
      </w:r>
    </w:p>
    <w:p w:rsidR="002D01FE" w:rsidRPr="00652700" w:rsidRDefault="002D01FE" w:rsidP="002201AC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lastRenderedPageBreak/>
        <w:t xml:space="preserve">Adentrando </w:t>
      </w:r>
      <w:proofErr w:type="gramStart"/>
      <w:r w:rsidRPr="00652700">
        <w:rPr>
          <w:rFonts w:ascii="Arial" w:eastAsia="Arial" w:hAnsi="Arial" w:cs="Arial"/>
        </w:rPr>
        <w:t>à</w:t>
      </w:r>
      <w:proofErr w:type="gramEnd"/>
      <w:r w:rsidRPr="00652700">
        <w:rPr>
          <w:rFonts w:ascii="Arial" w:eastAsia="Arial" w:hAnsi="Arial" w:cs="Arial"/>
        </w:rPr>
        <w:t xml:space="preserve"> tramitação do processo legislativo, cumpre transcrever a regulamentação constante do Regimento Interno da nobre Casa Legislativa Municipal:  </w:t>
      </w:r>
    </w:p>
    <w:p w:rsidR="002D01FE" w:rsidRPr="00652700" w:rsidRDefault="002D01FE" w:rsidP="002201AC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ind w:left="216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>Art. 120- As emendas e subemendas serão apresentadas à Mesa até 24 (vinte e quatro) horas antes do início da sessão, em cuja ordem do dia se ache incluída a proposição a que se referem, para fins de sua publicação, a não ser que sejam oferecidas por ocasião dos debates ou se tratar de projeto em regime de urgência, ou quando estejam elas assinadas pela maioria absoluta dos Vereadores.</w:t>
      </w:r>
    </w:p>
    <w:p w:rsidR="002D01FE" w:rsidRPr="00652700" w:rsidRDefault="00E95FF1" w:rsidP="002201AC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 </w:t>
      </w:r>
    </w:p>
    <w:p w:rsidR="002D01FE" w:rsidRPr="00652700" w:rsidRDefault="002201AC" w:rsidP="002201AC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Resta, portanto, </w:t>
      </w:r>
      <w:r w:rsidR="00E95FF1" w:rsidRPr="00652700">
        <w:rPr>
          <w:rFonts w:ascii="Arial" w:eastAsia="Arial" w:hAnsi="Arial" w:cs="Arial"/>
        </w:rPr>
        <w:t>cumprido tal requisito formal.</w:t>
      </w:r>
    </w:p>
    <w:p w:rsidR="002D01FE" w:rsidRPr="00652700" w:rsidRDefault="002D01FE" w:rsidP="002201AC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spacing w:line="360" w:lineRule="auto"/>
        <w:ind w:firstLine="36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>Por derradeiro anotamos que, anteriormente à deliberação pelo plenário da nobre Casa Legislativa, deve haver manifestação das seguintes comissões permanentes:</w:t>
      </w:r>
    </w:p>
    <w:p w:rsidR="002D01FE" w:rsidRPr="00652700" w:rsidRDefault="002D01FE" w:rsidP="002201AC">
      <w:pPr>
        <w:spacing w:line="360" w:lineRule="auto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spacing w:before="240" w:line="276" w:lineRule="auto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 a) </w:t>
      </w:r>
      <w:r w:rsidR="002201AC" w:rsidRPr="00652700">
        <w:rPr>
          <w:rFonts w:ascii="Arial" w:eastAsia="Arial" w:hAnsi="Arial" w:cs="Arial"/>
          <w:b/>
        </w:rPr>
        <w:t>L</w:t>
      </w:r>
      <w:r w:rsidRPr="00652700">
        <w:rPr>
          <w:rFonts w:ascii="Arial" w:eastAsia="Arial" w:hAnsi="Arial" w:cs="Arial"/>
          <w:b/>
        </w:rPr>
        <w:t>EGISLAÇÃO E JUSTIÇA</w:t>
      </w:r>
      <w:r w:rsidRPr="00652700">
        <w:rPr>
          <w:rFonts w:ascii="Arial" w:eastAsia="Arial" w:hAnsi="Arial" w:cs="Arial"/>
        </w:rPr>
        <w:t>, por ser condição de tramitação do processo legislativo para todas as proposições em geral:</w:t>
      </w:r>
    </w:p>
    <w:p w:rsidR="002D01FE" w:rsidRPr="00652700" w:rsidRDefault="00E95FF1" w:rsidP="002201AC">
      <w:pPr>
        <w:spacing w:before="240" w:line="276" w:lineRule="auto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 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§ 1º- Salvo expressa disposição em contrário deste Regimento, é obrigatória a audiência da Comissão de Legislação e Justiça em todos os projetos de lei e determinadas matérias que tramitarem pela Câmara.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(...)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§ 3º- A Comissão de Legislação e Justiça manifestar-se-á sobre o mérito da proposição, assim atendida a colocação do assunto sob o prisma de sua conveniência, utilidade e oportunidade, principalmente nos seguintes casos: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I - organização administrativa da Prefeitura e Câmara;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lastRenderedPageBreak/>
        <w:t>II - criação de entidade de Administração indireta ou de fundação;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III - aquisição de alienação de bens imóveis;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IV - participação em consórcios;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V - concessão de licença ao Prefeito;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VI - alteração de denominação de próprios, vias e logradouros públicos;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VII – criação, incorporação, fusão e desmembramento de distritos administrativos;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VIII – instituição ou alteração de códigos;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IX – matérias pertinentes à Defesa do Consumidor;</w:t>
      </w:r>
    </w:p>
    <w:p w:rsidR="002D01FE" w:rsidRPr="00652700" w:rsidRDefault="002201AC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 xml:space="preserve">X – </w:t>
      </w:r>
      <w:proofErr w:type="gramStart"/>
      <w:r w:rsidRPr="00652700">
        <w:rPr>
          <w:rFonts w:ascii="Arial" w:eastAsia="Arial" w:hAnsi="Arial" w:cs="Arial"/>
          <w:i/>
        </w:rPr>
        <w:t>outros assuntos pertinente</w:t>
      </w:r>
      <w:proofErr w:type="gramEnd"/>
      <w:r w:rsidRPr="00652700">
        <w:rPr>
          <w:rFonts w:ascii="Arial" w:eastAsia="Arial" w:hAnsi="Arial" w:cs="Arial"/>
          <w:i/>
        </w:rPr>
        <w:t>.</w:t>
      </w:r>
      <w:r w:rsidR="00E95FF1" w:rsidRPr="00652700">
        <w:rPr>
          <w:rFonts w:ascii="Arial" w:eastAsia="Arial" w:hAnsi="Arial" w:cs="Arial"/>
          <w:i/>
        </w:rPr>
        <w:t xml:space="preserve"> </w:t>
      </w:r>
    </w:p>
    <w:p w:rsidR="002D01FE" w:rsidRPr="00652700" w:rsidRDefault="002D01FE" w:rsidP="002201AC">
      <w:pPr>
        <w:spacing w:line="360" w:lineRule="auto"/>
        <w:jc w:val="both"/>
        <w:rPr>
          <w:rFonts w:ascii="Arial" w:eastAsia="Arial" w:hAnsi="Arial" w:cs="Arial"/>
          <w:i/>
        </w:rPr>
      </w:pPr>
    </w:p>
    <w:p w:rsidR="002D01FE" w:rsidRPr="00652700" w:rsidRDefault="00E95FF1" w:rsidP="002201AC">
      <w:pPr>
        <w:spacing w:line="360" w:lineRule="auto"/>
        <w:jc w:val="center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>CONSIDERAÇÕES FINAIS</w:t>
      </w:r>
    </w:p>
    <w:p w:rsidR="002D01FE" w:rsidRPr="00652700" w:rsidRDefault="002D01FE" w:rsidP="002201AC">
      <w:pPr>
        <w:jc w:val="both"/>
        <w:rPr>
          <w:rFonts w:ascii="Arial" w:eastAsia="Arial" w:hAnsi="Arial" w:cs="Arial"/>
        </w:rPr>
      </w:pPr>
    </w:p>
    <w:p w:rsidR="002201AC" w:rsidRPr="00652700" w:rsidRDefault="00E95FF1" w:rsidP="002201AC">
      <w:pPr>
        <w:spacing w:line="360" w:lineRule="auto"/>
        <w:ind w:firstLine="72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Em conformidade com os fundamentos normativos apresentados acima, encaminhamos o expediente ao prosseguimento opinando pela </w:t>
      </w:r>
      <w:r w:rsidRPr="00652700">
        <w:rPr>
          <w:rFonts w:ascii="Arial" w:eastAsia="Arial" w:hAnsi="Arial" w:cs="Arial"/>
          <w:b/>
          <w:u w:val="single"/>
        </w:rPr>
        <w:t>viabilidade da tramitação</w:t>
      </w:r>
      <w:r w:rsidRPr="00652700">
        <w:rPr>
          <w:rFonts w:ascii="Arial" w:eastAsia="Arial" w:hAnsi="Arial" w:cs="Arial"/>
        </w:rPr>
        <w:t xml:space="preserve">. </w:t>
      </w:r>
    </w:p>
    <w:p w:rsidR="00A10B30" w:rsidRPr="00652700" w:rsidRDefault="00A10B30" w:rsidP="002201AC">
      <w:pPr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spacing w:line="360" w:lineRule="auto"/>
        <w:ind w:firstLine="72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Destacamos, </w:t>
      </w:r>
      <w:proofErr w:type="gramStart"/>
      <w:r w:rsidRPr="00652700">
        <w:rPr>
          <w:rFonts w:ascii="Arial" w:eastAsia="Arial" w:hAnsi="Arial" w:cs="Arial"/>
        </w:rPr>
        <w:t>outrossim</w:t>
      </w:r>
      <w:proofErr w:type="gramEnd"/>
      <w:r w:rsidRPr="00652700">
        <w:rPr>
          <w:rFonts w:ascii="Arial" w:eastAsia="Arial" w:hAnsi="Arial" w:cs="Arial"/>
        </w:rPr>
        <w:t xml:space="preserve">, que o presente parecer tem natureza opinativa e não vincula a decisão das comissões. </w:t>
      </w:r>
      <w:r w:rsidR="00652700" w:rsidRPr="00652700">
        <w:rPr>
          <w:rFonts w:ascii="Arial" w:eastAsia="Arial" w:hAnsi="Arial" w:cs="Arial"/>
        </w:rPr>
        <w:t>Encaminho</w:t>
      </w:r>
      <w:r w:rsidRPr="00652700">
        <w:rPr>
          <w:rFonts w:ascii="Arial" w:eastAsia="Arial" w:hAnsi="Arial" w:cs="Arial"/>
        </w:rPr>
        <w:t xml:space="preserve"> os autos à DIRETORIA LEGISLATIVA para as devidas diligências.</w:t>
      </w:r>
    </w:p>
    <w:p w:rsidR="002D01FE" w:rsidRPr="00652700" w:rsidRDefault="002D01FE" w:rsidP="002201AC">
      <w:pPr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2D01FE" w:rsidRDefault="00E95FF1" w:rsidP="002201AC">
      <w:pPr>
        <w:spacing w:line="360" w:lineRule="auto"/>
        <w:jc w:val="center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>P</w:t>
      </w:r>
      <w:r w:rsidR="00652700" w:rsidRPr="00652700">
        <w:rPr>
          <w:rFonts w:ascii="Arial" w:eastAsia="Arial" w:hAnsi="Arial" w:cs="Arial"/>
        </w:rPr>
        <w:t xml:space="preserve">arecer exarado em </w:t>
      </w:r>
      <w:r w:rsidR="0081182A">
        <w:rPr>
          <w:rFonts w:ascii="Arial" w:eastAsia="Arial" w:hAnsi="Arial" w:cs="Arial"/>
        </w:rPr>
        <w:t>15</w:t>
      </w:r>
      <w:r w:rsidR="002201AC" w:rsidRPr="00652700">
        <w:rPr>
          <w:rFonts w:ascii="Arial" w:eastAsia="Arial" w:hAnsi="Arial" w:cs="Arial"/>
        </w:rPr>
        <w:t xml:space="preserve"> de </w:t>
      </w:r>
      <w:r w:rsidR="0081182A">
        <w:rPr>
          <w:rFonts w:ascii="Arial" w:eastAsia="Arial" w:hAnsi="Arial" w:cs="Arial"/>
        </w:rPr>
        <w:t>julho de 2024</w:t>
      </w:r>
      <w:r w:rsidR="002201AC" w:rsidRPr="00652700">
        <w:rPr>
          <w:rFonts w:ascii="Arial" w:eastAsia="Arial" w:hAnsi="Arial" w:cs="Arial"/>
        </w:rPr>
        <w:t>.</w:t>
      </w:r>
    </w:p>
    <w:p w:rsidR="000B333C" w:rsidRDefault="000B333C" w:rsidP="002201AC">
      <w:pPr>
        <w:spacing w:line="360" w:lineRule="auto"/>
        <w:jc w:val="center"/>
        <w:rPr>
          <w:rFonts w:ascii="Arial" w:eastAsia="Arial" w:hAnsi="Arial" w:cs="Arial"/>
        </w:rPr>
      </w:pPr>
    </w:p>
    <w:p w:rsidR="000B333C" w:rsidRPr="00652700" w:rsidRDefault="000B333C" w:rsidP="002201AC">
      <w:pPr>
        <w:spacing w:line="360" w:lineRule="auto"/>
        <w:jc w:val="center"/>
        <w:rPr>
          <w:rFonts w:ascii="Arial" w:eastAsia="Arial" w:hAnsi="Arial" w:cs="Arial"/>
        </w:rPr>
      </w:pPr>
    </w:p>
    <w:p w:rsidR="002201AC" w:rsidRPr="00652700" w:rsidRDefault="002201AC" w:rsidP="002201AC">
      <w:pPr>
        <w:spacing w:line="360" w:lineRule="auto"/>
        <w:jc w:val="center"/>
        <w:rPr>
          <w:rFonts w:ascii="Arial" w:eastAsia="Arial" w:hAnsi="Arial" w:cs="Arial"/>
        </w:rPr>
      </w:pPr>
    </w:p>
    <w:p w:rsidR="002201AC" w:rsidRPr="00652700" w:rsidRDefault="002201AC" w:rsidP="002201AC">
      <w:pPr>
        <w:jc w:val="center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>João Roberto da Fonseca Junior</w:t>
      </w:r>
    </w:p>
    <w:p w:rsidR="002201AC" w:rsidRPr="00652700" w:rsidRDefault="002201AC" w:rsidP="002201AC">
      <w:pPr>
        <w:jc w:val="center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>Procurador Chefe</w:t>
      </w:r>
    </w:p>
    <w:p w:rsidR="002201AC" w:rsidRPr="00652700" w:rsidRDefault="002201AC" w:rsidP="002201AC">
      <w:pPr>
        <w:jc w:val="center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>OAB/RS 69.257</w:t>
      </w:r>
    </w:p>
    <w:p w:rsidR="002D01FE" w:rsidRPr="00652700" w:rsidRDefault="002D01FE">
      <w:pPr>
        <w:jc w:val="right"/>
        <w:rPr>
          <w:rFonts w:ascii="Arial" w:eastAsia="Arial" w:hAnsi="Arial" w:cs="Arial"/>
          <w:b/>
        </w:rPr>
      </w:pPr>
    </w:p>
    <w:sectPr w:rsidR="002D01FE" w:rsidRPr="00652700" w:rsidSect="00AB065B">
      <w:headerReference w:type="default" r:id="rId8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3D1C" w:rsidRDefault="00813D1C">
      <w:r>
        <w:separator/>
      </w:r>
    </w:p>
  </w:endnote>
  <w:endnote w:type="continuationSeparator" w:id="0">
    <w:p w:rsidR="00813D1C" w:rsidRDefault="00813D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3D1C" w:rsidRDefault="00813D1C">
      <w:r>
        <w:separator/>
      </w:r>
    </w:p>
  </w:footnote>
  <w:footnote w:type="continuationSeparator" w:id="0">
    <w:p w:rsidR="00813D1C" w:rsidRDefault="00813D1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01FE" w:rsidRDefault="00E95FF1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2D01FE" w:rsidRDefault="00E95FF1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2D01FE" w:rsidRDefault="00E95FF1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2D01FE" w:rsidRDefault="002D01F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647DD9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D01FE"/>
    <w:rsid w:val="000B333C"/>
    <w:rsid w:val="002201AC"/>
    <w:rsid w:val="002D01FE"/>
    <w:rsid w:val="00393354"/>
    <w:rsid w:val="00437BDA"/>
    <w:rsid w:val="004A220F"/>
    <w:rsid w:val="00652700"/>
    <w:rsid w:val="006A651C"/>
    <w:rsid w:val="0081182A"/>
    <w:rsid w:val="00813D1C"/>
    <w:rsid w:val="008C2586"/>
    <w:rsid w:val="008F4468"/>
    <w:rsid w:val="00A10B30"/>
    <w:rsid w:val="00AB065B"/>
    <w:rsid w:val="00B56F09"/>
    <w:rsid w:val="00B8475B"/>
    <w:rsid w:val="00E95FF1"/>
    <w:rsid w:val="00FA75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065B"/>
  </w:style>
  <w:style w:type="paragraph" w:styleId="Ttulo1">
    <w:name w:val="heading 1"/>
    <w:basedOn w:val="Normal"/>
    <w:next w:val="Normal"/>
    <w:uiPriority w:val="9"/>
    <w:qFormat/>
    <w:rsid w:val="00AB065B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AB065B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AB065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AB065B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AB065B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AB065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AB065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AB065B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rsid w:val="00AB065B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A10B30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A10B30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A10B30"/>
    <w:rPr>
      <w:vertAlign w:val="superscript"/>
    </w:rPr>
  </w:style>
  <w:style w:type="character" w:styleId="Forte">
    <w:name w:val="Strong"/>
    <w:basedOn w:val="Fontepargpadro"/>
    <w:uiPriority w:val="22"/>
    <w:qFormat/>
    <w:rsid w:val="00393354"/>
    <w:rPr>
      <w:b/>
      <w:bCs/>
    </w:rPr>
  </w:style>
  <w:style w:type="character" w:customStyle="1" w:styleId="firstementa">
    <w:name w:val="firstementa"/>
    <w:basedOn w:val="Fontepargpadro"/>
    <w:rsid w:val="00393354"/>
  </w:style>
  <w:style w:type="character" w:customStyle="1" w:styleId="hidden-text">
    <w:name w:val="hidden-text"/>
    <w:basedOn w:val="Fontepargpadro"/>
    <w:rsid w:val="00393354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AD3ECC-58E8-496C-AFA2-B86A81C655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598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dcterms:created xsi:type="dcterms:W3CDTF">2024-07-15T13:39:00Z</dcterms:created>
  <dcterms:modified xsi:type="dcterms:W3CDTF">2024-07-15T13:39:00Z</dcterms:modified>
</cp:coreProperties>
</file>