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D77" w:rsidRPr="000F53C2" w:rsidRDefault="00BB33FF">
      <w:pPr>
        <w:spacing w:before="81"/>
        <w:ind w:left="1"/>
        <w:rPr>
          <w:rFonts w:ascii="Arial" w:hAnsi="Arial" w:cs="Arial"/>
          <w:b/>
          <w:sz w:val="24"/>
        </w:rPr>
      </w:pPr>
      <w:r w:rsidRPr="000F53C2">
        <w:rPr>
          <w:rFonts w:ascii="Arial" w:hAnsi="Arial" w:cs="Arial"/>
          <w:b/>
          <w:sz w:val="24"/>
        </w:rPr>
        <w:t>Mensagem</w:t>
      </w:r>
      <w:r w:rsidRPr="000F53C2">
        <w:rPr>
          <w:rFonts w:ascii="Arial" w:hAnsi="Arial" w:cs="Arial"/>
          <w:b/>
          <w:spacing w:val="-5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nº</w:t>
      </w:r>
      <w:r w:rsidRPr="000F53C2">
        <w:rPr>
          <w:rFonts w:ascii="Arial" w:hAnsi="Arial" w:cs="Arial"/>
          <w:b/>
          <w:spacing w:val="-5"/>
          <w:sz w:val="24"/>
        </w:rPr>
        <w:t xml:space="preserve"> </w:t>
      </w:r>
      <w:r w:rsidR="00C24F23" w:rsidRPr="000F53C2">
        <w:rPr>
          <w:rFonts w:ascii="Arial" w:hAnsi="Arial" w:cs="Arial"/>
          <w:b/>
          <w:spacing w:val="-5"/>
          <w:sz w:val="24"/>
        </w:rPr>
        <w:t>03/2025</w:t>
      </w:r>
    </w:p>
    <w:p w:rsidR="002B7D77" w:rsidRPr="000F53C2" w:rsidRDefault="00BB33FF">
      <w:pPr>
        <w:ind w:left="1"/>
        <w:rPr>
          <w:rFonts w:ascii="Arial" w:hAnsi="Arial" w:cs="Arial"/>
          <w:b/>
          <w:sz w:val="24"/>
        </w:rPr>
      </w:pPr>
      <w:r w:rsidRPr="000F53C2">
        <w:rPr>
          <w:rFonts w:ascii="Arial" w:hAnsi="Arial" w:cs="Arial"/>
          <w:b/>
          <w:sz w:val="24"/>
        </w:rPr>
        <w:t>Processo</w:t>
      </w:r>
      <w:r w:rsidRPr="000F53C2">
        <w:rPr>
          <w:rFonts w:ascii="Arial" w:hAnsi="Arial" w:cs="Arial"/>
          <w:b/>
          <w:spacing w:val="-5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nº</w:t>
      </w:r>
      <w:r w:rsidRPr="000F53C2">
        <w:rPr>
          <w:rFonts w:ascii="Arial" w:hAnsi="Arial" w:cs="Arial"/>
          <w:b/>
          <w:spacing w:val="-5"/>
          <w:sz w:val="24"/>
        </w:rPr>
        <w:t xml:space="preserve"> </w:t>
      </w:r>
      <w:r w:rsidR="00C24F23" w:rsidRPr="000F53C2">
        <w:rPr>
          <w:rFonts w:ascii="Arial" w:hAnsi="Arial" w:cs="Arial"/>
          <w:b/>
          <w:spacing w:val="-5"/>
          <w:sz w:val="24"/>
        </w:rPr>
        <w:t>27536</w:t>
      </w:r>
    </w:p>
    <w:p w:rsidR="002B7D77" w:rsidRPr="000F53C2" w:rsidRDefault="00BB33FF">
      <w:pPr>
        <w:ind w:left="1" w:right="2846"/>
        <w:rPr>
          <w:rFonts w:ascii="Arial" w:hAnsi="Arial" w:cs="Arial"/>
          <w:sz w:val="24"/>
        </w:rPr>
      </w:pPr>
      <w:r w:rsidRPr="000F53C2">
        <w:rPr>
          <w:rFonts w:ascii="Arial" w:hAnsi="Arial" w:cs="Arial"/>
          <w:b/>
          <w:sz w:val="24"/>
        </w:rPr>
        <w:t>Proponente:</w:t>
      </w:r>
      <w:r w:rsidRPr="000F53C2">
        <w:rPr>
          <w:rFonts w:ascii="Arial" w:hAnsi="Arial" w:cs="Arial"/>
          <w:b/>
          <w:spacing w:val="-14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Poder</w:t>
      </w:r>
      <w:r w:rsidRPr="000F53C2">
        <w:rPr>
          <w:rFonts w:ascii="Arial" w:hAnsi="Arial" w:cs="Arial"/>
          <w:b/>
          <w:spacing w:val="-14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Executivo</w:t>
      </w:r>
      <w:r w:rsidRPr="000F53C2">
        <w:rPr>
          <w:rFonts w:ascii="Arial" w:hAnsi="Arial" w:cs="Arial"/>
          <w:b/>
          <w:spacing w:val="-14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 xml:space="preserve">Municipal Regime de tramitação: </w:t>
      </w:r>
      <w:r w:rsidR="00C24F23" w:rsidRPr="000F53C2">
        <w:rPr>
          <w:rFonts w:ascii="Arial" w:hAnsi="Arial" w:cs="Arial"/>
          <w:sz w:val="24"/>
        </w:rPr>
        <w:t>Normal</w:t>
      </w:r>
    </w:p>
    <w:p w:rsidR="002B7D77" w:rsidRPr="000F53C2" w:rsidRDefault="00BB33FF">
      <w:pPr>
        <w:ind w:left="1"/>
        <w:rPr>
          <w:rFonts w:ascii="Arial" w:hAnsi="Arial" w:cs="Arial"/>
          <w:sz w:val="24"/>
        </w:rPr>
      </w:pPr>
      <w:r w:rsidRPr="000F53C2">
        <w:rPr>
          <w:rFonts w:ascii="Arial" w:hAnsi="Arial" w:cs="Arial"/>
          <w:b/>
          <w:sz w:val="24"/>
        </w:rPr>
        <w:t>Data</w:t>
      </w:r>
      <w:r w:rsidRPr="000F53C2">
        <w:rPr>
          <w:rFonts w:ascii="Arial" w:hAnsi="Arial" w:cs="Arial"/>
          <w:b/>
          <w:spacing w:val="-6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de</w:t>
      </w:r>
      <w:r w:rsidRPr="000F53C2">
        <w:rPr>
          <w:rFonts w:ascii="Arial" w:hAnsi="Arial" w:cs="Arial"/>
          <w:b/>
          <w:spacing w:val="-6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Conclusão</w:t>
      </w:r>
      <w:r w:rsidRPr="000F53C2">
        <w:rPr>
          <w:rFonts w:ascii="Arial" w:hAnsi="Arial" w:cs="Arial"/>
          <w:b/>
          <w:spacing w:val="-6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à</w:t>
      </w:r>
      <w:r w:rsidRPr="000F53C2">
        <w:rPr>
          <w:rFonts w:ascii="Arial" w:hAnsi="Arial" w:cs="Arial"/>
          <w:b/>
          <w:spacing w:val="-6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Procuradoria:</w:t>
      </w:r>
      <w:r w:rsidRPr="000F53C2">
        <w:rPr>
          <w:rFonts w:ascii="Arial" w:hAnsi="Arial" w:cs="Arial"/>
          <w:b/>
          <w:spacing w:val="-5"/>
          <w:sz w:val="24"/>
        </w:rPr>
        <w:t xml:space="preserve"> </w:t>
      </w:r>
      <w:r w:rsidR="00C24F23" w:rsidRPr="000F53C2">
        <w:rPr>
          <w:rFonts w:ascii="Arial" w:hAnsi="Arial" w:cs="Arial"/>
          <w:spacing w:val="-2"/>
          <w:sz w:val="24"/>
        </w:rPr>
        <w:t>23/02/2025</w:t>
      </w:r>
    </w:p>
    <w:p w:rsidR="002B7D77" w:rsidRDefault="00BB33FF" w:rsidP="00C24F23">
      <w:pPr>
        <w:pStyle w:val="Heading1"/>
        <w:spacing w:before="322"/>
        <w:jc w:val="center"/>
      </w:pPr>
      <w:r>
        <w:rPr>
          <w:spacing w:val="-2"/>
        </w:rPr>
        <w:t>RELATÓRIO</w:t>
      </w:r>
    </w:p>
    <w:p w:rsidR="00C24F23" w:rsidRPr="000F53C2" w:rsidRDefault="00BB33FF">
      <w:pPr>
        <w:spacing w:before="321"/>
        <w:ind w:left="1" w:right="17" w:firstLine="720"/>
        <w:jc w:val="both"/>
        <w:rPr>
          <w:rFonts w:ascii="Arial" w:hAnsi="Arial" w:cs="Arial"/>
          <w:b/>
          <w:i/>
          <w:sz w:val="24"/>
          <w:szCs w:val="24"/>
        </w:rPr>
      </w:pPr>
      <w:r w:rsidRPr="000F53C2">
        <w:rPr>
          <w:rFonts w:ascii="Arial" w:hAnsi="Arial" w:cs="Arial"/>
          <w:sz w:val="24"/>
          <w:szCs w:val="24"/>
        </w:rPr>
        <w:t>Trata-se de mensagem de origem do Poder Executivo Municipal, cujo mérito solicita aprovação do Colendo Plenário para Projeto de Lei que</w:t>
      </w:r>
      <w:r w:rsidR="006949DD" w:rsidRPr="000F53C2">
        <w:rPr>
          <w:rFonts w:ascii="Arial" w:hAnsi="Arial" w:cs="Arial"/>
          <w:sz w:val="24"/>
          <w:szCs w:val="24"/>
        </w:rPr>
        <w:t>:</w:t>
      </w:r>
      <w:r w:rsidRPr="000F53C2">
        <w:rPr>
          <w:rFonts w:ascii="Arial" w:hAnsi="Arial" w:cs="Arial"/>
          <w:sz w:val="24"/>
          <w:szCs w:val="24"/>
        </w:rPr>
        <w:t xml:space="preserve"> </w:t>
      </w:r>
      <w:r w:rsidR="006949DD" w:rsidRPr="000F53C2">
        <w:rPr>
          <w:rFonts w:ascii="Arial" w:hAnsi="Arial" w:cs="Arial"/>
          <w:sz w:val="24"/>
          <w:szCs w:val="24"/>
        </w:rPr>
        <w:t>“</w:t>
      </w:r>
      <w:r w:rsidR="00C24F23" w:rsidRPr="000F53C2">
        <w:rPr>
          <w:rFonts w:ascii="Arial" w:hAnsi="Arial" w:cs="Arial"/>
          <w:b/>
          <w:i/>
          <w:sz w:val="24"/>
          <w:szCs w:val="24"/>
          <w:shd w:val="clear" w:color="auto" w:fill="FFFFFF"/>
        </w:rPr>
        <w:t>Altera a destinação de bem imóvel pertencente ao Poder Executivo de Sapucaia do Sul.</w:t>
      </w:r>
      <w:r w:rsidR="006949DD" w:rsidRPr="000F53C2">
        <w:rPr>
          <w:rFonts w:ascii="Arial" w:hAnsi="Arial" w:cs="Arial"/>
          <w:b/>
          <w:i/>
          <w:sz w:val="24"/>
          <w:szCs w:val="24"/>
          <w:shd w:val="clear" w:color="auto" w:fill="FFFFFF"/>
        </w:rPr>
        <w:t>”</w:t>
      </w:r>
    </w:p>
    <w:p w:rsidR="002B7D77" w:rsidRPr="000F53C2" w:rsidRDefault="00BB33FF">
      <w:pPr>
        <w:spacing w:before="321"/>
        <w:ind w:left="1" w:right="17" w:firstLine="720"/>
        <w:jc w:val="both"/>
        <w:rPr>
          <w:rFonts w:ascii="Arial" w:hAnsi="Arial" w:cs="Arial"/>
          <w:sz w:val="24"/>
          <w:szCs w:val="24"/>
        </w:rPr>
      </w:pPr>
      <w:r w:rsidRPr="000F53C2">
        <w:rPr>
          <w:rFonts w:ascii="Arial" w:hAnsi="Arial" w:cs="Arial"/>
          <w:sz w:val="24"/>
          <w:szCs w:val="24"/>
        </w:rPr>
        <w:t>Constam dos autos eletrônicos os seguintes documentos:</w:t>
      </w:r>
    </w:p>
    <w:p w:rsidR="006949DD" w:rsidRPr="000F53C2" w:rsidRDefault="006949DD">
      <w:pPr>
        <w:spacing w:before="321"/>
        <w:ind w:left="1" w:right="17" w:firstLine="720"/>
        <w:jc w:val="both"/>
        <w:rPr>
          <w:rFonts w:ascii="Arial" w:hAnsi="Arial" w:cs="Arial"/>
          <w:b/>
          <w:i/>
          <w:sz w:val="24"/>
          <w:szCs w:val="24"/>
        </w:rPr>
      </w:pPr>
      <w:r w:rsidRPr="000F53C2">
        <w:rPr>
          <w:rFonts w:ascii="Arial" w:hAnsi="Arial" w:cs="Arial"/>
          <w:b/>
          <w:i/>
          <w:sz w:val="24"/>
          <w:szCs w:val="24"/>
        </w:rPr>
        <w:t>ID – 82765 – (09 páginas em PDF);</w:t>
      </w:r>
    </w:p>
    <w:p w:rsidR="002B7D77" w:rsidRPr="000F53C2" w:rsidRDefault="002B7D77" w:rsidP="003A37DC">
      <w:pPr>
        <w:pStyle w:val="Corpodetexto"/>
        <w:jc w:val="both"/>
        <w:rPr>
          <w:rFonts w:ascii="Arial" w:hAnsi="Arial" w:cs="Arial"/>
          <w:i/>
          <w:sz w:val="24"/>
          <w:szCs w:val="24"/>
        </w:rPr>
      </w:pPr>
    </w:p>
    <w:p w:rsidR="006949DD" w:rsidRPr="000F53C2" w:rsidRDefault="006949DD" w:rsidP="003A37DC">
      <w:pPr>
        <w:pStyle w:val="Corpodetexto"/>
        <w:ind w:firstLine="709"/>
        <w:jc w:val="both"/>
        <w:rPr>
          <w:rFonts w:ascii="Arial" w:hAnsi="Arial" w:cs="Arial"/>
          <w:sz w:val="24"/>
          <w:szCs w:val="24"/>
        </w:rPr>
      </w:pPr>
      <w:r w:rsidRPr="000F53C2">
        <w:rPr>
          <w:rFonts w:ascii="Arial" w:hAnsi="Arial" w:cs="Arial"/>
          <w:sz w:val="24"/>
          <w:szCs w:val="24"/>
        </w:rPr>
        <w:t>Houve o apensamento da Ata de reunião do CONGEPLAD o qual teve análise dos envolvidos quanto à necessidad</w:t>
      </w:r>
      <w:r w:rsidR="003A37DC" w:rsidRPr="000F53C2">
        <w:rPr>
          <w:rFonts w:ascii="Arial" w:hAnsi="Arial" w:cs="Arial"/>
          <w:sz w:val="24"/>
          <w:szCs w:val="24"/>
        </w:rPr>
        <w:t>e de alteração da destinação de imóvel do Poder Público para sua melhor utilização com a justificativa quanto ao interesse público apresentado.</w:t>
      </w:r>
    </w:p>
    <w:p w:rsidR="003A37DC" w:rsidRPr="000F53C2" w:rsidRDefault="003A37DC" w:rsidP="003A37DC">
      <w:pPr>
        <w:pStyle w:val="Corpodetexto"/>
        <w:ind w:firstLine="709"/>
        <w:jc w:val="both"/>
        <w:rPr>
          <w:rFonts w:ascii="Arial" w:hAnsi="Arial" w:cs="Arial"/>
          <w:sz w:val="24"/>
          <w:szCs w:val="24"/>
        </w:rPr>
      </w:pPr>
    </w:p>
    <w:p w:rsidR="003A37DC" w:rsidRPr="000F53C2" w:rsidRDefault="003A37DC" w:rsidP="003A37DC">
      <w:pPr>
        <w:pStyle w:val="Corpodetexto"/>
        <w:ind w:firstLine="709"/>
        <w:jc w:val="both"/>
        <w:rPr>
          <w:rFonts w:ascii="Arial" w:hAnsi="Arial" w:cs="Arial"/>
          <w:sz w:val="24"/>
          <w:szCs w:val="24"/>
        </w:rPr>
      </w:pPr>
      <w:r w:rsidRPr="000F53C2">
        <w:rPr>
          <w:rFonts w:ascii="Arial" w:hAnsi="Arial" w:cs="Arial"/>
          <w:sz w:val="24"/>
          <w:szCs w:val="24"/>
        </w:rPr>
        <w:t>Trouxe também, Ata de Audiência Pública realizada pelo Poder Público Municipal.</w:t>
      </w:r>
    </w:p>
    <w:p w:rsidR="003A37DC" w:rsidRPr="000F53C2" w:rsidRDefault="003A37DC" w:rsidP="003A37DC">
      <w:pPr>
        <w:pStyle w:val="Corpodetexto"/>
        <w:ind w:firstLine="709"/>
        <w:jc w:val="both"/>
        <w:rPr>
          <w:rFonts w:ascii="Arial" w:hAnsi="Arial" w:cs="Arial"/>
          <w:sz w:val="24"/>
          <w:szCs w:val="24"/>
        </w:rPr>
      </w:pPr>
    </w:p>
    <w:p w:rsidR="003A37DC" w:rsidRPr="000F53C2" w:rsidRDefault="003A37DC" w:rsidP="003A37DC">
      <w:pPr>
        <w:pStyle w:val="Corpodetexto"/>
        <w:ind w:firstLine="709"/>
        <w:jc w:val="both"/>
        <w:rPr>
          <w:rFonts w:ascii="Arial" w:hAnsi="Arial" w:cs="Arial"/>
          <w:sz w:val="24"/>
          <w:szCs w:val="24"/>
        </w:rPr>
      </w:pPr>
      <w:r w:rsidRPr="000F53C2">
        <w:rPr>
          <w:rFonts w:ascii="Arial" w:hAnsi="Arial" w:cs="Arial"/>
          <w:sz w:val="24"/>
          <w:szCs w:val="24"/>
        </w:rPr>
        <w:t>Breve é o relatório.</w:t>
      </w:r>
    </w:p>
    <w:p w:rsidR="002B7D77" w:rsidRDefault="002B7D77">
      <w:pPr>
        <w:pStyle w:val="Corpodetexto"/>
        <w:spacing w:before="161"/>
      </w:pPr>
    </w:p>
    <w:p w:rsidR="002B7D77" w:rsidRDefault="00BB33FF" w:rsidP="00C24F23">
      <w:pPr>
        <w:pStyle w:val="Heading1"/>
        <w:jc w:val="center"/>
      </w:pPr>
      <w:r>
        <w:rPr>
          <w:spacing w:val="-2"/>
        </w:rPr>
        <w:t>PARECER</w:t>
      </w:r>
    </w:p>
    <w:p w:rsidR="002B7D77" w:rsidRDefault="002B7D77">
      <w:pPr>
        <w:pStyle w:val="Corpodetexto"/>
        <w:rPr>
          <w:rFonts w:ascii="Arial"/>
          <w:b/>
        </w:rPr>
      </w:pPr>
    </w:p>
    <w:p w:rsidR="000F53C2" w:rsidRDefault="000F53C2" w:rsidP="000F53C2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O Projeto de Lei em análise versa sobre a política pública de urbanização, matéria que diz respeito à ordenação territorial da cidade.</w:t>
      </w:r>
    </w:p>
    <w:p w:rsidR="000F53C2" w:rsidRDefault="000F53C2" w:rsidP="000F53C2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</w:p>
    <w:p w:rsidR="000F53C2" w:rsidRDefault="000F53C2" w:rsidP="000F53C2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Ao que resta estampado em nossa Lei Orgânica, </w:t>
      </w:r>
      <w:r>
        <w:rPr>
          <w:rFonts w:ascii="Arial" w:hAnsi="Arial" w:cs="Arial"/>
          <w:sz w:val="22"/>
        </w:rPr>
        <w:t>a</w:t>
      </w:r>
      <w:r w:rsidRPr="001331D9">
        <w:rPr>
          <w:rFonts w:ascii="Arial" w:hAnsi="Arial" w:cs="Arial"/>
          <w:sz w:val="22"/>
        </w:rPr>
        <w:t>o Município compete prover tudo quanto diga respeito ao seu peculiar interesse</w:t>
      </w:r>
      <w:r>
        <w:rPr>
          <w:rFonts w:ascii="Arial" w:hAnsi="Arial" w:cs="Arial"/>
          <w:sz w:val="22"/>
        </w:rPr>
        <w:t>, e</w:t>
      </w:r>
      <w:r>
        <w:rPr>
          <w:rFonts w:ascii="Arial" w:hAnsi="Arial" w:cs="Arial"/>
          <w:sz w:val="24"/>
        </w:rPr>
        <w:t xml:space="preserve"> em seu art. 7, inciso I e IX:</w:t>
      </w:r>
    </w:p>
    <w:p w:rsidR="000F53C2" w:rsidRDefault="000F53C2" w:rsidP="000F53C2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</w:p>
    <w:p w:rsidR="000F53C2" w:rsidRPr="001331D9" w:rsidRDefault="000F53C2" w:rsidP="000F53C2">
      <w:pPr>
        <w:pStyle w:val="Corpodetexto"/>
        <w:ind w:left="2268" w:right="17" w:hanging="1"/>
        <w:jc w:val="both"/>
        <w:rPr>
          <w:rFonts w:ascii="Arial" w:hAnsi="Arial" w:cs="Arial"/>
          <w:i/>
          <w:sz w:val="22"/>
        </w:rPr>
      </w:pPr>
      <w:r w:rsidRPr="001331D9">
        <w:rPr>
          <w:rFonts w:ascii="Arial" w:hAnsi="Arial" w:cs="Arial"/>
          <w:i/>
          <w:sz w:val="22"/>
        </w:rPr>
        <w:t>Art. 7º Ao Município compete prover tudo quanto diga respeito ao seu peculiar interesse e ao bem-estar de sua população, cabendo-lhe, privativamente, dentre outras, as seguintes atribuições:</w:t>
      </w:r>
    </w:p>
    <w:p w:rsidR="000F53C2" w:rsidRPr="001331D9" w:rsidRDefault="000F53C2" w:rsidP="000F53C2">
      <w:pPr>
        <w:pStyle w:val="Corpodetexto"/>
        <w:ind w:left="1" w:right="17" w:firstLine="720"/>
        <w:jc w:val="both"/>
        <w:rPr>
          <w:rFonts w:ascii="Arial" w:hAnsi="Arial" w:cs="Arial"/>
          <w:sz w:val="22"/>
        </w:rPr>
      </w:pPr>
    </w:p>
    <w:p w:rsidR="000F53C2" w:rsidRPr="001331D9" w:rsidRDefault="000F53C2" w:rsidP="000F53C2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</w:rPr>
      </w:pPr>
      <w:r w:rsidRPr="001331D9">
        <w:rPr>
          <w:rFonts w:ascii="Arial" w:hAnsi="Arial" w:cs="Arial"/>
          <w:b/>
          <w:i/>
          <w:sz w:val="22"/>
        </w:rPr>
        <w:t>I - legislar sobre assuntos de interesse local;</w:t>
      </w:r>
    </w:p>
    <w:p w:rsidR="000F53C2" w:rsidRPr="001331D9" w:rsidRDefault="000F53C2" w:rsidP="000F53C2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</w:rPr>
      </w:pPr>
      <w:r w:rsidRPr="001331D9">
        <w:rPr>
          <w:rFonts w:ascii="Arial" w:hAnsi="Arial" w:cs="Arial"/>
          <w:b/>
          <w:i/>
          <w:sz w:val="22"/>
        </w:rPr>
        <w:t>(...)</w:t>
      </w:r>
    </w:p>
    <w:p w:rsidR="000F53C2" w:rsidRPr="001331D9" w:rsidRDefault="000F53C2" w:rsidP="000F53C2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</w:rPr>
      </w:pPr>
      <w:r w:rsidRPr="001331D9">
        <w:rPr>
          <w:rFonts w:ascii="Arial" w:hAnsi="Arial" w:cs="Arial"/>
          <w:b/>
          <w:i/>
          <w:sz w:val="22"/>
        </w:rPr>
        <w:t>IX - dispor sobre a organização; a administração e a execução dos serviços locais;</w:t>
      </w:r>
    </w:p>
    <w:p w:rsidR="000F53C2" w:rsidRPr="00C826EE" w:rsidRDefault="000F53C2" w:rsidP="000F53C2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</w:p>
    <w:p w:rsidR="000F53C2" w:rsidRPr="00C826EE" w:rsidRDefault="000F53C2" w:rsidP="000F53C2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pacing w:val="40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A esse respeito, 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CF/88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definiu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diretrizes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política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urbana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 xml:space="preserve">seguinte </w:t>
      </w:r>
      <w:r w:rsidRPr="00C826EE">
        <w:rPr>
          <w:rFonts w:ascii="Arial" w:hAnsi="Arial" w:cs="Arial"/>
          <w:spacing w:val="-2"/>
          <w:sz w:val="24"/>
        </w:rPr>
        <w:t>forma:</w:t>
      </w:r>
    </w:p>
    <w:p w:rsidR="000F53C2" w:rsidRDefault="000F53C2" w:rsidP="000F53C2">
      <w:pPr>
        <w:pStyle w:val="Corpodetexto"/>
      </w:pPr>
    </w:p>
    <w:p w:rsidR="000F53C2" w:rsidRPr="00C826EE" w:rsidRDefault="000F53C2" w:rsidP="000F53C2">
      <w:pPr>
        <w:pStyle w:val="Corpodetexto"/>
        <w:ind w:left="2161" w:right="23"/>
        <w:jc w:val="both"/>
        <w:rPr>
          <w:b/>
          <w:i/>
          <w:sz w:val="24"/>
        </w:rPr>
      </w:pPr>
      <w:r w:rsidRPr="00C826EE">
        <w:rPr>
          <w:b/>
          <w:i/>
          <w:sz w:val="24"/>
        </w:rPr>
        <w:t>Art. 182. A política de desenvolvimento urbano, executada pelo Poder Público municipal, conforme diretrizes gerais fixadas em lei, tem por objetivo ordenar o pleno desenvolvimento das funções sociais da cidade e garantir o bem-estar de seus habitantes.</w:t>
      </w:r>
    </w:p>
    <w:p w:rsidR="000F53C2" w:rsidRDefault="000F53C2">
      <w:pPr>
        <w:pStyle w:val="Corpodetexto"/>
        <w:spacing w:line="360" w:lineRule="auto"/>
        <w:ind w:left="1" w:right="14" w:firstLine="720"/>
        <w:jc w:val="both"/>
      </w:pPr>
    </w:p>
    <w:p w:rsidR="00FC5A88" w:rsidRPr="000F53C2" w:rsidRDefault="00BB33FF">
      <w:pPr>
        <w:pStyle w:val="Corpodetexto"/>
        <w:spacing w:line="360" w:lineRule="auto"/>
        <w:ind w:left="1" w:right="14" w:firstLine="720"/>
        <w:jc w:val="both"/>
        <w:rPr>
          <w:rFonts w:ascii="Arial" w:hAnsi="Arial" w:cs="Arial"/>
          <w:sz w:val="24"/>
        </w:rPr>
      </w:pPr>
      <w:r w:rsidRPr="000F53C2">
        <w:rPr>
          <w:rFonts w:ascii="Arial" w:hAnsi="Arial" w:cs="Arial"/>
          <w:sz w:val="24"/>
        </w:rPr>
        <w:t xml:space="preserve">A proposição ora submetida à análise deste órgão técnico jurídico tem por escopo </w:t>
      </w:r>
      <w:r w:rsidR="00FC5A88" w:rsidRPr="000F53C2">
        <w:rPr>
          <w:rFonts w:ascii="Arial" w:hAnsi="Arial" w:cs="Arial"/>
          <w:sz w:val="24"/>
        </w:rPr>
        <w:t>alterar a destinação de bens imóveis com o desembramento de uma matrícula (50.683), para que sejam criadas duas matrículas distintas e – matrículas nº 50.686, para melhor gestão do espaço.</w:t>
      </w:r>
    </w:p>
    <w:p w:rsidR="00FC5A88" w:rsidRPr="000F53C2" w:rsidRDefault="00FC5A88">
      <w:pPr>
        <w:pStyle w:val="Corpodetexto"/>
        <w:spacing w:line="360" w:lineRule="auto"/>
        <w:ind w:left="1" w:right="14" w:firstLine="720"/>
        <w:jc w:val="both"/>
        <w:rPr>
          <w:rFonts w:ascii="Arial" w:hAnsi="Arial" w:cs="Arial"/>
          <w:sz w:val="24"/>
        </w:rPr>
      </w:pPr>
    </w:p>
    <w:p w:rsidR="00FC5A88" w:rsidRPr="000F53C2" w:rsidRDefault="00FC5A88">
      <w:pPr>
        <w:pStyle w:val="Corpodetexto"/>
        <w:spacing w:line="360" w:lineRule="auto"/>
        <w:ind w:left="1" w:right="14" w:firstLine="720"/>
        <w:jc w:val="both"/>
        <w:rPr>
          <w:rFonts w:ascii="Arial" w:hAnsi="Arial" w:cs="Arial"/>
          <w:sz w:val="24"/>
        </w:rPr>
      </w:pPr>
      <w:r w:rsidRPr="000F53C2">
        <w:rPr>
          <w:rFonts w:ascii="Arial" w:hAnsi="Arial" w:cs="Arial"/>
          <w:sz w:val="24"/>
        </w:rPr>
        <w:t>Dito isso, ao que se verifica, estão se propondo a gerar duas matrículas, a fim de que sejam desginadas como: matrículas 50.683 (área institucional) e 50.686 (área de recreação).</w:t>
      </w:r>
    </w:p>
    <w:p w:rsidR="00FC5A88" w:rsidRPr="000F53C2" w:rsidRDefault="00FC5A88">
      <w:pPr>
        <w:pStyle w:val="Corpodetexto"/>
        <w:spacing w:line="360" w:lineRule="auto"/>
        <w:ind w:left="1" w:right="14" w:firstLine="720"/>
        <w:jc w:val="both"/>
        <w:rPr>
          <w:rFonts w:ascii="Arial" w:hAnsi="Arial" w:cs="Arial"/>
          <w:sz w:val="24"/>
        </w:rPr>
      </w:pPr>
    </w:p>
    <w:p w:rsidR="002B7D77" w:rsidRPr="000F53C2" w:rsidRDefault="00BB33FF" w:rsidP="006949DD">
      <w:pPr>
        <w:pStyle w:val="Corpodetexto"/>
        <w:spacing w:line="360" w:lineRule="auto"/>
        <w:ind w:left="1" w:right="12" w:firstLine="720"/>
        <w:jc w:val="both"/>
        <w:rPr>
          <w:rFonts w:ascii="Arial" w:hAnsi="Arial" w:cs="Arial"/>
          <w:sz w:val="24"/>
        </w:rPr>
      </w:pPr>
      <w:r w:rsidRPr="000F53C2">
        <w:rPr>
          <w:rFonts w:ascii="Arial" w:hAnsi="Arial" w:cs="Arial"/>
          <w:sz w:val="24"/>
        </w:rPr>
        <w:t>A proposição em análise não inova propriamente no que diz respeito às questões de adequ</w:t>
      </w:r>
      <w:r w:rsidRPr="000F53C2">
        <w:rPr>
          <w:rFonts w:ascii="Arial" w:hAnsi="Arial" w:cs="Arial"/>
          <w:sz w:val="24"/>
        </w:rPr>
        <w:t>ação da localização e planejamento técnico para receber atividades industriais</w:t>
      </w:r>
      <w:r w:rsidR="006949DD" w:rsidRPr="000F53C2">
        <w:rPr>
          <w:rFonts w:ascii="Arial" w:hAnsi="Arial" w:cs="Arial"/>
          <w:sz w:val="24"/>
        </w:rPr>
        <w:t>.</w:t>
      </w:r>
    </w:p>
    <w:p w:rsidR="002B7D77" w:rsidRPr="000F53C2" w:rsidRDefault="002B7D77">
      <w:pPr>
        <w:pStyle w:val="Corpodetexto"/>
        <w:spacing w:before="79"/>
        <w:rPr>
          <w:rFonts w:ascii="Arial" w:hAnsi="Arial" w:cs="Arial"/>
          <w:sz w:val="24"/>
        </w:rPr>
      </w:pPr>
    </w:p>
    <w:p w:rsidR="002B7D77" w:rsidRPr="000F53C2" w:rsidRDefault="00BB33FF">
      <w:pPr>
        <w:pStyle w:val="Corpodetexto"/>
        <w:spacing w:before="1" w:line="276" w:lineRule="auto"/>
        <w:ind w:left="1" w:right="21" w:firstLine="705"/>
        <w:jc w:val="both"/>
        <w:rPr>
          <w:rFonts w:ascii="Arial" w:hAnsi="Arial" w:cs="Arial"/>
          <w:sz w:val="24"/>
        </w:rPr>
      </w:pPr>
      <w:r w:rsidRPr="000F53C2">
        <w:rPr>
          <w:rFonts w:ascii="Arial" w:hAnsi="Arial" w:cs="Arial"/>
          <w:sz w:val="24"/>
        </w:rPr>
        <w:t xml:space="preserve">Finalmente, registra-se que a deliberação pelo plenário da nobre Casa Legislativa deve ser precedida da </w:t>
      </w:r>
      <w:r w:rsidRPr="000F53C2">
        <w:rPr>
          <w:rFonts w:ascii="Arial" w:hAnsi="Arial" w:cs="Arial"/>
          <w:sz w:val="24"/>
        </w:rPr>
        <w:t>manifestação das seguintes comissões permanentes:</w:t>
      </w:r>
    </w:p>
    <w:p w:rsidR="002B7D77" w:rsidRPr="000F53C2" w:rsidRDefault="00BB33FF">
      <w:pPr>
        <w:pStyle w:val="PargrafodaLista"/>
        <w:numPr>
          <w:ilvl w:val="0"/>
          <w:numId w:val="1"/>
        </w:numPr>
        <w:tabs>
          <w:tab w:val="left" w:pos="720"/>
        </w:tabs>
        <w:spacing w:before="240"/>
        <w:ind w:right="20" w:firstLine="0"/>
        <w:rPr>
          <w:rFonts w:ascii="Arial" w:hAnsi="Arial" w:cs="Arial"/>
          <w:sz w:val="24"/>
        </w:rPr>
      </w:pPr>
      <w:r w:rsidRPr="000F53C2">
        <w:rPr>
          <w:rFonts w:ascii="Arial" w:hAnsi="Arial" w:cs="Arial"/>
          <w:b/>
          <w:sz w:val="24"/>
        </w:rPr>
        <w:t>LEGISLAÇÃO</w:t>
      </w:r>
      <w:r w:rsidRPr="000F53C2">
        <w:rPr>
          <w:rFonts w:ascii="Arial" w:hAnsi="Arial" w:cs="Arial"/>
          <w:b/>
          <w:spacing w:val="80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E</w:t>
      </w:r>
      <w:r w:rsidRPr="000F53C2">
        <w:rPr>
          <w:rFonts w:ascii="Arial" w:hAnsi="Arial" w:cs="Arial"/>
          <w:b/>
          <w:spacing w:val="80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JUSTIÇA,</w:t>
      </w:r>
      <w:r w:rsidRPr="000F53C2">
        <w:rPr>
          <w:rFonts w:ascii="Arial" w:hAnsi="Arial" w:cs="Arial"/>
          <w:spacing w:val="80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por</w:t>
      </w:r>
      <w:r w:rsidRPr="000F53C2">
        <w:rPr>
          <w:rFonts w:ascii="Arial" w:hAnsi="Arial" w:cs="Arial"/>
          <w:spacing w:val="80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ser</w:t>
      </w:r>
      <w:r w:rsidRPr="000F53C2">
        <w:rPr>
          <w:rFonts w:ascii="Arial" w:hAnsi="Arial" w:cs="Arial"/>
          <w:spacing w:val="80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condição</w:t>
      </w:r>
      <w:r w:rsidRPr="000F53C2">
        <w:rPr>
          <w:rFonts w:ascii="Arial" w:hAnsi="Arial" w:cs="Arial"/>
          <w:spacing w:val="40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de</w:t>
      </w:r>
      <w:r w:rsidRPr="000F53C2">
        <w:rPr>
          <w:rFonts w:ascii="Arial" w:hAnsi="Arial" w:cs="Arial"/>
          <w:spacing w:val="40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tramitação</w:t>
      </w:r>
      <w:r w:rsidRPr="000F53C2">
        <w:rPr>
          <w:rFonts w:ascii="Arial" w:hAnsi="Arial" w:cs="Arial"/>
          <w:spacing w:val="40"/>
          <w:sz w:val="24"/>
        </w:rPr>
        <w:t xml:space="preserve"> </w:t>
      </w:r>
      <w:r w:rsidRPr="000F53C2">
        <w:rPr>
          <w:rFonts w:ascii="Arial" w:hAnsi="Arial" w:cs="Arial"/>
          <w:sz w:val="24"/>
        </w:rPr>
        <w:t xml:space="preserve">do processo legislativo para </w:t>
      </w:r>
      <w:r w:rsidRPr="000F53C2">
        <w:rPr>
          <w:rFonts w:ascii="Arial" w:hAnsi="Arial" w:cs="Arial"/>
          <w:b/>
          <w:sz w:val="24"/>
        </w:rPr>
        <w:t>todos os projetos de lei</w:t>
      </w:r>
      <w:r w:rsidRPr="000F53C2">
        <w:rPr>
          <w:rFonts w:ascii="Arial" w:hAnsi="Arial" w:cs="Arial"/>
          <w:sz w:val="24"/>
        </w:rPr>
        <w:t>:</w:t>
      </w:r>
    </w:p>
    <w:p w:rsidR="002B7D77" w:rsidRPr="000F53C2" w:rsidRDefault="00BB33FF">
      <w:pPr>
        <w:pStyle w:val="Corpodetexto"/>
        <w:spacing w:before="321"/>
        <w:ind w:left="3541" w:right="14"/>
        <w:jc w:val="both"/>
        <w:rPr>
          <w:rFonts w:ascii="Arial" w:hAnsi="Arial" w:cs="Arial"/>
          <w:sz w:val="24"/>
        </w:rPr>
      </w:pPr>
      <w:r w:rsidRPr="000F53C2">
        <w:rPr>
          <w:rFonts w:ascii="Arial" w:hAnsi="Arial" w:cs="Arial"/>
          <w:sz w:val="24"/>
        </w:rPr>
        <w:t>Art. 76- Compete</w:t>
      </w:r>
      <w:r w:rsidRPr="000F53C2">
        <w:rPr>
          <w:rFonts w:ascii="Arial" w:hAnsi="Arial" w:cs="Arial"/>
          <w:spacing w:val="-6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à</w:t>
      </w:r>
      <w:r w:rsidRPr="000F53C2">
        <w:rPr>
          <w:rFonts w:ascii="Arial" w:hAnsi="Arial" w:cs="Arial"/>
          <w:spacing w:val="-6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Comissão</w:t>
      </w:r>
      <w:r w:rsidRPr="000F53C2">
        <w:rPr>
          <w:rFonts w:ascii="Arial" w:hAnsi="Arial" w:cs="Arial"/>
          <w:spacing w:val="-6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de</w:t>
      </w:r>
      <w:r w:rsidRPr="000F53C2">
        <w:rPr>
          <w:rFonts w:ascii="Arial" w:hAnsi="Arial" w:cs="Arial"/>
          <w:spacing w:val="-6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Legislação e Justiça manifestar-se sobre todos os assuntos nos aspe</w:t>
      </w:r>
      <w:r w:rsidRPr="000F53C2">
        <w:rPr>
          <w:rFonts w:ascii="Arial" w:hAnsi="Arial" w:cs="Arial"/>
          <w:sz w:val="24"/>
        </w:rPr>
        <w:t>ctos constitucional, redacional e legal e, quando já aprovados pelo Plenário, analisá-los sob os aspectos lógico e gramatical, de modo a adequar ao bom vernáculo o texto das proposições.</w:t>
      </w:r>
    </w:p>
    <w:p w:rsidR="002B7D77" w:rsidRPr="000F53C2" w:rsidRDefault="00BB33FF" w:rsidP="003A37DC">
      <w:pPr>
        <w:pStyle w:val="Corpodetexto"/>
        <w:ind w:left="3541" w:right="17"/>
        <w:jc w:val="both"/>
        <w:rPr>
          <w:rFonts w:ascii="Arial" w:hAnsi="Arial" w:cs="Arial"/>
          <w:sz w:val="24"/>
        </w:rPr>
      </w:pPr>
      <w:r w:rsidRPr="000F53C2">
        <w:rPr>
          <w:rFonts w:ascii="Arial" w:hAnsi="Arial" w:cs="Arial"/>
          <w:sz w:val="24"/>
        </w:rPr>
        <w:t>§ 1º- Salvo expressa disposição em contrário deste Regimento, é obrigatória a audiência da Comissão de Legislação e Justiça</w:t>
      </w:r>
      <w:r w:rsidRPr="000F53C2">
        <w:rPr>
          <w:rFonts w:ascii="Arial" w:hAnsi="Arial" w:cs="Arial"/>
          <w:spacing w:val="61"/>
          <w:w w:val="150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em</w:t>
      </w:r>
      <w:r w:rsidRPr="000F53C2">
        <w:rPr>
          <w:rFonts w:ascii="Arial" w:hAnsi="Arial" w:cs="Arial"/>
          <w:b/>
          <w:spacing w:val="62"/>
          <w:w w:val="150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todos</w:t>
      </w:r>
      <w:r w:rsidRPr="000F53C2">
        <w:rPr>
          <w:rFonts w:ascii="Arial" w:hAnsi="Arial" w:cs="Arial"/>
          <w:b/>
          <w:spacing w:val="62"/>
          <w:w w:val="150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os</w:t>
      </w:r>
      <w:r w:rsidRPr="000F53C2">
        <w:rPr>
          <w:rFonts w:ascii="Arial" w:hAnsi="Arial" w:cs="Arial"/>
          <w:b/>
          <w:spacing w:val="62"/>
          <w:w w:val="150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projetos</w:t>
      </w:r>
      <w:r w:rsidRPr="000F53C2">
        <w:rPr>
          <w:rFonts w:ascii="Arial" w:hAnsi="Arial" w:cs="Arial"/>
          <w:b/>
          <w:spacing w:val="62"/>
          <w:w w:val="150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de</w:t>
      </w:r>
      <w:r w:rsidRPr="000F53C2">
        <w:rPr>
          <w:rFonts w:ascii="Arial" w:hAnsi="Arial" w:cs="Arial"/>
          <w:b/>
          <w:spacing w:val="62"/>
          <w:w w:val="150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lei</w:t>
      </w:r>
      <w:r w:rsidRPr="000F53C2">
        <w:rPr>
          <w:rFonts w:ascii="Arial" w:hAnsi="Arial" w:cs="Arial"/>
          <w:b/>
          <w:spacing w:val="47"/>
          <w:w w:val="150"/>
          <w:sz w:val="24"/>
        </w:rPr>
        <w:t xml:space="preserve"> </w:t>
      </w:r>
      <w:r w:rsidRPr="000F53C2">
        <w:rPr>
          <w:rFonts w:ascii="Arial" w:hAnsi="Arial" w:cs="Arial"/>
          <w:spacing w:val="-10"/>
          <w:sz w:val="24"/>
        </w:rPr>
        <w:t>e</w:t>
      </w:r>
      <w:r w:rsidR="003A37DC" w:rsidRPr="000F53C2">
        <w:rPr>
          <w:rFonts w:ascii="Arial" w:hAnsi="Arial" w:cs="Arial"/>
          <w:spacing w:val="-10"/>
          <w:sz w:val="24"/>
        </w:rPr>
        <w:t xml:space="preserve"> </w:t>
      </w:r>
      <w:r w:rsidRPr="000F53C2">
        <w:rPr>
          <w:rFonts w:ascii="Arial" w:hAnsi="Arial" w:cs="Arial"/>
          <w:sz w:val="24"/>
        </w:rPr>
        <w:t xml:space="preserve">determinadas matérias que tramitarem pela </w:t>
      </w:r>
      <w:r w:rsidRPr="000F53C2">
        <w:rPr>
          <w:rFonts w:ascii="Arial" w:hAnsi="Arial" w:cs="Arial"/>
          <w:spacing w:val="-2"/>
          <w:sz w:val="24"/>
        </w:rPr>
        <w:t>Câmara.</w:t>
      </w:r>
    </w:p>
    <w:p w:rsidR="002B7D77" w:rsidRPr="000F53C2" w:rsidRDefault="002B7D77">
      <w:pPr>
        <w:pStyle w:val="Corpodetexto"/>
        <w:spacing w:before="239"/>
        <w:rPr>
          <w:rFonts w:ascii="Arial" w:hAnsi="Arial" w:cs="Arial"/>
          <w:sz w:val="24"/>
        </w:rPr>
      </w:pPr>
    </w:p>
    <w:p w:rsidR="002B7D77" w:rsidRPr="000F53C2" w:rsidRDefault="00BB33FF">
      <w:pPr>
        <w:pStyle w:val="PargrafodaLista"/>
        <w:numPr>
          <w:ilvl w:val="0"/>
          <w:numId w:val="1"/>
        </w:numPr>
        <w:tabs>
          <w:tab w:val="left" w:pos="567"/>
          <w:tab w:val="left" w:pos="2326"/>
          <w:tab w:val="left" w:pos="4105"/>
          <w:tab w:val="left" w:pos="6019"/>
          <w:tab w:val="left" w:pos="6509"/>
          <w:tab w:val="left" w:pos="8662"/>
        </w:tabs>
        <w:spacing w:before="1"/>
        <w:ind w:left="567" w:hanging="566"/>
        <w:rPr>
          <w:rFonts w:ascii="Arial" w:hAnsi="Arial" w:cs="Arial"/>
          <w:sz w:val="24"/>
        </w:rPr>
      </w:pPr>
      <w:r w:rsidRPr="000F53C2">
        <w:rPr>
          <w:rFonts w:ascii="Arial" w:hAnsi="Arial" w:cs="Arial"/>
          <w:b/>
          <w:spacing w:val="-2"/>
          <w:sz w:val="24"/>
        </w:rPr>
        <w:t>SERVIÇOS</w:t>
      </w:r>
      <w:r w:rsidRPr="000F53C2">
        <w:rPr>
          <w:rFonts w:ascii="Arial" w:hAnsi="Arial" w:cs="Arial"/>
          <w:b/>
          <w:sz w:val="24"/>
        </w:rPr>
        <w:tab/>
      </w:r>
      <w:r w:rsidRPr="000F53C2">
        <w:rPr>
          <w:rFonts w:ascii="Arial" w:hAnsi="Arial" w:cs="Arial"/>
          <w:b/>
          <w:spacing w:val="-2"/>
          <w:sz w:val="24"/>
        </w:rPr>
        <w:t>URBANOS,</w:t>
      </w:r>
      <w:r w:rsidRPr="000F53C2">
        <w:rPr>
          <w:rFonts w:ascii="Arial" w:hAnsi="Arial" w:cs="Arial"/>
          <w:b/>
          <w:sz w:val="24"/>
        </w:rPr>
        <w:tab/>
      </w:r>
      <w:r w:rsidRPr="000F53C2">
        <w:rPr>
          <w:rFonts w:ascii="Arial" w:hAnsi="Arial" w:cs="Arial"/>
          <w:b/>
          <w:spacing w:val="-2"/>
          <w:sz w:val="24"/>
        </w:rPr>
        <w:t>HABITAÇÃO</w:t>
      </w:r>
      <w:r w:rsidRPr="000F53C2">
        <w:rPr>
          <w:rFonts w:ascii="Arial" w:hAnsi="Arial" w:cs="Arial"/>
          <w:b/>
          <w:sz w:val="24"/>
        </w:rPr>
        <w:tab/>
      </w:r>
      <w:r w:rsidRPr="000F53C2">
        <w:rPr>
          <w:rFonts w:ascii="Arial" w:hAnsi="Arial" w:cs="Arial"/>
          <w:b/>
          <w:spacing w:val="-10"/>
          <w:sz w:val="24"/>
        </w:rPr>
        <w:t>E</w:t>
      </w:r>
      <w:r w:rsidRPr="000F53C2">
        <w:rPr>
          <w:rFonts w:ascii="Arial" w:hAnsi="Arial" w:cs="Arial"/>
          <w:b/>
          <w:sz w:val="24"/>
        </w:rPr>
        <w:tab/>
      </w:r>
      <w:r w:rsidRPr="000F53C2">
        <w:rPr>
          <w:rFonts w:ascii="Arial" w:hAnsi="Arial" w:cs="Arial"/>
          <w:b/>
          <w:spacing w:val="-2"/>
          <w:sz w:val="24"/>
        </w:rPr>
        <w:t>SEGURANÇA,</w:t>
      </w:r>
      <w:r w:rsidRPr="000F53C2">
        <w:rPr>
          <w:rFonts w:ascii="Arial" w:hAnsi="Arial" w:cs="Arial"/>
          <w:sz w:val="24"/>
        </w:rPr>
        <w:tab/>
      </w:r>
      <w:r w:rsidRPr="000F53C2">
        <w:rPr>
          <w:rFonts w:ascii="Arial" w:hAnsi="Arial" w:cs="Arial"/>
          <w:spacing w:val="-5"/>
          <w:sz w:val="24"/>
        </w:rPr>
        <w:t>por</w:t>
      </w:r>
    </w:p>
    <w:p w:rsidR="002B7D77" w:rsidRPr="000F53C2" w:rsidRDefault="00BB33FF">
      <w:pPr>
        <w:ind w:left="1"/>
        <w:rPr>
          <w:rFonts w:ascii="Arial" w:hAnsi="Arial" w:cs="Arial"/>
          <w:sz w:val="24"/>
        </w:rPr>
      </w:pPr>
      <w:r w:rsidRPr="000F53C2">
        <w:rPr>
          <w:rFonts w:ascii="Arial" w:hAnsi="Arial" w:cs="Arial"/>
          <w:sz w:val="24"/>
        </w:rPr>
        <w:t>competência específica, eis que a proposição</w:t>
      </w:r>
      <w:r w:rsidRPr="000F53C2">
        <w:rPr>
          <w:rFonts w:ascii="Arial" w:hAnsi="Arial" w:cs="Arial"/>
          <w:spacing w:val="-5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envolve</w:t>
      </w:r>
      <w:r w:rsidRPr="000F53C2">
        <w:rPr>
          <w:rFonts w:ascii="Arial" w:hAnsi="Arial" w:cs="Arial"/>
          <w:spacing w:val="-5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matéria</w:t>
      </w:r>
      <w:r w:rsidRPr="000F53C2">
        <w:rPr>
          <w:rFonts w:ascii="Arial" w:hAnsi="Arial" w:cs="Arial"/>
          <w:spacing w:val="-5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ligada</w:t>
      </w:r>
      <w:r w:rsidRPr="000F53C2">
        <w:rPr>
          <w:rFonts w:ascii="Arial" w:hAnsi="Arial" w:cs="Arial"/>
          <w:b/>
          <w:spacing w:val="-5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às atividades produtivas</w:t>
      </w:r>
      <w:r w:rsidRPr="000F53C2">
        <w:rPr>
          <w:rFonts w:ascii="Arial" w:hAnsi="Arial" w:cs="Arial"/>
          <w:sz w:val="24"/>
        </w:rPr>
        <w:t>:</w:t>
      </w:r>
    </w:p>
    <w:p w:rsidR="002B7D77" w:rsidRPr="000F53C2" w:rsidRDefault="00BB33FF">
      <w:pPr>
        <w:pStyle w:val="Corpodetexto"/>
        <w:spacing w:before="322"/>
        <w:ind w:left="3541" w:right="13"/>
        <w:jc w:val="both"/>
        <w:rPr>
          <w:rFonts w:ascii="Arial" w:hAnsi="Arial" w:cs="Arial"/>
          <w:sz w:val="24"/>
        </w:rPr>
      </w:pPr>
      <w:r w:rsidRPr="000F53C2">
        <w:rPr>
          <w:rFonts w:ascii="Arial" w:hAnsi="Arial" w:cs="Arial"/>
          <w:sz w:val="24"/>
        </w:rPr>
        <w:t>Art. 78- Compete à Comissão de Serviços Urbanos,</w:t>
      </w:r>
      <w:r w:rsidRPr="000F53C2">
        <w:rPr>
          <w:rFonts w:ascii="Arial" w:hAnsi="Arial" w:cs="Arial"/>
          <w:spacing w:val="-7"/>
          <w:sz w:val="24"/>
        </w:rPr>
        <w:t xml:space="preserve"> </w:t>
      </w:r>
      <w:r w:rsidRPr="000F53C2">
        <w:rPr>
          <w:rFonts w:ascii="Arial" w:hAnsi="Arial" w:cs="Arial"/>
          <w:sz w:val="24"/>
        </w:rPr>
        <w:lastRenderedPageBreak/>
        <w:t>Habitação</w:t>
      </w:r>
      <w:r w:rsidRPr="000F53C2">
        <w:rPr>
          <w:rFonts w:ascii="Arial" w:hAnsi="Arial" w:cs="Arial"/>
          <w:spacing w:val="-7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e</w:t>
      </w:r>
      <w:r w:rsidRPr="000F53C2">
        <w:rPr>
          <w:rFonts w:ascii="Arial" w:hAnsi="Arial" w:cs="Arial"/>
          <w:spacing w:val="-7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Segurança</w:t>
      </w:r>
      <w:r w:rsidRPr="000F53C2">
        <w:rPr>
          <w:rFonts w:ascii="Arial" w:hAnsi="Arial" w:cs="Arial"/>
          <w:spacing w:val="-7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opinar</w:t>
      </w:r>
      <w:r w:rsidRPr="000F53C2">
        <w:rPr>
          <w:rFonts w:ascii="Arial" w:hAnsi="Arial" w:cs="Arial"/>
          <w:spacing w:val="-7"/>
          <w:sz w:val="24"/>
        </w:rPr>
        <w:t xml:space="preserve"> </w:t>
      </w:r>
      <w:r w:rsidRPr="000F53C2">
        <w:rPr>
          <w:rFonts w:ascii="Arial" w:hAnsi="Arial" w:cs="Arial"/>
          <w:sz w:val="24"/>
        </w:rPr>
        <w:t xml:space="preserve">nas matérias referentes a quaisquer obras públicas, empreendimentos, </w:t>
      </w:r>
      <w:r w:rsidRPr="000F53C2">
        <w:rPr>
          <w:rFonts w:ascii="Arial" w:hAnsi="Arial" w:cs="Arial"/>
          <w:sz w:val="24"/>
        </w:rPr>
        <w:t xml:space="preserve">habitação, segurança e execução de serviços públicos locais e </w:t>
      </w:r>
      <w:r w:rsidRPr="000F53C2">
        <w:rPr>
          <w:rFonts w:ascii="Arial" w:hAnsi="Arial" w:cs="Arial"/>
          <w:b/>
          <w:sz w:val="24"/>
        </w:rPr>
        <w:t xml:space="preserve">ligados às atividades produtivas em geral, </w:t>
      </w:r>
      <w:r w:rsidRPr="000F53C2">
        <w:rPr>
          <w:rFonts w:ascii="Arial" w:hAnsi="Arial" w:cs="Arial"/>
          <w:sz w:val="24"/>
        </w:rPr>
        <w:t xml:space="preserve">oficiais ou particulares, sobre trânsito e transporte e comunicação em geral e, especialmente, sobre o Plano de Desenvolvimento do Município e suas </w:t>
      </w:r>
      <w:r w:rsidRPr="000F53C2">
        <w:rPr>
          <w:rFonts w:ascii="Arial" w:hAnsi="Arial" w:cs="Arial"/>
          <w:spacing w:val="-2"/>
          <w:sz w:val="24"/>
        </w:rPr>
        <w:t>alt</w:t>
      </w:r>
      <w:r w:rsidRPr="000F53C2">
        <w:rPr>
          <w:rFonts w:ascii="Arial" w:hAnsi="Arial" w:cs="Arial"/>
          <w:spacing w:val="-2"/>
          <w:sz w:val="24"/>
        </w:rPr>
        <w:t>erações.</w:t>
      </w:r>
    </w:p>
    <w:p w:rsidR="002B7D77" w:rsidRPr="000F53C2" w:rsidRDefault="002B7D77">
      <w:pPr>
        <w:pStyle w:val="Corpodetexto"/>
        <w:spacing w:before="321"/>
        <w:rPr>
          <w:rFonts w:ascii="Arial" w:hAnsi="Arial" w:cs="Arial"/>
          <w:sz w:val="24"/>
        </w:rPr>
      </w:pPr>
    </w:p>
    <w:p w:rsidR="002B7D77" w:rsidRPr="000F53C2" w:rsidRDefault="00BB33FF" w:rsidP="003A37DC">
      <w:pPr>
        <w:pStyle w:val="Heading1"/>
        <w:jc w:val="center"/>
        <w:rPr>
          <w:sz w:val="24"/>
        </w:rPr>
      </w:pPr>
      <w:r w:rsidRPr="000F53C2">
        <w:rPr>
          <w:sz w:val="24"/>
        </w:rPr>
        <w:t>CONSIDERAÇÕES</w:t>
      </w:r>
      <w:r w:rsidRPr="000F53C2">
        <w:rPr>
          <w:spacing w:val="-13"/>
          <w:sz w:val="24"/>
        </w:rPr>
        <w:t xml:space="preserve"> </w:t>
      </w:r>
      <w:r w:rsidRPr="000F53C2">
        <w:rPr>
          <w:spacing w:val="-2"/>
          <w:sz w:val="24"/>
        </w:rPr>
        <w:t>FINAIS</w:t>
      </w:r>
    </w:p>
    <w:p w:rsidR="002B7D77" w:rsidRPr="000F53C2" w:rsidRDefault="002B7D77">
      <w:pPr>
        <w:pStyle w:val="Corpodetexto"/>
        <w:spacing w:before="161"/>
        <w:rPr>
          <w:rFonts w:ascii="Arial" w:hAnsi="Arial" w:cs="Arial"/>
          <w:b/>
          <w:sz w:val="24"/>
        </w:rPr>
      </w:pPr>
    </w:p>
    <w:p w:rsidR="003A37DC" w:rsidRPr="000F53C2" w:rsidRDefault="00BB33FF">
      <w:pPr>
        <w:pStyle w:val="Corpodetexto"/>
        <w:ind w:left="1" w:right="13" w:firstLine="720"/>
        <w:jc w:val="both"/>
        <w:rPr>
          <w:rFonts w:ascii="Arial" w:hAnsi="Arial" w:cs="Arial"/>
          <w:b/>
          <w:sz w:val="24"/>
        </w:rPr>
      </w:pPr>
      <w:r w:rsidRPr="000F53C2">
        <w:rPr>
          <w:rFonts w:ascii="Arial" w:hAnsi="Arial" w:cs="Arial"/>
          <w:sz w:val="24"/>
        </w:rPr>
        <w:t xml:space="preserve">Em conformidade com os fundamentos normativos e doutrinários apresentados acima, encaminhamos o expediente ao prosseguimento, opinando pela </w:t>
      </w:r>
      <w:r w:rsidRPr="000F53C2">
        <w:rPr>
          <w:rFonts w:ascii="Arial" w:hAnsi="Arial" w:cs="Arial"/>
          <w:b/>
          <w:sz w:val="24"/>
        </w:rPr>
        <w:t xml:space="preserve">viabilidade da tramitação. </w:t>
      </w:r>
    </w:p>
    <w:p w:rsidR="003A37DC" w:rsidRPr="000F53C2" w:rsidRDefault="003A37DC">
      <w:pPr>
        <w:pStyle w:val="Corpodetexto"/>
        <w:ind w:left="1" w:right="13" w:firstLine="720"/>
        <w:jc w:val="both"/>
        <w:rPr>
          <w:rFonts w:ascii="Arial" w:hAnsi="Arial" w:cs="Arial"/>
          <w:b/>
          <w:sz w:val="24"/>
        </w:rPr>
      </w:pPr>
    </w:p>
    <w:p w:rsidR="003A37DC" w:rsidRPr="000F53C2" w:rsidRDefault="00BB33FF">
      <w:pPr>
        <w:pStyle w:val="Corpodetexto"/>
        <w:ind w:left="1" w:right="13" w:firstLine="720"/>
        <w:jc w:val="both"/>
        <w:rPr>
          <w:rFonts w:ascii="Arial" w:hAnsi="Arial" w:cs="Arial"/>
          <w:sz w:val="24"/>
        </w:rPr>
      </w:pPr>
      <w:r w:rsidRPr="000F53C2">
        <w:rPr>
          <w:rFonts w:ascii="Arial" w:hAnsi="Arial" w:cs="Arial"/>
          <w:sz w:val="24"/>
        </w:rPr>
        <w:t xml:space="preserve">O presente parecer, como costumeiramente destacamos, tem natureza opinativa e não vincula a decisão das comissões. </w:t>
      </w:r>
    </w:p>
    <w:p w:rsidR="003A37DC" w:rsidRPr="000F53C2" w:rsidRDefault="003A37DC">
      <w:pPr>
        <w:pStyle w:val="Corpodetexto"/>
        <w:ind w:left="1" w:right="13" w:firstLine="720"/>
        <w:jc w:val="both"/>
        <w:rPr>
          <w:rFonts w:ascii="Arial" w:hAnsi="Arial" w:cs="Arial"/>
          <w:sz w:val="24"/>
        </w:rPr>
      </w:pPr>
    </w:p>
    <w:p w:rsidR="002B7D77" w:rsidRPr="000F53C2" w:rsidRDefault="003A37DC">
      <w:pPr>
        <w:pStyle w:val="Corpodetexto"/>
        <w:ind w:left="1" w:right="13" w:firstLine="720"/>
        <w:jc w:val="both"/>
        <w:rPr>
          <w:rFonts w:ascii="Arial" w:hAnsi="Arial" w:cs="Arial"/>
          <w:sz w:val="24"/>
        </w:rPr>
      </w:pPr>
      <w:r w:rsidRPr="000F53C2">
        <w:rPr>
          <w:rFonts w:ascii="Arial" w:hAnsi="Arial" w:cs="Arial"/>
          <w:sz w:val="24"/>
        </w:rPr>
        <w:t>Encaminho</w:t>
      </w:r>
      <w:r w:rsidR="00BB33FF" w:rsidRPr="000F53C2">
        <w:rPr>
          <w:rFonts w:ascii="Arial" w:hAnsi="Arial" w:cs="Arial"/>
          <w:sz w:val="24"/>
        </w:rPr>
        <w:t xml:space="preserve"> os autos à DIRETORIA LEGISLATIVA para as devidas </w:t>
      </w:r>
      <w:r w:rsidR="00BB33FF" w:rsidRPr="000F53C2">
        <w:rPr>
          <w:rFonts w:ascii="Arial" w:hAnsi="Arial" w:cs="Arial"/>
          <w:spacing w:val="-2"/>
          <w:sz w:val="24"/>
        </w:rPr>
        <w:t>diligências.</w:t>
      </w:r>
    </w:p>
    <w:p w:rsidR="002B7D77" w:rsidRPr="000F53C2" w:rsidRDefault="002B7D77">
      <w:pPr>
        <w:pStyle w:val="Corpodetexto"/>
        <w:rPr>
          <w:rFonts w:ascii="Arial" w:hAnsi="Arial" w:cs="Arial"/>
          <w:sz w:val="24"/>
        </w:rPr>
      </w:pPr>
    </w:p>
    <w:p w:rsidR="002B7D77" w:rsidRPr="000F53C2" w:rsidRDefault="00BB33FF" w:rsidP="003A37DC">
      <w:pPr>
        <w:pStyle w:val="Corpodetexto"/>
        <w:ind w:right="12"/>
        <w:jc w:val="center"/>
        <w:rPr>
          <w:rFonts w:ascii="Arial" w:hAnsi="Arial" w:cs="Arial"/>
          <w:sz w:val="24"/>
        </w:rPr>
      </w:pPr>
      <w:r w:rsidRPr="000F53C2">
        <w:rPr>
          <w:rFonts w:ascii="Arial" w:hAnsi="Arial" w:cs="Arial"/>
          <w:sz w:val="24"/>
        </w:rPr>
        <w:t>Parecer</w:t>
      </w:r>
      <w:r w:rsidRPr="000F53C2">
        <w:rPr>
          <w:rFonts w:ascii="Arial" w:hAnsi="Arial" w:cs="Arial"/>
          <w:spacing w:val="-6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exarado</w:t>
      </w:r>
      <w:r w:rsidRPr="000F53C2">
        <w:rPr>
          <w:rFonts w:ascii="Arial" w:hAnsi="Arial" w:cs="Arial"/>
          <w:spacing w:val="-4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em</w:t>
      </w:r>
      <w:r w:rsidRPr="000F53C2">
        <w:rPr>
          <w:rFonts w:ascii="Arial" w:hAnsi="Arial" w:cs="Arial"/>
          <w:spacing w:val="-4"/>
          <w:sz w:val="24"/>
        </w:rPr>
        <w:t xml:space="preserve"> </w:t>
      </w:r>
      <w:r w:rsidR="003A37DC" w:rsidRPr="000F53C2">
        <w:rPr>
          <w:rFonts w:ascii="Arial" w:hAnsi="Arial" w:cs="Arial"/>
          <w:sz w:val="24"/>
        </w:rPr>
        <w:t>23</w:t>
      </w:r>
      <w:r w:rsidRPr="000F53C2">
        <w:rPr>
          <w:rFonts w:ascii="Arial" w:hAnsi="Arial" w:cs="Arial"/>
          <w:spacing w:val="-3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de</w:t>
      </w:r>
      <w:r w:rsidRPr="000F53C2">
        <w:rPr>
          <w:rFonts w:ascii="Arial" w:hAnsi="Arial" w:cs="Arial"/>
          <w:spacing w:val="-4"/>
          <w:sz w:val="24"/>
        </w:rPr>
        <w:t xml:space="preserve"> </w:t>
      </w:r>
      <w:r w:rsidR="003A37DC" w:rsidRPr="000F53C2">
        <w:rPr>
          <w:rFonts w:ascii="Arial" w:hAnsi="Arial" w:cs="Arial"/>
          <w:spacing w:val="-4"/>
          <w:sz w:val="24"/>
        </w:rPr>
        <w:t>fevereior</w:t>
      </w:r>
      <w:r w:rsidRPr="000F53C2">
        <w:rPr>
          <w:rFonts w:ascii="Arial" w:hAnsi="Arial" w:cs="Arial"/>
          <w:spacing w:val="-4"/>
          <w:sz w:val="24"/>
        </w:rPr>
        <w:t xml:space="preserve"> </w:t>
      </w:r>
      <w:r w:rsidRPr="000F53C2">
        <w:rPr>
          <w:rFonts w:ascii="Arial" w:hAnsi="Arial" w:cs="Arial"/>
          <w:sz w:val="24"/>
        </w:rPr>
        <w:t>de</w:t>
      </w:r>
      <w:r w:rsidRPr="000F53C2">
        <w:rPr>
          <w:rFonts w:ascii="Arial" w:hAnsi="Arial" w:cs="Arial"/>
          <w:spacing w:val="-3"/>
          <w:sz w:val="24"/>
        </w:rPr>
        <w:t xml:space="preserve"> </w:t>
      </w:r>
      <w:r w:rsidRPr="000F53C2">
        <w:rPr>
          <w:rFonts w:ascii="Arial" w:hAnsi="Arial" w:cs="Arial"/>
          <w:spacing w:val="-4"/>
          <w:sz w:val="24"/>
        </w:rPr>
        <w:t>202</w:t>
      </w:r>
      <w:r w:rsidR="003A37DC" w:rsidRPr="000F53C2">
        <w:rPr>
          <w:rFonts w:ascii="Arial" w:hAnsi="Arial" w:cs="Arial"/>
          <w:spacing w:val="-4"/>
          <w:sz w:val="24"/>
        </w:rPr>
        <w:t>4.</w:t>
      </w:r>
    </w:p>
    <w:p w:rsidR="002B7D77" w:rsidRPr="000F53C2" w:rsidRDefault="002B7D77" w:rsidP="003A37DC">
      <w:pPr>
        <w:pStyle w:val="Corpodetexto"/>
        <w:ind w:right="12"/>
        <w:jc w:val="center"/>
        <w:rPr>
          <w:rFonts w:ascii="Arial" w:hAnsi="Arial" w:cs="Arial"/>
          <w:sz w:val="24"/>
        </w:rPr>
      </w:pPr>
    </w:p>
    <w:p w:rsidR="002B7D77" w:rsidRPr="000F53C2" w:rsidRDefault="002B7D77" w:rsidP="003A37DC">
      <w:pPr>
        <w:pStyle w:val="Corpodetexto"/>
        <w:ind w:right="12"/>
        <w:jc w:val="center"/>
        <w:rPr>
          <w:rFonts w:ascii="Arial" w:hAnsi="Arial" w:cs="Arial"/>
          <w:sz w:val="24"/>
        </w:rPr>
      </w:pPr>
    </w:p>
    <w:p w:rsidR="002B7D77" w:rsidRPr="000F53C2" w:rsidRDefault="00BB33FF" w:rsidP="003A37DC">
      <w:pPr>
        <w:ind w:right="12"/>
        <w:jc w:val="center"/>
        <w:rPr>
          <w:rFonts w:ascii="Arial" w:hAnsi="Arial" w:cs="Arial"/>
          <w:b/>
          <w:sz w:val="24"/>
        </w:rPr>
      </w:pPr>
      <w:r w:rsidRPr="000F53C2">
        <w:rPr>
          <w:rFonts w:ascii="Arial" w:hAnsi="Arial" w:cs="Arial"/>
          <w:b/>
          <w:sz w:val="24"/>
        </w:rPr>
        <w:t>João</w:t>
      </w:r>
      <w:r w:rsidRPr="000F53C2">
        <w:rPr>
          <w:rFonts w:ascii="Arial" w:hAnsi="Arial" w:cs="Arial"/>
          <w:b/>
          <w:spacing w:val="-5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Roberto</w:t>
      </w:r>
      <w:r w:rsidRPr="000F53C2">
        <w:rPr>
          <w:rFonts w:ascii="Arial" w:hAnsi="Arial" w:cs="Arial"/>
          <w:b/>
          <w:spacing w:val="-5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da</w:t>
      </w:r>
      <w:r w:rsidRPr="000F53C2">
        <w:rPr>
          <w:rFonts w:ascii="Arial" w:hAnsi="Arial" w:cs="Arial"/>
          <w:b/>
          <w:spacing w:val="-5"/>
          <w:sz w:val="24"/>
        </w:rPr>
        <w:t xml:space="preserve"> </w:t>
      </w:r>
      <w:r w:rsidRPr="000F53C2">
        <w:rPr>
          <w:rFonts w:ascii="Arial" w:hAnsi="Arial" w:cs="Arial"/>
          <w:b/>
          <w:sz w:val="24"/>
        </w:rPr>
        <w:t>Fonseca</w:t>
      </w:r>
      <w:r w:rsidRPr="000F53C2">
        <w:rPr>
          <w:rFonts w:ascii="Arial" w:hAnsi="Arial" w:cs="Arial"/>
          <w:b/>
          <w:spacing w:val="-5"/>
          <w:sz w:val="24"/>
        </w:rPr>
        <w:t xml:space="preserve"> </w:t>
      </w:r>
      <w:r w:rsidRPr="000F53C2">
        <w:rPr>
          <w:rFonts w:ascii="Arial" w:hAnsi="Arial" w:cs="Arial"/>
          <w:b/>
          <w:spacing w:val="-2"/>
          <w:sz w:val="24"/>
        </w:rPr>
        <w:t>Junior</w:t>
      </w:r>
    </w:p>
    <w:p w:rsidR="003A37DC" w:rsidRPr="000F53C2" w:rsidRDefault="00BB33FF" w:rsidP="003A37DC">
      <w:pPr>
        <w:pStyle w:val="Corpodetexto"/>
        <w:ind w:right="12"/>
        <w:jc w:val="center"/>
        <w:rPr>
          <w:rFonts w:ascii="Arial" w:hAnsi="Arial" w:cs="Arial"/>
          <w:sz w:val="24"/>
        </w:rPr>
      </w:pPr>
      <w:r w:rsidRPr="000F53C2">
        <w:rPr>
          <w:rFonts w:ascii="Arial" w:hAnsi="Arial" w:cs="Arial"/>
          <w:sz w:val="24"/>
        </w:rPr>
        <w:t>Procurador</w:t>
      </w:r>
      <w:r w:rsidRPr="000F53C2">
        <w:rPr>
          <w:rFonts w:ascii="Arial" w:hAnsi="Arial" w:cs="Arial"/>
          <w:spacing w:val="-20"/>
          <w:sz w:val="24"/>
        </w:rPr>
        <w:t xml:space="preserve"> </w:t>
      </w:r>
      <w:r w:rsidRPr="000F53C2">
        <w:rPr>
          <w:rFonts w:ascii="Arial" w:hAnsi="Arial" w:cs="Arial"/>
          <w:sz w:val="24"/>
        </w:rPr>
        <w:t xml:space="preserve">Chefe </w:t>
      </w:r>
    </w:p>
    <w:p w:rsidR="002B7D77" w:rsidRPr="000F53C2" w:rsidRDefault="00BB33FF" w:rsidP="003A37DC">
      <w:pPr>
        <w:pStyle w:val="Corpodetexto"/>
        <w:ind w:right="12"/>
        <w:jc w:val="center"/>
        <w:rPr>
          <w:rFonts w:ascii="Arial" w:hAnsi="Arial" w:cs="Arial"/>
          <w:sz w:val="24"/>
        </w:rPr>
      </w:pPr>
      <w:r w:rsidRPr="000F53C2">
        <w:rPr>
          <w:rFonts w:ascii="Arial" w:hAnsi="Arial" w:cs="Arial"/>
          <w:sz w:val="24"/>
        </w:rPr>
        <w:t>OAB/RS</w:t>
      </w:r>
      <w:r w:rsidRPr="000F53C2">
        <w:rPr>
          <w:rFonts w:ascii="Arial" w:hAnsi="Arial" w:cs="Arial"/>
          <w:spacing w:val="-6"/>
          <w:sz w:val="24"/>
        </w:rPr>
        <w:t xml:space="preserve"> </w:t>
      </w:r>
      <w:r w:rsidRPr="000F53C2">
        <w:rPr>
          <w:rFonts w:ascii="Arial" w:hAnsi="Arial" w:cs="Arial"/>
          <w:spacing w:val="-2"/>
          <w:sz w:val="24"/>
        </w:rPr>
        <w:t>69.257</w:t>
      </w:r>
    </w:p>
    <w:sectPr w:rsidR="002B7D77" w:rsidRPr="000F53C2" w:rsidSect="002B7D77">
      <w:headerReference w:type="default" r:id="rId7"/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33FF" w:rsidRDefault="00BB33FF" w:rsidP="002B7D77">
      <w:r>
        <w:separator/>
      </w:r>
    </w:p>
  </w:endnote>
  <w:endnote w:type="continuationSeparator" w:id="0">
    <w:p w:rsidR="00BB33FF" w:rsidRDefault="00BB33FF" w:rsidP="002B7D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33FF" w:rsidRDefault="00BB33FF" w:rsidP="002B7D77">
      <w:r>
        <w:separator/>
      </w:r>
    </w:p>
  </w:footnote>
  <w:footnote w:type="continuationSeparator" w:id="0">
    <w:p w:rsidR="00BB33FF" w:rsidRDefault="00BB33FF" w:rsidP="002B7D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D77" w:rsidRDefault="00BB33FF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B7D77" w:rsidRPr="002B7D77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2B7D77" w:rsidRDefault="00BB33FF">
                <w:pPr>
                  <w:spacing w:before="11"/>
                  <w:ind w:left="1" w:right="5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6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2B7D77" w:rsidRDefault="00BB33FF">
                <w:pPr>
                  <w:ind w:left="5" w:right="4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1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7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00A71"/>
    <w:multiLevelType w:val="hybridMultilevel"/>
    <w:tmpl w:val="747425A0"/>
    <w:lvl w:ilvl="0" w:tplc="C14C2538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5B508452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CC1249C0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9D8A6522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20E42818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849AAADC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264C9FA4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FEFEF710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E2DCD006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abstractNum w:abstractNumId="1">
    <w:nsid w:val="5DAB306F"/>
    <w:multiLevelType w:val="hybridMultilevel"/>
    <w:tmpl w:val="9C342106"/>
    <w:lvl w:ilvl="0" w:tplc="35323894">
      <w:start w:val="1"/>
      <w:numFmt w:val="lowerLetter"/>
      <w:lvlText w:val="%1)"/>
      <w:lvlJc w:val="left"/>
      <w:pPr>
        <w:ind w:left="1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EB386C48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8AA69D9C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D5689F08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6C3A71DA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2108BA36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47ACE41A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7F96291C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6182212E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B7D77"/>
    <w:rsid w:val="000F53C2"/>
    <w:rsid w:val="002B7D77"/>
    <w:rsid w:val="003A37DC"/>
    <w:rsid w:val="0046617D"/>
    <w:rsid w:val="006949DD"/>
    <w:rsid w:val="00BB33FF"/>
    <w:rsid w:val="00C24F23"/>
    <w:rsid w:val="00FC5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B7D77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B7D7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B7D77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2B7D77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2B7D77"/>
    <w:pPr>
      <w:ind w:left="720" w:hanging="359"/>
    </w:pPr>
  </w:style>
  <w:style w:type="paragraph" w:customStyle="1" w:styleId="TableParagraph">
    <w:name w:val="Table Paragraph"/>
    <w:basedOn w:val="Normal"/>
    <w:uiPriority w:val="1"/>
    <w:qFormat/>
    <w:rsid w:val="002B7D7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658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 029 Parecer Jurídico</vt:lpstr>
    </vt:vector>
  </TitlesOfParts>
  <Company/>
  <LinksUpToDate>false</LinksUpToDate>
  <CharactersWithSpaces>4205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 029 Parecer Jurídico</dc:title>
  <dc:creator>João Fonseca</dc:creator>
  <cp:lastModifiedBy>joao.fonseca</cp:lastModifiedBy>
  <cp:revision>2</cp:revision>
  <dcterms:created xsi:type="dcterms:W3CDTF">2025-02-24T15:08:00Z</dcterms:created>
  <dcterms:modified xsi:type="dcterms:W3CDTF">2025-02-24T15:08:00Z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2025-02-24T00:00:00Z</vt:filetime>
  </property>
  <property fmtid="{D5CDD505-2E9C-101B-9397-08002B2CF9AE}" pid="3" name="Producer">
    <vt:lpwstr>Skia/PDF m103 Google Docs Renderer</vt:lpwstr>
  </property>
  <property fmtid="{D5CDD505-2E9C-101B-9397-08002B2CF9AE}" pid="4" name="LastSaved">
    <vt:filetime>2025-02-24T00:00:00Z</vt:filetime>
  </property>
</Properties>
</file>