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14B2" w:rsidRPr="00302F80" w:rsidRDefault="00D816F4">
      <w:pPr>
        <w:rPr>
          <w:rFonts w:ascii="Arial" w:eastAsia="Arial" w:hAnsi="Arial" w:cs="Arial"/>
          <w:b/>
          <w:szCs w:val="28"/>
        </w:rPr>
      </w:pPr>
      <w:r w:rsidRPr="00302F80">
        <w:rPr>
          <w:rFonts w:ascii="Arial" w:eastAsia="Arial" w:hAnsi="Arial" w:cs="Arial"/>
          <w:b/>
          <w:szCs w:val="28"/>
        </w:rPr>
        <w:t>Processo nº:</w:t>
      </w:r>
      <w:r w:rsidR="00E11A8F" w:rsidRPr="00302F80">
        <w:rPr>
          <w:rFonts w:ascii="Arial" w:eastAsia="Arial" w:hAnsi="Arial" w:cs="Arial"/>
          <w:b/>
          <w:szCs w:val="28"/>
        </w:rPr>
        <w:t xml:space="preserve"> </w:t>
      </w:r>
      <w:r w:rsidR="00423AE0" w:rsidRPr="00302F80">
        <w:rPr>
          <w:rFonts w:ascii="Arial" w:eastAsia="Arial" w:hAnsi="Arial" w:cs="Arial"/>
          <w:b/>
          <w:szCs w:val="28"/>
        </w:rPr>
        <w:t>003/2025</w:t>
      </w:r>
    </w:p>
    <w:p w:rsidR="00E11A8F" w:rsidRPr="00302F80" w:rsidRDefault="00D816F4">
      <w:pPr>
        <w:rPr>
          <w:rFonts w:ascii="Arial" w:eastAsia="Arial" w:hAnsi="Arial" w:cs="Arial"/>
          <w:b/>
          <w:szCs w:val="28"/>
        </w:rPr>
      </w:pPr>
      <w:r w:rsidRPr="00302F80">
        <w:rPr>
          <w:rFonts w:ascii="Arial" w:eastAsia="Arial" w:hAnsi="Arial" w:cs="Arial"/>
          <w:b/>
          <w:szCs w:val="28"/>
        </w:rPr>
        <w:t>Requerente:</w:t>
      </w:r>
      <w:r w:rsidR="00E11A8F" w:rsidRPr="00302F80">
        <w:rPr>
          <w:rFonts w:ascii="Arial" w:eastAsia="Arial" w:hAnsi="Arial" w:cs="Arial"/>
          <w:b/>
          <w:szCs w:val="28"/>
        </w:rPr>
        <w:t xml:space="preserve"> Mesa Diretora</w:t>
      </w:r>
    </w:p>
    <w:p w:rsidR="00BB14B2" w:rsidRPr="00302F80" w:rsidRDefault="00D816F4" w:rsidP="00940803">
      <w:pPr>
        <w:jc w:val="both"/>
        <w:rPr>
          <w:rFonts w:ascii="Arial" w:eastAsia="Arial" w:hAnsi="Arial" w:cs="Arial"/>
          <w:b/>
          <w:szCs w:val="28"/>
        </w:rPr>
      </w:pPr>
      <w:r w:rsidRPr="00302F80">
        <w:rPr>
          <w:rFonts w:ascii="Arial" w:eastAsia="Arial" w:hAnsi="Arial" w:cs="Arial"/>
          <w:b/>
          <w:szCs w:val="28"/>
        </w:rPr>
        <w:t xml:space="preserve">Assunto: </w:t>
      </w:r>
      <w:r w:rsidR="00E03617" w:rsidRPr="00302F80">
        <w:rPr>
          <w:rFonts w:ascii="Arial" w:hAnsi="Arial" w:cs="Arial"/>
          <w:b/>
          <w:bCs/>
          <w:i/>
          <w:iCs/>
          <w:szCs w:val="28"/>
          <w:shd w:val="clear" w:color="auto" w:fill="FFFFFF"/>
        </w:rPr>
        <w:t>ALTERAÇÃO LEI Nº 3.</w:t>
      </w:r>
      <w:r w:rsidR="00423AE0" w:rsidRPr="00302F80">
        <w:rPr>
          <w:rFonts w:ascii="Arial" w:hAnsi="Arial" w:cs="Arial"/>
          <w:b/>
          <w:bCs/>
          <w:i/>
          <w:iCs/>
          <w:szCs w:val="28"/>
          <w:shd w:val="clear" w:color="auto" w:fill="FFFFFF"/>
        </w:rPr>
        <w:t>846/2018</w:t>
      </w:r>
    </w:p>
    <w:p w:rsidR="00BB14B2" w:rsidRPr="00940803" w:rsidRDefault="00BB14B2">
      <w:pPr>
        <w:rPr>
          <w:rFonts w:ascii="Arial" w:eastAsia="Arial" w:hAnsi="Arial" w:cs="Arial"/>
          <w:b/>
          <w:sz w:val="28"/>
          <w:szCs w:val="28"/>
        </w:rPr>
      </w:pPr>
    </w:p>
    <w:p w:rsidR="00940803" w:rsidRPr="00423AE0" w:rsidRDefault="00E03617" w:rsidP="00423AE0">
      <w:pPr>
        <w:spacing w:before="240" w:after="240"/>
        <w:jc w:val="center"/>
        <w:rPr>
          <w:rFonts w:ascii="Arial" w:eastAsia="Arial" w:hAnsi="Arial" w:cs="Arial"/>
          <w:sz w:val="22"/>
        </w:rPr>
      </w:pPr>
      <w:r w:rsidRPr="00423AE0">
        <w:rPr>
          <w:rFonts w:ascii="Arial" w:eastAsia="Arial" w:hAnsi="Arial" w:cs="Arial"/>
          <w:b/>
          <w:szCs w:val="28"/>
        </w:rPr>
        <w:t>PARECER JURÍDICO</w:t>
      </w:r>
    </w:p>
    <w:p w:rsidR="00423AE0" w:rsidRDefault="00E03617" w:rsidP="005116C0">
      <w:pPr>
        <w:spacing w:line="360" w:lineRule="auto"/>
        <w:ind w:firstLine="70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A presente</w:t>
      </w:r>
      <w:r w:rsidR="003A2F1E" w:rsidRPr="00940803">
        <w:rPr>
          <w:rFonts w:ascii="Arial" w:eastAsia="Arial" w:hAnsi="Arial" w:cs="Arial"/>
        </w:rPr>
        <w:t xml:space="preserve"> proposição</w:t>
      </w:r>
      <w:r>
        <w:rPr>
          <w:rFonts w:ascii="Arial" w:eastAsia="Arial" w:hAnsi="Arial" w:cs="Arial"/>
        </w:rPr>
        <w:t xml:space="preserve"> foi</w:t>
      </w:r>
      <w:r w:rsidR="00423AE0">
        <w:rPr>
          <w:rFonts w:ascii="Arial" w:eastAsia="Arial" w:hAnsi="Arial" w:cs="Arial"/>
        </w:rPr>
        <w:t xml:space="preserve"> apresentada pela Mesa Diretora: </w:t>
      </w:r>
      <w:r w:rsidR="00423AE0" w:rsidRPr="00423AE0">
        <w:rPr>
          <w:rFonts w:ascii="Arial" w:eastAsia="Arial" w:hAnsi="Arial" w:cs="Arial"/>
          <w:i/>
        </w:rPr>
        <w:t>“Projeto de Lei Legislativo que: Altera o art. 27, inciso I Lei Municipal nº 3.846/2018</w:t>
      </w:r>
      <w:r w:rsidR="00423AE0">
        <w:rPr>
          <w:rFonts w:ascii="Arial" w:eastAsia="Arial" w:hAnsi="Arial" w:cs="Arial"/>
          <w:i/>
        </w:rPr>
        <w:t xml:space="preserve"> e dá outras providências</w:t>
      </w:r>
      <w:r w:rsidR="00423AE0" w:rsidRPr="00423AE0">
        <w:rPr>
          <w:rFonts w:ascii="Arial" w:eastAsia="Arial" w:hAnsi="Arial" w:cs="Arial"/>
          <w:i/>
        </w:rPr>
        <w:t>”</w:t>
      </w:r>
      <w:r w:rsidR="003A2F1E" w:rsidRPr="00940803">
        <w:rPr>
          <w:rFonts w:ascii="Arial" w:eastAsia="Arial" w:hAnsi="Arial" w:cs="Arial"/>
        </w:rPr>
        <w:t xml:space="preserve"> </w:t>
      </w:r>
      <w:r w:rsidR="00423AE0">
        <w:rPr>
          <w:rFonts w:ascii="Arial" w:eastAsia="Arial" w:hAnsi="Arial" w:cs="Arial"/>
        </w:rPr>
        <w:t>temos que, tal encontra respaldo jurídico e legal.</w:t>
      </w:r>
    </w:p>
    <w:p w:rsidR="00423AE0" w:rsidRDefault="00423AE0" w:rsidP="005116C0">
      <w:pPr>
        <w:spacing w:line="360" w:lineRule="auto"/>
        <w:ind w:firstLine="700"/>
        <w:jc w:val="both"/>
        <w:rPr>
          <w:rFonts w:ascii="Arial" w:eastAsia="Arial" w:hAnsi="Arial" w:cs="Arial"/>
        </w:rPr>
      </w:pPr>
    </w:p>
    <w:p w:rsidR="00423AE0" w:rsidRDefault="00423AE0" w:rsidP="005116C0">
      <w:pPr>
        <w:spacing w:line="360" w:lineRule="auto"/>
        <w:ind w:firstLine="700"/>
        <w:jc w:val="both"/>
        <w:rPr>
          <w:rFonts w:ascii="Arial" w:eastAsia="Arial" w:hAnsi="Arial" w:cs="Arial"/>
        </w:rPr>
      </w:pPr>
      <w:proofErr w:type="gramStart"/>
      <w:r>
        <w:rPr>
          <w:rFonts w:ascii="Arial" w:eastAsia="Arial" w:hAnsi="Arial" w:cs="Arial"/>
        </w:rPr>
        <w:t>O que se busca no presente projeto</w:t>
      </w:r>
      <w:proofErr w:type="gramEnd"/>
      <w:r>
        <w:rPr>
          <w:rFonts w:ascii="Arial" w:eastAsia="Arial" w:hAnsi="Arial" w:cs="Arial"/>
        </w:rPr>
        <w:t xml:space="preserve"> de lei do legislativo é fazer com que ocorra a adequação da lotação de servidor efetivo – Agente Administrativo da Divisão de Administração e RH para a Divisão de Patrimônio e Manutenção, não havendo a criação de cargo, mas apenas e tão somente a melhor adequação do cargo às atividade correlatas dentro da Administração da Câmara de Vereadores.</w:t>
      </w:r>
    </w:p>
    <w:p w:rsidR="00423AE0" w:rsidRDefault="00423AE0" w:rsidP="005116C0">
      <w:pPr>
        <w:spacing w:line="360" w:lineRule="auto"/>
        <w:ind w:firstLine="700"/>
        <w:jc w:val="both"/>
        <w:rPr>
          <w:rFonts w:ascii="Arial" w:eastAsia="Arial" w:hAnsi="Arial" w:cs="Arial"/>
        </w:rPr>
      </w:pPr>
    </w:p>
    <w:p w:rsidR="003A2F1E" w:rsidRDefault="00423AE0" w:rsidP="005116C0">
      <w:pPr>
        <w:spacing w:line="360" w:lineRule="auto"/>
        <w:ind w:firstLine="700"/>
        <w:jc w:val="both"/>
        <w:rPr>
          <w:rFonts w:ascii="Arial" w:eastAsia="Arial" w:hAnsi="Arial" w:cs="Arial"/>
          <w:i/>
          <w:iCs/>
        </w:rPr>
      </w:pPr>
      <w:r>
        <w:rPr>
          <w:rFonts w:ascii="Arial" w:eastAsia="Arial" w:hAnsi="Arial" w:cs="Arial"/>
        </w:rPr>
        <w:t xml:space="preserve">Ademais, esta </w:t>
      </w:r>
      <w:r w:rsidR="003A2F1E" w:rsidRPr="00940803">
        <w:rPr>
          <w:rFonts w:ascii="Arial" w:eastAsia="Arial" w:hAnsi="Arial" w:cs="Arial"/>
        </w:rPr>
        <w:t xml:space="preserve">Procuradoria expõe e ressalta o art. 127, §2º do Regimento Interno desta Casa, o qual: </w:t>
      </w:r>
      <w:proofErr w:type="gramStart"/>
      <w:r w:rsidR="003A2F1E" w:rsidRPr="00940803">
        <w:rPr>
          <w:rFonts w:ascii="Arial" w:eastAsia="Arial" w:hAnsi="Arial" w:cs="Arial"/>
          <w:i/>
          <w:iCs/>
        </w:rPr>
        <w:t>“os projetos originários, elaborados pela Mesa ou por Comissão Permanente ou Especial em assuntos de sua Competência, dispensarão parecer para sua apreciação pelo Plenário.</w:t>
      </w:r>
      <w:proofErr w:type="gramEnd"/>
    </w:p>
    <w:p w:rsidR="005116C0" w:rsidRPr="00940803" w:rsidRDefault="005116C0" w:rsidP="005116C0">
      <w:pPr>
        <w:spacing w:line="360" w:lineRule="auto"/>
        <w:ind w:firstLine="700"/>
        <w:jc w:val="both"/>
        <w:rPr>
          <w:rFonts w:ascii="Arial" w:eastAsia="Arial" w:hAnsi="Arial" w:cs="Arial"/>
        </w:rPr>
      </w:pPr>
    </w:p>
    <w:p w:rsidR="003A2F1E" w:rsidRDefault="003A2F1E" w:rsidP="005116C0">
      <w:pPr>
        <w:spacing w:line="360" w:lineRule="auto"/>
        <w:ind w:firstLine="700"/>
        <w:jc w:val="both"/>
        <w:rPr>
          <w:rFonts w:ascii="Arial" w:eastAsia="Arial" w:hAnsi="Arial" w:cs="Arial"/>
        </w:rPr>
      </w:pPr>
      <w:r w:rsidRPr="00940803">
        <w:rPr>
          <w:rFonts w:ascii="Arial" w:eastAsia="Arial" w:hAnsi="Arial" w:cs="Arial"/>
        </w:rPr>
        <w:t>Diante disso, verificamos que, os projetos originários da Mesa Diretora dispensam pareceres das comissões, sendo então remetidos diretamente para apreciação do Plenário.</w:t>
      </w:r>
    </w:p>
    <w:p w:rsidR="005116C0" w:rsidRPr="00940803" w:rsidRDefault="005116C0" w:rsidP="005116C0">
      <w:pPr>
        <w:spacing w:line="360" w:lineRule="auto"/>
        <w:ind w:firstLine="700"/>
        <w:jc w:val="both"/>
        <w:rPr>
          <w:rFonts w:ascii="Arial" w:eastAsia="Arial" w:hAnsi="Arial" w:cs="Arial"/>
        </w:rPr>
      </w:pPr>
    </w:p>
    <w:p w:rsidR="003A2F1E" w:rsidRDefault="003A2F1E" w:rsidP="005116C0">
      <w:pPr>
        <w:spacing w:line="360" w:lineRule="auto"/>
        <w:ind w:firstLine="700"/>
        <w:jc w:val="both"/>
        <w:rPr>
          <w:rFonts w:ascii="Arial" w:eastAsia="Arial" w:hAnsi="Arial" w:cs="Arial"/>
        </w:rPr>
      </w:pPr>
      <w:r w:rsidRPr="00940803">
        <w:rPr>
          <w:rFonts w:ascii="Arial" w:eastAsia="Arial" w:hAnsi="Arial" w:cs="Arial"/>
        </w:rPr>
        <w:t>Com as anotações de estilo, opinamos no sentido do prosseguimento do processo ao conhecimento do Presidente desta Casa Legislativa para deliberação em Plenário.</w:t>
      </w:r>
    </w:p>
    <w:p w:rsidR="005116C0" w:rsidRPr="00940803" w:rsidRDefault="005116C0" w:rsidP="005116C0">
      <w:pPr>
        <w:spacing w:line="360" w:lineRule="auto"/>
        <w:ind w:firstLine="700"/>
        <w:jc w:val="both"/>
        <w:rPr>
          <w:rFonts w:ascii="Arial" w:eastAsia="Arial" w:hAnsi="Arial" w:cs="Arial"/>
        </w:rPr>
      </w:pPr>
    </w:p>
    <w:p w:rsidR="003A2F1E" w:rsidRPr="00940803" w:rsidRDefault="003A2F1E" w:rsidP="005116C0">
      <w:pPr>
        <w:spacing w:line="360" w:lineRule="auto"/>
        <w:ind w:firstLine="700"/>
        <w:jc w:val="both"/>
        <w:rPr>
          <w:rFonts w:ascii="Arial" w:eastAsia="Arial" w:hAnsi="Arial" w:cs="Arial"/>
        </w:rPr>
      </w:pPr>
      <w:r w:rsidRPr="00940803">
        <w:rPr>
          <w:rFonts w:ascii="Arial" w:eastAsia="Arial" w:hAnsi="Arial" w:cs="Arial"/>
        </w:rPr>
        <w:t>É o parecer.</w:t>
      </w:r>
    </w:p>
    <w:p w:rsidR="005116C0" w:rsidRDefault="005116C0" w:rsidP="00423AE0">
      <w:pPr>
        <w:spacing w:line="360" w:lineRule="auto"/>
        <w:jc w:val="center"/>
        <w:rPr>
          <w:rFonts w:ascii="Arial" w:eastAsia="Arial" w:hAnsi="Arial" w:cs="Arial"/>
        </w:rPr>
      </w:pPr>
      <w:r w:rsidRPr="00940803">
        <w:rPr>
          <w:rFonts w:ascii="Arial" w:eastAsia="Arial" w:hAnsi="Arial" w:cs="Arial"/>
        </w:rPr>
        <w:t xml:space="preserve">Sapucaia do Sul, </w:t>
      </w:r>
      <w:r w:rsidR="00423AE0">
        <w:rPr>
          <w:rFonts w:ascii="Arial" w:eastAsia="Arial" w:hAnsi="Arial" w:cs="Arial"/>
        </w:rPr>
        <w:t>14</w:t>
      </w:r>
      <w:r w:rsidRPr="00940803">
        <w:rPr>
          <w:rFonts w:ascii="Arial" w:eastAsia="Arial" w:hAnsi="Arial" w:cs="Arial"/>
        </w:rPr>
        <w:t xml:space="preserve"> de </w:t>
      </w:r>
      <w:r w:rsidR="00423AE0">
        <w:rPr>
          <w:rFonts w:ascii="Arial" w:eastAsia="Arial" w:hAnsi="Arial" w:cs="Arial"/>
        </w:rPr>
        <w:t>março de 2025</w:t>
      </w:r>
      <w:r w:rsidRPr="00940803">
        <w:rPr>
          <w:rFonts w:ascii="Arial" w:eastAsia="Arial" w:hAnsi="Arial" w:cs="Arial"/>
        </w:rPr>
        <w:t>.</w:t>
      </w:r>
    </w:p>
    <w:p w:rsidR="00423AE0" w:rsidRDefault="00423AE0" w:rsidP="00423AE0">
      <w:pPr>
        <w:spacing w:line="360" w:lineRule="auto"/>
        <w:jc w:val="center"/>
        <w:rPr>
          <w:rFonts w:ascii="Arial" w:eastAsia="Arial" w:hAnsi="Arial" w:cs="Arial"/>
        </w:rPr>
      </w:pPr>
    </w:p>
    <w:p w:rsidR="005116C0" w:rsidRPr="00940803" w:rsidRDefault="005116C0" w:rsidP="00E03617">
      <w:pPr>
        <w:jc w:val="center"/>
        <w:rPr>
          <w:rFonts w:ascii="Arial" w:eastAsia="Arial" w:hAnsi="Arial" w:cs="Arial"/>
          <w:b/>
          <w:bCs/>
        </w:rPr>
      </w:pPr>
      <w:r w:rsidRPr="00940803">
        <w:rPr>
          <w:rFonts w:ascii="Arial" w:eastAsia="Arial" w:hAnsi="Arial" w:cs="Arial"/>
          <w:b/>
          <w:bCs/>
        </w:rPr>
        <w:t>João Roberto da Fonseca Junior</w:t>
      </w:r>
    </w:p>
    <w:p w:rsidR="005116C0" w:rsidRPr="00940803" w:rsidRDefault="005116C0" w:rsidP="00E03617">
      <w:pPr>
        <w:jc w:val="center"/>
        <w:rPr>
          <w:rFonts w:ascii="Arial" w:eastAsia="Arial" w:hAnsi="Arial" w:cs="Arial"/>
          <w:b/>
          <w:bCs/>
        </w:rPr>
      </w:pPr>
      <w:r w:rsidRPr="00940803">
        <w:rPr>
          <w:rFonts w:ascii="Arial" w:eastAsia="Arial" w:hAnsi="Arial" w:cs="Arial"/>
          <w:b/>
          <w:bCs/>
        </w:rPr>
        <w:t>Procurador Chefe</w:t>
      </w:r>
    </w:p>
    <w:p w:rsidR="005116C0" w:rsidRPr="00940803" w:rsidRDefault="005116C0" w:rsidP="00423AE0">
      <w:pPr>
        <w:jc w:val="center"/>
        <w:rPr>
          <w:rFonts w:ascii="Arial" w:eastAsia="Arial" w:hAnsi="Arial" w:cs="Arial"/>
        </w:rPr>
      </w:pPr>
      <w:r w:rsidRPr="00940803">
        <w:rPr>
          <w:rFonts w:ascii="Arial" w:eastAsia="Arial" w:hAnsi="Arial" w:cs="Arial"/>
          <w:b/>
          <w:bCs/>
        </w:rPr>
        <w:t>OAB/RS 69.257</w:t>
      </w:r>
    </w:p>
    <w:p w:rsidR="003A2F1E" w:rsidRPr="00940803" w:rsidRDefault="003A2F1E" w:rsidP="00E03617">
      <w:pPr>
        <w:spacing w:line="360" w:lineRule="auto"/>
        <w:jc w:val="center"/>
        <w:rPr>
          <w:rFonts w:ascii="Arial" w:eastAsia="Arial" w:hAnsi="Arial" w:cs="Arial"/>
        </w:rPr>
      </w:pPr>
    </w:p>
    <w:sectPr w:rsidR="003A2F1E" w:rsidRPr="00940803" w:rsidSect="00904848">
      <w:headerReference w:type="default" r:id="rId6"/>
      <w:pgSz w:w="11906" w:h="16838"/>
      <w:pgMar w:top="1985" w:right="1133" w:bottom="833" w:left="1701" w:header="708" w:footer="708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809B9" w:rsidRDefault="00D809B9">
      <w:r>
        <w:separator/>
      </w:r>
    </w:p>
  </w:endnote>
  <w:endnote w:type="continuationSeparator" w:id="0">
    <w:p w:rsidR="00D809B9" w:rsidRDefault="00D809B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809B9" w:rsidRDefault="00D809B9">
      <w:r>
        <w:separator/>
      </w:r>
    </w:p>
  </w:footnote>
  <w:footnote w:type="continuationSeparator" w:id="0">
    <w:p w:rsidR="00D809B9" w:rsidRDefault="00D809B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14B2" w:rsidRDefault="00D816F4">
    <w:pPr>
      <w:pStyle w:val="Ttulo1"/>
      <w:ind w:left="708"/>
      <w:jc w:val="center"/>
    </w:pPr>
    <w:r>
      <w:rPr>
        <w:rFonts w:ascii="Arial" w:eastAsia="Arial" w:hAnsi="Arial" w:cs="Arial"/>
        <w:b/>
        <w:noProof/>
        <w:color w:val="333333"/>
        <w:sz w:val="28"/>
        <w:szCs w:val="28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-628649</wp:posOffset>
          </wp:positionH>
          <wp:positionV relativeFrom="margin">
            <wp:posOffset>-1049654</wp:posOffset>
          </wp:positionV>
          <wp:extent cx="748030" cy="822960"/>
          <wp:effectExtent l="0" t="0" r="0" b="0"/>
          <wp:wrapSquare wrapText="bothSides" distT="0" distB="0" distL="114300" distR="11430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8030" cy="8229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color w:val="333333"/>
        <w:sz w:val="28"/>
        <w:szCs w:val="28"/>
      </w:rPr>
      <w:t>CÂMARA DE VEREADORES DE SAPUCAIA DO SUL</w:t>
    </w:r>
  </w:p>
  <w:p w:rsidR="00BB14B2" w:rsidRDefault="00D816F4">
    <w:pPr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>Av. Assis Brasil, nº51, Centro, CEP 93.220-050 - Sapucaia do Sul - Rio Grande do Sul</w:t>
    </w:r>
  </w:p>
  <w:p w:rsidR="00BB14B2" w:rsidRDefault="00D816F4">
    <w:pPr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>Fones (51) 3474-1887 / 3474-1226 - Fax: 3474-1081</w:t>
    </w:r>
  </w:p>
  <w:p w:rsidR="00BB14B2" w:rsidRDefault="00BB14B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B14B2"/>
    <w:rsid w:val="001C0816"/>
    <w:rsid w:val="00302F80"/>
    <w:rsid w:val="003A2F1E"/>
    <w:rsid w:val="00423AE0"/>
    <w:rsid w:val="005116C0"/>
    <w:rsid w:val="00872FF3"/>
    <w:rsid w:val="00904848"/>
    <w:rsid w:val="00940803"/>
    <w:rsid w:val="00BB14B2"/>
    <w:rsid w:val="00D051C0"/>
    <w:rsid w:val="00D809B9"/>
    <w:rsid w:val="00D816F4"/>
    <w:rsid w:val="00E03617"/>
    <w:rsid w:val="00E11A8F"/>
    <w:rsid w:val="00F171BF"/>
    <w:rsid w:val="00F96A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4848"/>
  </w:style>
  <w:style w:type="paragraph" w:styleId="Ttulo1">
    <w:name w:val="heading 1"/>
    <w:basedOn w:val="Normal"/>
    <w:next w:val="Normal"/>
    <w:uiPriority w:val="9"/>
    <w:qFormat/>
    <w:rsid w:val="00904848"/>
    <w:pPr>
      <w:keepNext/>
      <w:outlineLvl w:val="0"/>
    </w:pPr>
    <w:rPr>
      <w:sz w:val="36"/>
      <w:szCs w:val="36"/>
    </w:rPr>
  </w:style>
  <w:style w:type="paragraph" w:styleId="Ttulo2">
    <w:name w:val="heading 2"/>
    <w:basedOn w:val="Normal"/>
    <w:next w:val="Normal"/>
    <w:uiPriority w:val="9"/>
    <w:semiHidden/>
    <w:unhideWhenUsed/>
    <w:qFormat/>
    <w:rsid w:val="00904848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rsid w:val="00904848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rsid w:val="00904848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rsid w:val="00904848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rsid w:val="00904848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rsid w:val="00904848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rsid w:val="00904848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rsid w:val="00904848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906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223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Joao Roberto da Fonseca Junior</dc:creator>
  <cp:lastModifiedBy>joao.fonseca</cp:lastModifiedBy>
  <cp:revision>3</cp:revision>
  <dcterms:created xsi:type="dcterms:W3CDTF">2025-03-14T12:32:00Z</dcterms:created>
  <dcterms:modified xsi:type="dcterms:W3CDTF">2025-03-14T12:33:00Z</dcterms:modified>
</cp:coreProperties>
</file>