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04F" w:rsidRDefault="00D621CF">
      <w:pPr>
        <w:spacing w:before="81"/>
        <w:ind w:left="1" w:right="6197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Mensagem</w:t>
      </w:r>
      <w:r>
        <w:rPr>
          <w:rFonts w:ascii="Arial" w:hAnsi="Arial"/>
          <w:b/>
          <w:spacing w:val="-20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19"/>
          <w:sz w:val="28"/>
        </w:rPr>
        <w:t xml:space="preserve"> </w:t>
      </w:r>
      <w:r>
        <w:rPr>
          <w:rFonts w:ascii="Arial" w:hAnsi="Arial"/>
          <w:b/>
          <w:sz w:val="28"/>
        </w:rPr>
        <w:t>16/2025 Processo nº 27701</w:t>
      </w:r>
    </w:p>
    <w:p w:rsidR="00D23983" w:rsidRDefault="00D621CF" w:rsidP="00D23983">
      <w:pPr>
        <w:ind w:left="1" w:right="15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Proponente: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>Poder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>Executivo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 xml:space="preserve">Municipal </w:t>
      </w:r>
    </w:p>
    <w:p w:rsidR="00D23983" w:rsidRDefault="00D621CF" w:rsidP="00D23983">
      <w:pPr>
        <w:ind w:left="1" w:right="15"/>
        <w:jc w:val="both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1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>
        <w:rPr>
          <w:rFonts w:ascii="Arial" w:hAnsi="Arial"/>
          <w:b/>
          <w:spacing w:val="-11"/>
          <w:sz w:val="28"/>
        </w:rPr>
        <w:t xml:space="preserve"> </w:t>
      </w:r>
      <w:r>
        <w:rPr>
          <w:sz w:val="28"/>
        </w:rPr>
        <w:t>Urgência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especial </w:t>
      </w:r>
    </w:p>
    <w:p w:rsidR="0006504F" w:rsidRDefault="00D621CF" w:rsidP="00D23983">
      <w:pPr>
        <w:ind w:left="1" w:right="15"/>
        <w:jc w:val="both"/>
        <w:rPr>
          <w:sz w:val="28"/>
        </w:rPr>
      </w:pPr>
      <w:r>
        <w:rPr>
          <w:rFonts w:ascii="Arial" w:hAnsi="Arial"/>
          <w:b/>
          <w:sz w:val="28"/>
        </w:rPr>
        <w:t xml:space="preserve">Data de Conclusão à Procuradoria: </w:t>
      </w:r>
      <w:r w:rsidR="00D23983">
        <w:rPr>
          <w:sz w:val="28"/>
        </w:rPr>
        <w:t>20/03/2025.</w:t>
      </w:r>
    </w:p>
    <w:p w:rsidR="0006504F" w:rsidRDefault="00D621CF" w:rsidP="00D23983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D23983" w:rsidRDefault="00D621CF">
      <w:pPr>
        <w:spacing w:before="321"/>
        <w:ind w:left="1" w:right="16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que </w:t>
      </w:r>
      <w:r w:rsidRPr="00D23983">
        <w:rPr>
          <w:b/>
          <w:sz w:val="28"/>
        </w:rPr>
        <w:t>“</w:t>
      </w:r>
      <w:r w:rsidRPr="00D23983">
        <w:rPr>
          <w:rFonts w:ascii="Arial" w:hAnsi="Arial"/>
          <w:b/>
          <w:i/>
          <w:sz w:val="28"/>
        </w:rPr>
        <w:t>Autoriza a unificação de matrículas e o desmembramento de área pública para fins específicos, e dá outras providências</w:t>
      </w:r>
      <w:r w:rsidRPr="00D23983">
        <w:rPr>
          <w:b/>
          <w:sz w:val="28"/>
        </w:rPr>
        <w:t>”</w:t>
      </w:r>
      <w:r w:rsidRPr="00D23983">
        <w:rPr>
          <w:b/>
          <w:sz w:val="28"/>
        </w:rPr>
        <w:t>.</w:t>
      </w:r>
    </w:p>
    <w:p w:rsidR="0006504F" w:rsidRDefault="00D621CF">
      <w:pPr>
        <w:spacing w:before="321"/>
        <w:ind w:left="1" w:right="16" w:firstLine="720"/>
        <w:jc w:val="both"/>
        <w:rPr>
          <w:sz w:val="28"/>
        </w:rPr>
      </w:pPr>
      <w:r>
        <w:rPr>
          <w:sz w:val="28"/>
        </w:rPr>
        <w:t xml:space="preserve"> Constam dos autos eletrônicos os seguintes documentos:</w:t>
      </w:r>
    </w:p>
    <w:p w:rsidR="0006504F" w:rsidRDefault="0006504F">
      <w:pPr>
        <w:pStyle w:val="Corpodetexto"/>
      </w:pPr>
    </w:p>
    <w:p w:rsidR="0006504F" w:rsidRDefault="00D621CF">
      <w:pPr>
        <w:pStyle w:val="PargrafodaLista"/>
        <w:numPr>
          <w:ilvl w:val="0"/>
          <w:numId w:val="2"/>
        </w:numPr>
        <w:tabs>
          <w:tab w:val="left" w:pos="720"/>
        </w:tabs>
        <w:ind w:left="720" w:hanging="359"/>
        <w:jc w:val="left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>
        <w:rPr>
          <w:sz w:val="28"/>
        </w:rPr>
        <w:t>84278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06504F" w:rsidRDefault="0006504F">
      <w:pPr>
        <w:pStyle w:val="Corpodetexto"/>
      </w:pPr>
    </w:p>
    <w:p w:rsidR="0006504F" w:rsidRDefault="0006504F">
      <w:pPr>
        <w:pStyle w:val="Corpodetexto"/>
      </w:pPr>
    </w:p>
    <w:p w:rsidR="0006504F" w:rsidRDefault="00D621CF" w:rsidP="00D23983">
      <w:pPr>
        <w:pStyle w:val="Heading1"/>
        <w:jc w:val="center"/>
      </w:pPr>
      <w:r>
        <w:rPr>
          <w:spacing w:val="-2"/>
        </w:rPr>
        <w:t>PARECER</w:t>
      </w:r>
    </w:p>
    <w:p w:rsidR="0006504F" w:rsidRDefault="0006504F">
      <w:pPr>
        <w:pStyle w:val="Corpodetexto"/>
        <w:rPr>
          <w:rFonts w:ascii="Arial"/>
          <w:b/>
        </w:rPr>
      </w:pPr>
    </w:p>
    <w:p w:rsidR="00D23983" w:rsidRDefault="00D621CF">
      <w:pPr>
        <w:pStyle w:val="Corpodetexto"/>
        <w:spacing w:line="360" w:lineRule="auto"/>
        <w:ind w:left="1" w:right="14" w:firstLine="720"/>
        <w:jc w:val="both"/>
        <w:rPr>
          <w:spacing w:val="-4"/>
        </w:rPr>
      </w:pPr>
      <w:r>
        <w:t>A Constituição Federal, por ocasião do seu art. 30, inciso I, atribui a competência autonomia ao ente municipal para que administre tudo que for considerado de</w:t>
      </w:r>
      <w:r>
        <w:rPr>
          <w:spacing w:val="-4"/>
        </w:rPr>
        <w:t xml:space="preserve"> </w:t>
      </w:r>
      <w:r>
        <w:t>interesse</w:t>
      </w:r>
      <w:r>
        <w:rPr>
          <w:spacing w:val="-4"/>
        </w:rPr>
        <w:t xml:space="preserve"> </w:t>
      </w:r>
      <w:r>
        <w:t>local.</w:t>
      </w:r>
      <w:r>
        <w:rPr>
          <w:spacing w:val="-4"/>
        </w:rPr>
        <w:t xml:space="preserve"> </w:t>
      </w:r>
    </w:p>
    <w:p w:rsidR="00D23983" w:rsidRDefault="00D23983">
      <w:pPr>
        <w:pStyle w:val="Corpodetexto"/>
        <w:spacing w:line="360" w:lineRule="auto"/>
        <w:ind w:left="1" w:right="14" w:firstLine="720"/>
        <w:jc w:val="both"/>
        <w:rPr>
          <w:spacing w:val="-4"/>
        </w:rPr>
      </w:pPr>
    </w:p>
    <w:p w:rsidR="0006504F" w:rsidRDefault="00D621CF">
      <w:pPr>
        <w:pStyle w:val="Corpodetexto"/>
        <w:spacing w:line="360" w:lineRule="auto"/>
        <w:ind w:left="1" w:right="14" w:firstLine="720"/>
        <w:jc w:val="both"/>
      </w:pPr>
      <w:r>
        <w:t>No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refere</w:t>
      </w:r>
      <w:r>
        <w:rPr>
          <w:spacing w:val="-4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administração destes bens, a administração compreende normalmente o poder de utilização e conservação e, conforme os requisitos em cada caso, os poderes de oneração e disponibilidade, bem como a faculdade de aquisição. A esse respeito, transcrevemos:</w:t>
      </w:r>
    </w:p>
    <w:p w:rsidR="0006504F" w:rsidRDefault="0006504F">
      <w:pPr>
        <w:pStyle w:val="Corpodetexto"/>
        <w:spacing w:before="161"/>
      </w:pPr>
    </w:p>
    <w:p w:rsidR="0006504F" w:rsidRPr="00D23983" w:rsidRDefault="00D621CF">
      <w:pPr>
        <w:pStyle w:val="Corpodetexto"/>
        <w:ind w:left="2161" w:right="15"/>
        <w:jc w:val="both"/>
        <w:rPr>
          <w:sz w:val="24"/>
        </w:rPr>
      </w:pPr>
      <w:r w:rsidRPr="00D23983">
        <w:rPr>
          <w:sz w:val="24"/>
        </w:rPr>
        <w:t xml:space="preserve">“Em </w:t>
      </w:r>
      <w:r w:rsidRPr="00D23983">
        <w:rPr>
          <w:sz w:val="24"/>
        </w:rPr>
        <w:t>sentido estrito, a administração dos bens municipais compreende unicamente sua utilização e sua conservação segundo a destinação natural ou</w:t>
      </w:r>
      <w:r w:rsidRPr="00D23983">
        <w:rPr>
          <w:spacing w:val="40"/>
          <w:sz w:val="24"/>
        </w:rPr>
        <w:t xml:space="preserve"> </w:t>
      </w:r>
      <w:r w:rsidRPr="00D23983">
        <w:rPr>
          <w:sz w:val="24"/>
        </w:rPr>
        <w:t>legal de cada coisa, e em sentido amplo abrange também a alienação dos</w:t>
      </w:r>
      <w:r w:rsidRPr="00D23983">
        <w:rPr>
          <w:spacing w:val="-5"/>
          <w:sz w:val="24"/>
        </w:rPr>
        <w:t xml:space="preserve"> </w:t>
      </w:r>
      <w:r w:rsidRPr="00D23983">
        <w:rPr>
          <w:sz w:val="24"/>
        </w:rPr>
        <w:t>bens</w:t>
      </w:r>
      <w:r w:rsidRPr="00D23983">
        <w:rPr>
          <w:spacing w:val="-5"/>
          <w:sz w:val="24"/>
        </w:rPr>
        <w:t xml:space="preserve"> </w:t>
      </w:r>
      <w:r w:rsidRPr="00D23983">
        <w:rPr>
          <w:sz w:val="24"/>
        </w:rPr>
        <w:t>que</w:t>
      </w:r>
      <w:r w:rsidRPr="00D23983">
        <w:rPr>
          <w:spacing w:val="-5"/>
          <w:sz w:val="24"/>
        </w:rPr>
        <w:t xml:space="preserve"> </w:t>
      </w:r>
      <w:r w:rsidRPr="00D23983">
        <w:rPr>
          <w:sz w:val="24"/>
        </w:rPr>
        <w:t>se</w:t>
      </w:r>
      <w:r w:rsidRPr="00D23983">
        <w:rPr>
          <w:spacing w:val="-5"/>
          <w:sz w:val="24"/>
        </w:rPr>
        <w:t xml:space="preserve"> </w:t>
      </w:r>
      <w:r w:rsidRPr="00D23983">
        <w:rPr>
          <w:sz w:val="24"/>
        </w:rPr>
        <w:t>revelarem</w:t>
      </w:r>
      <w:r w:rsidRPr="00D23983">
        <w:rPr>
          <w:spacing w:val="-5"/>
          <w:sz w:val="24"/>
        </w:rPr>
        <w:t xml:space="preserve"> </w:t>
      </w:r>
      <w:r w:rsidRPr="00D23983">
        <w:rPr>
          <w:sz w:val="24"/>
        </w:rPr>
        <w:t>inúteis ou inconvenient</w:t>
      </w:r>
      <w:r w:rsidRPr="00D23983">
        <w:rPr>
          <w:sz w:val="24"/>
        </w:rPr>
        <w:t>es ao domínio público, como, ainda, a aquisição de novos bens necessários ao serviço público local. O administrador do Município - o prefeito</w:t>
      </w:r>
    </w:p>
    <w:p w:rsidR="0006504F" w:rsidRPr="00D23983" w:rsidRDefault="00D621CF">
      <w:pPr>
        <w:pStyle w:val="Corpodetexto"/>
        <w:ind w:left="2161" w:right="12"/>
        <w:jc w:val="both"/>
        <w:rPr>
          <w:sz w:val="24"/>
        </w:rPr>
      </w:pPr>
      <w:r w:rsidRPr="00D23983">
        <w:rPr>
          <w:sz w:val="24"/>
        </w:rPr>
        <w:t>- tem, portanto, o poder de utilização e o dever de conservação dos bens municipais. Daí por que, para utilizá-los</w:t>
      </w:r>
      <w:r w:rsidRPr="00D23983">
        <w:rPr>
          <w:spacing w:val="80"/>
          <w:sz w:val="24"/>
        </w:rPr>
        <w:t xml:space="preserve">  </w:t>
      </w:r>
      <w:r w:rsidRPr="00D23983">
        <w:rPr>
          <w:sz w:val="24"/>
        </w:rPr>
        <w:t>e</w:t>
      </w:r>
      <w:r w:rsidRPr="00D23983">
        <w:rPr>
          <w:spacing w:val="80"/>
          <w:sz w:val="24"/>
        </w:rPr>
        <w:t xml:space="preserve">  </w:t>
      </w:r>
      <w:r w:rsidRPr="00D23983">
        <w:rPr>
          <w:sz w:val="24"/>
        </w:rPr>
        <w:t>conservá-los</w:t>
      </w:r>
      <w:r w:rsidRPr="00D23983">
        <w:rPr>
          <w:spacing w:val="77"/>
          <w:sz w:val="24"/>
        </w:rPr>
        <w:t xml:space="preserve">  </w:t>
      </w:r>
      <w:r w:rsidRPr="00D23983">
        <w:rPr>
          <w:sz w:val="24"/>
        </w:rPr>
        <w:t>segundo</w:t>
      </w:r>
      <w:r w:rsidRPr="00D23983">
        <w:rPr>
          <w:spacing w:val="77"/>
          <w:sz w:val="24"/>
        </w:rPr>
        <w:t xml:space="preserve">  </w:t>
      </w:r>
      <w:r w:rsidRPr="00D23983">
        <w:rPr>
          <w:sz w:val="24"/>
        </w:rPr>
        <w:t>sua</w:t>
      </w:r>
      <w:r w:rsidRPr="00D23983">
        <w:rPr>
          <w:spacing w:val="77"/>
          <w:sz w:val="24"/>
        </w:rPr>
        <w:t xml:space="preserve">  </w:t>
      </w:r>
      <w:r w:rsidRPr="00D23983">
        <w:rPr>
          <w:sz w:val="24"/>
        </w:rPr>
        <w:t>normal</w:t>
      </w:r>
    </w:p>
    <w:p w:rsidR="0006504F" w:rsidRPr="00D23983" w:rsidRDefault="0006504F">
      <w:pPr>
        <w:pStyle w:val="Corpodetexto"/>
        <w:jc w:val="both"/>
        <w:rPr>
          <w:sz w:val="24"/>
        </w:rPr>
        <w:sectPr w:rsidR="0006504F" w:rsidRPr="00D23983">
          <w:headerReference w:type="default" r:id="rId7"/>
          <w:type w:val="continuous"/>
          <w:pgSz w:w="11920" w:h="16840"/>
          <w:pgMar w:top="1900" w:right="1133" w:bottom="280" w:left="1700" w:header="332" w:footer="0" w:gutter="0"/>
          <w:pgNumType w:start="1"/>
          <w:cols w:space="720"/>
        </w:sectPr>
      </w:pPr>
    </w:p>
    <w:p w:rsidR="0006504F" w:rsidRPr="00D23983" w:rsidRDefault="00D621CF">
      <w:pPr>
        <w:pStyle w:val="Corpodetexto"/>
        <w:spacing w:before="81"/>
        <w:ind w:left="2161" w:right="13"/>
        <w:jc w:val="both"/>
        <w:rPr>
          <w:sz w:val="24"/>
        </w:rPr>
      </w:pPr>
      <w:r w:rsidRPr="00D23983">
        <w:rPr>
          <w:sz w:val="24"/>
        </w:rPr>
        <w:lastRenderedPageBreak/>
        <w:t>destinação, não precisa de autorização especial da Câmara, mas para mudar a destinação, aliená-los ou destruí-los dependerá de autorização legislativa.</w:t>
      </w:r>
    </w:p>
    <w:p w:rsidR="0006504F" w:rsidRPr="00D23983" w:rsidRDefault="00D621CF">
      <w:pPr>
        <w:pStyle w:val="Corpodetexto"/>
        <w:spacing w:before="322"/>
        <w:ind w:left="2161" w:right="15"/>
        <w:jc w:val="both"/>
        <w:rPr>
          <w:sz w:val="24"/>
        </w:rPr>
      </w:pPr>
      <w:r w:rsidRPr="00D23983">
        <w:rPr>
          <w:sz w:val="24"/>
        </w:rPr>
        <w:t>(MEIRELLES, Hely Lopes.</w:t>
      </w:r>
      <w:r w:rsidRPr="00D23983">
        <w:rPr>
          <w:sz w:val="24"/>
        </w:rPr>
        <w:t xml:space="preserve"> Direito Municipal Brasileiro. 17ª. Ed., 2ª tiragem atualizada por ADILSON ABREU DALLARI (Coordenador). – São Paulo: Malheiros Editores, 2014). P.317</w:t>
      </w:r>
    </w:p>
    <w:p w:rsidR="0006504F" w:rsidRDefault="0006504F">
      <w:pPr>
        <w:pStyle w:val="Corpodetexto"/>
        <w:spacing w:before="160"/>
      </w:pPr>
    </w:p>
    <w:p w:rsidR="0006504F" w:rsidRDefault="00D621CF">
      <w:pPr>
        <w:pStyle w:val="Corpodetexto"/>
        <w:spacing w:line="360" w:lineRule="auto"/>
        <w:ind w:left="1" w:right="16" w:firstLine="720"/>
        <w:jc w:val="both"/>
      </w:pPr>
      <w:r>
        <w:t>Ao quanto se verifica da leitura das justificativas apresentadas no corpo da proposição em análise, as me</w:t>
      </w:r>
      <w:r>
        <w:t>didas propostas (desmembramento, modificação de finalidade e unificação das matrículas dos imóveis em questão) visam possibilitar, naquele local, a construção de uma nova UBS tipo III. Necessária, portanto, a autorização expressa da nobre Casa Legislativa.</w:t>
      </w:r>
    </w:p>
    <w:p w:rsidR="0006504F" w:rsidRDefault="00D621CF">
      <w:pPr>
        <w:pStyle w:val="Corpodetexto"/>
        <w:spacing w:before="240" w:line="360" w:lineRule="auto"/>
        <w:ind w:left="1" w:right="13" w:firstLine="705"/>
        <w:jc w:val="both"/>
      </w:pPr>
      <w:r>
        <w:t>Adentrando ao processo legislativo, registramos que a</w:t>
      </w:r>
      <w:r>
        <w:rPr>
          <w:spacing w:val="-6"/>
        </w:rPr>
        <w:t xml:space="preserve"> </w:t>
      </w:r>
      <w:r>
        <w:t>deliberação pelo plenário da nobre Casa Legislativa deve ser precedida da manifestação das seguintes comissões permanentes:</w:t>
      </w:r>
    </w:p>
    <w:p w:rsidR="0006504F" w:rsidRDefault="00D621CF">
      <w:pPr>
        <w:pStyle w:val="PargrafodaLista"/>
        <w:numPr>
          <w:ilvl w:val="0"/>
          <w:numId w:val="1"/>
        </w:numPr>
        <w:tabs>
          <w:tab w:val="left" w:pos="720"/>
        </w:tabs>
        <w:spacing w:before="240" w:line="276" w:lineRule="auto"/>
        <w:ind w:right="20" w:firstLine="0"/>
        <w:rPr>
          <w:sz w:val="28"/>
        </w:rPr>
      </w:pPr>
      <w:r w:rsidRPr="00D23983">
        <w:rPr>
          <w:b/>
          <w:sz w:val="28"/>
        </w:rPr>
        <w:t>LEGISLAÇÃO</w:t>
      </w:r>
      <w:r w:rsidRPr="00D23983">
        <w:rPr>
          <w:b/>
          <w:spacing w:val="80"/>
          <w:sz w:val="28"/>
        </w:rPr>
        <w:t xml:space="preserve"> </w:t>
      </w:r>
      <w:r w:rsidRPr="00D23983">
        <w:rPr>
          <w:b/>
          <w:sz w:val="28"/>
        </w:rPr>
        <w:t>E</w:t>
      </w:r>
      <w:r w:rsidRPr="00D23983">
        <w:rPr>
          <w:b/>
          <w:spacing w:val="80"/>
          <w:sz w:val="28"/>
        </w:rPr>
        <w:t xml:space="preserve"> </w:t>
      </w:r>
      <w:r w:rsidRPr="00D23983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por</w:t>
      </w:r>
      <w:r>
        <w:rPr>
          <w:spacing w:val="80"/>
          <w:sz w:val="28"/>
        </w:rPr>
        <w:t xml:space="preserve"> </w:t>
      </w:r>
      <w:r>
        <w:rPr>
          <w:sz w:val="28"/>
        </w:rPr>
        <w:t>ser</w:t>
      </w:r>
      <w:r>
        <w:rPr>
          <w:spacing w:val="80"/>
          <w:sz w:val="28"/>
        </w:rPr>
        <w:t xml:space="preserve"> </w:t>
      </w:r>
      <w:r>
        <w:rPr>
          <w:sz w:val="28"/>
        </w:rPr>
        <w:t>condição</w:t>
      </w:r>
      <w:r>
        <w:rPr>
          <w:spacing w:val="40"/>
          <w:sz w:val="28"/>
        </w:rPr>
        <w:t xml:space="preserve"> </w:t>
      </w:r>
      <w:r>
        <w:rPr>
          <w:sz w:val="28"/>
        </w:rPr>
        <w:t>de</w:t>
      </w:r>
      <w:r>
        <w:rPr>
          <w:spacing w:val="4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40"/>
          <w:sz w:val="28"/>
        </w:rPr>
        <w:t xml:space="preserve"> </w:t>
      </w:r>
      <w:r>
        <w:rPr>
          <w:sz w:val="28"/>
        </w:rPr>
        <w:t>do processo legislativo para todas as proposições em geral:</w:t>
      </w:r>
    </w:p>
    <w:p w:rsidR="0006504F" w:rsidRDefault="0006504F">
      <w:pPr>
        <w:pStyle w:val="Corpodetexto"/>
        <w:spacing w:before="49"/>
      </w:pPr>
    </w:p>
    <w:p w:rsidR="0006504F" w:rsidRDefault="00D621CF">
      <w:pPr>
        <w:pStyle w:val="Corpodetexto"/>
        <w:ind w:left="2101" w:right="12"/>
        <w:jc w:val="both"/>
      </w:pPr>
      <w:r>
        <w:t xml:space="preserve">Art. 76- Compete à Comissão de Legislação e Justiça manifestar-se sobre todos os assuntos nos aspectos constitucional, redacional e legal e, quando já aprovados pelo Plenário, analisá-los sob os </w:t>
      </w:r>
      <w:r>
        <w:t>aspectos lógico e gramatical, de modo a adequar ao bom vernáculo o texto das proposições.</w:t>
      </w:r>
    </w:p>
    <w:p w:rsidR="0006504F" w:rsidRDefault="00D621CF">
      <w:pPr>
        <w:pStyle w:val="Corpodetexto"/>
        <w:ind w:left="2101" w:right="13"/>
        <w:jc w:val="both"/>
      </w:pPr>
      <w:r>
        <w:t>§ 1º- Salvo expressa disposição em contrário deste Regimento, é obrigatória a audiência da Comissão de Legislação e Justiça em todos os projetos de lei e determinadas</w:t>
      </w:r>
      <w:r>
        <w:t xml:space="preserve"> matérias que tramitarem pela Câmara.</w:t>
      </w:r>
    </w:p>
    <w:p w:rsidR="0006504F" w:rsidRDefault="0006504F">
      <w:pPr>
        <w:pStyle w:val="Corpodetexto"/>
        <w:jc w:val="both"/>
        <w:sectPr w:rsidR="0006504F">
          <w:pgSz w:w="11920" w:h="16840"/>
          <w:pgMar w:top="1900" w:right="1133" w:bottom="280" w:left="1700" w:header="332" w:footer="0" w:gutter="0"/>
          <w:cols w:space="720"/>
        </w:sectPr>
      </w:pPr>
    </w:p>
    <w:p w:rsidR="0006504F" w:rsidRDefault="00D621CF">
      <w:pPr>
        <w:pStyle w:val="PargrafodaLista"/>
        <w:numPr>
          <w:ilvl w:val="0"/>
          <w:numId w:val="1"/>
        </w:numPr>
        <w:tabs>
          <w:tab w:val="left" w:pos="461"/>
        </w:tabs>
        <w:spacing w:before="81" w:line="276" w:lineRule="auto"/>
        <w:ind w:right="22" w:firstLine="0"/>
        <w:jc w:val="both"/>
        <w:rPr>
          <w:sz w:val="28"/>
        </w:rPr>
      </w:pPr>
      <w:r w:rsidRPr="00D23983">
        <w:rPr>
          <w:b/>
          <w:sz w:val="28"/>
        </w:rPr>
        <w:lastRenderedPageBreak/>
        <w:t>FINANÇAS</w:t>
      </w:r>
      <w:r>
        <w:rPr>
          <w:sz w:val="28"/>
        </w:rPr>
        <w:t>, por competência específica, eis que a proposição envolve interessa ao patrimônio municipal:</w:t>
      </w:r>
    </w:p>
    <w:p w:rsidR="0006504F" w:rsidRDefault="0006504F">
      <w:pPr>
        <w:pStyle w:val="Corpodetexto"/>
        <w:spacing w:before="288"/>
      </w:pPr>
    </w:p>
    <w:p w:rsidR="0006504F" w:rsidRDefault="00D621CF">
      <w:pPr>
        <w:pStyle w:val="Corpodetexto"/>
        <w:ind w:left="2101" w:right="15"/>
        <w:jc w:val="both"/>
        <w:rPr>
          <w:rFonts w:ascii="Arial" w:hAnsi="Arial"/>
          <w:b/>
        </w:rPr>
      </w:pPr>
      <w:r>
        <w:t>Art. 77- Compete à Comissão de Finanças e</w:t>
      </w:r>
      <w:r>
        <w:rPr>
          <w:spacing w:val="40"/>
        </w:rPr>
        <w:t xml:space="preserve"> </w:t>
      </w:r>
      <w:r>
        <w:t>Orçamento opinar obrigatoriamente sobre todas as matérias de caráter financeiro, e</w:t>
      </w:r>
      <w:r>
        <w:rPr>
          <w:spacing w:val="-6"/>
        </w:rPr>
        <w:t xml:space="preserve"> </w:t>
      </w:r>
      <w:r>
        <w:t>especialmente</w:t>
      </w:r>
      <w:r>
        <w:rPr>
          <w:spacing w:val="-6"/>
        </w:rPr>
        <w:t xml:space="preserve"> </w:t>
      </w:r>
      <w:r>
        <w:t>quando for o caso de: (...) IV - proposições referentes a matérias tributárias; abertura de créditos; empréstimos públicos e as que, direta ou indiretamente, a</w:t>
      </w:r>
      <w:r>
        <w:t xml:space="preserve">lterem a despesa ou a receita do Município, acarretem responsabilidades ao Erário Municipal ou </w:t>
      </w:r>
      <w:r>
        <w:rPr>
          <w:rFonts w:ascii="Arial" w:hAnsi="Arial"/>
          <w:b/>
        </w:rPr>
        <w:t xml:space="preserve">interessem </w:t>
      </w:r>
      <w:r>
        <w:t xml:space="preserve">ao crédito e </w:t>
      </w:r>
      <w:r>
        <w:rPr>
          <w:rFonts w:ascii="Arial" w:hAnsi="Arial"/>
          <w:b/>
        </w:rPr>
        <w:t>ao Patrimônio Público Municipal;</w:t>
      </w:r>
    </w:p>
    <w:p w:rsidR="0006504F" w:rsidRDefault="0006504F">
      <w:pPr>
        <w:pStyle w:val="Corpodetexto"/>
        <w:rPr>
          <w:rFonts w:ascii="Arial"/>
          <w:b/>
        </w:rPr>
      </w:pPr>
    </w:p>
    <w:p w:rsidR="0006504F" w:rsidRPr="00D23983" w:rsidRDefault="0006504F">
      <w:pPr>
        <w:pStyle w:val="Corpodetexto"/>
        <w:spacing w:before="96"/>
        <w:rPr>
          <w:rFonts w:ascii="Arial"/>
          <w:b/>
        </w:rPr>
      </w:pPr>
    </w:p>
    <w:p w:rsidR="0006504F" w:rsidRDefault="00D621CF">
      <w:pPr>
        <w:pStyle w:val="PargrafodaLista"/>
        <w:numPr>
          <w:ilvl w:val="0"/>
          <w:numId w:val="1"/>
        </w:numPr>
        <w:tabs>
          <w:tab w:val="left" w:pos="520"/>
        </w:tabs>
        <w:spacing w:line="276" w:lineRule="auto"/>
        <w:ind w:right="21" w:firstLine="0"/>
        <w:jc w:val="both"/>
        <w:rPr>
          <w:sz w:val="28"/>
        </w:rPr>
      </w:pPr>
      <w:r w:rsidRPr="00D23983">
        <w:rPr>
          <w:b/>
          <w:sz w:val="28"/>
        </w:rPr>
        <w:t>SERVIÇOS URBANOS</w:t>
      </w:r>
      <w:r>
        <w:rPr>
          <w:sz w:val="28"/>
        </w:rPr>
        <w:t>, por competência específica, pois a proposição envolve a execução de uma obra pública</w:t>
      </w:r>
      <w:r>
        <w:rPr>
          <w:sz w:val="28"/>
        </w:rPr>
        <w:t xml:space="preserve"> (construção de</w:t>
      </w:r>
      <w:r>
        <w:rPr>
          <w:spacing w:val="40"/>
          <w:sz w:val="28"/>
        </w:rPr>
        <w:t xml:space="preserve"> </w:t>
      </w:r>
      <w:r>
        <w:rPr>
          <w:sz w:val="28"/>
        </w:rPr>
        <w:t>uma nova unidade de UBS tipo III);</w:t>
      </w:r>
    </w:p>
    <w:p w:rsidR="0006504F" w:rsidRDefault="0006504F">
      <w:pPr>
        <w:pStyle w:val="Corpodetexto"/>
        <w:spacing w:before="49"/>
      </w:pPr>
    </w:p>
    <w:p w:rsidR="0006504F" w:rsidRDefault="00D621CF">
      <w:pPr>
        <w:pStyle w:val="Corpodetexto"/>
        <w:spacing w:line="276" w:lineRule="auto"/>
        <w:ind w:left="2161" w:right="17"/>
        <w:jc w:val="both"/>
      </w:pPr>
      <w:r>
        <w:t xml:space="preserve">Art. 78- Compete à Comissão de Serviços Urbanos, Habitação e Segurança opinar nas matérias referentes a quaisquer </w:t>
      </w:r>
      <w:r>
        <w:rPr>
          <w:rFonts w:ascii="Arial" w:hAnsi="Arial"/>
          <w:b/>
        </w:rPr>
        <w:t xml:space="preserve">obras públicas, </w:t>
      </w:r>
      <w:r>
        <w:t>empreendimentos, habitação, segurança e execução de serviços públicos locais e ligados às atividades produtivas em geral, oficiais ou particulares, sobre trânsito e transporte e comunicação em</w:t>
      </w:r>
      <w:r>
        <w:rPr>
          <w:spacing w:val="-6"/>
        </w:rPr>
        <w:t xml:space="preserve"> </w:t>
      </w:r>
      <w:r>
        <w:t>geral</w:t>
      </w:r>
      <w:r>
        <w:rPr>
          <w:spacing w:val="-6"/>
        </w:rPr>
        <w:t xml:space="preserve"> </w:t>
      </w:r>
      <w:r>
        <w:t>e,</w:t>
      </w:r>
      <w:r>
        <w:rPr>
          <w:spacing w:val="-6"/>
        </w:rPr>
        <w:t xml:space="preserve"> </w:t>
      </w:r>
      <w:r>
        <w:t>especialmente,</w:t>
      </w:r>
      <w:r>
        <w:rPr>
          <w:spacing w:val="-6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</w:t>
      </w:r>
      <w:r>
        <w:t>icípio e suas alterações.</w:t>
      </w:r>
    </w:p>
    <w:p w:rsidR="0006504F" w:rsidRDefault="0006504F">
      <w:pPr>
        <w:pStyle w:val="Corpodetexto"/>
        <w:spacing w:before="288"/>
      </w:pPr>
    </w:p>
    <w:p w:rsidR="0006504F" w:rsidRDefault="00D621CF">
      <w:pPr>
        <w:pStyle w:val="PargrafodaLista"/>
        <w:numPr>
          <w:ilvl w:val="0"/>
          <w:numId w:val="1"/>
        </w:numPr>
        <w:tabs>
          <w:tab w:val="left" w:pos="371"/>
        </w:tabs>
        <w:spacing w:line="276" w:lineRule="auto"/>
        <w:ind w:right="24" w:firstLine="0"/>
        <w:jc w:val="both"/>
        <w:rPr>
          <w:sz w:val="28"/>
        </w:rPr>
      </w:pPr>
      <w:r w:rsidRPr="00D23983">
        <w:rPr>
          <w:b/>
          <w:sz w:val="28"/>
        </w:rPr>
        <w:t>SAÚDE</w:t>
      </w:r>
      <w:r>
        <w:rPr>
          <w:sz w:val="28"/>
        </w:rPr>
        <w:t>, por competência específica, eis que a finalidade informada para a alteração proposta está relacionada à atuação do poder público nesta área:</w:t>
      </w:r>
    </w:p>
    <w:p w:rsidR="0006504F" w:rsidRDefault="0006504F">
      <w:pPr>
        <w:pStyle w:val="Corpodetexto"/>
        <w:spacing w:before="48"/>
      </w:pPr>
    </w:p>
    <w:p w:rsidR="0006504F" w:rsidRDefault="00D621CF">
      <w:pPr>
        <w:spacing w:line="276" w:lineRule="auto"/>
        <w:ind w:left="2161" w:right="12"/>
        <w:jc w:val="both"/>
        <w:rPr>
          <w:sz w:val="28"/>
        </w:rPr>
      </w:pPr>
      <w:r>
        <w:rPr>
          <w:sz w:val="28"/>
        </w:rPr>
        <w:t>Art. 79- (...) § 2º- À Comissão de</w:t>
      </w:r>
      <w:r>
        <w:rPr>
          <w:spacing w:val="-4"/>
          <w:sz w:val="28"/>
        </w:rPr>
        <w:t xml:space="preserve"> </w:t>
      </w:r>
      <w:r>
        <w:rPr>
          <w:sz w:val="28"/>
        </w:rPr>
        <w:t>Saúde,</w:t>
      </w:r>
      <w:r>
        <w:rPr>
          <w:spacing w:val="-4"/>
          <w:sz w:val="28"/>
        </w:rPr>
        <w:t xml:space="preserve"> </w:t>
      </w:r>
      <w:r>
        <w:rPr>
          <w:sz w:val="28"/>
        </w:rPr>
        <w:t>Ação</w:t>
      </w:r>
      <w:r>
        <w:rPr>
          <w:spacing w:val="-4"/>
          <w:sz w:val="28"/>
        </w:rPr>
        <w:t xml:space="preserve"> </w:t>
      </w:r>
      <w:r>
        <w:rPr>
          <w:sz w:val="28"/>
        </w:rPr>
        <w:t>Social</w:t>
      </w:r>
      <w:r>
        <w:rPr>
          <w:spacing w:val="-4"/>
          <w:sz w:val="28"/>
        </w:rPr>
        <w:t xml:space="preserve"> </w:t>
      </w:r>
      <w:r>
        <w:rPr>
          <w:sz w:val="28"/>
        </w:rPr>
        <w:t>e Meio Ambiente compete ma</w:t>
      </w:r>
      <w:r>
        <w:rPr>
          <w:sz w:val="28"/>
        </w:rPr>
        <w:t xml:space="preserve">nifestar-se </w:t>
      </w:r>
      <w:r>
        <w:rPr>
          <w:rFonts w:ascii="Arial" w:hAnsi="Arial"/>
          <w:b/>
          <w:sz w:val="28"/>
        </w:rPr>
        <w:t xml:space="preserve">em todos os projetos e matérias </w:t>
      </w:r>
      <w:r>
        <w:rPr>
          <w:sz w:val="28"/>
        </w:rPr>
        <w:t>que versem sobre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desportos </w:t>
      </w:r>
      <w:r>
        <w:rPr>
          <w:rFonts w:ascii="Arial" w:hAnsi="Arial"/>
          <w:b/>
          <w:sz w:val="28"/>
        </w:rPr>
        <w:t>e assuntos relacionados com saúde</w:t>
      </w:r>
      <w:r>
        <w:rPr>
          <w:sz w:val="28"/>
        </w:rPr>
        <w:t>, saneamento, cultura, meio ambiente, criança, adolescente, idoso e assistência e Previdência social em geral. (Modificado</w:t>
      </w:r>
    </w:p>
    <w:p w:rsidR="0006504F" w:rsidRDefault="0006504F">
      <w:pPr>
        <w:spacing w:line="276" w:lineRule="auto"/>
        <w:jc w:val="both"/>
        <w:rPr>
          <w:sz w:val="28"/>
        </w:rPr>
        <w:sectPr w:rsidR="0006504F">
          <w:pgSz w:w="11920" w:h="16840"/>
          <w:pgMar w:top="1900" w:right="1133" w:bottom="280" w:left="1700" w:header="332" w:footer="0" w:gutter="0"/>
          <w:cols w:space="720"/>
        </w:sectPr>
      </w:pPr>
    </w:p>
    <w:p w:rsidR="0006504F" w:rsidRDefault="00D621CF">
      <w:pPr>
        <w:pStyle w:val="Corpodetexto"/>
        <w:spacing w:before="81" w:line="276" w:lineRule="auto"/>
        <w:ind w:left="2161"/>
      </w:pPr>
      <w:r>
        <w:lastRenderedPageBreak/>
        <w:t>pela</w:t>
      </w:r>
      <w:r>
        <w:rPr>
          <w:spacing w:val="40"/>
        </w:rPr>
        <w:t xml:space="preserve"> </w:t>
      </w:r>
      <w:r>
        <w:t>Resolu</w:t>
      </w:r>
      <w:r>
        <w:t>ção</w:t>
      </w:r>
      <w:r>
        <w:rPr>
          <w:spacing w:val="40"/>
        </w:rPr>
        <w:t xml:space="preserve"> </w:t>
      </w:r>
      <w:r>
        <w:t>Plenária</w:t>
      </w:r>
      <w:r>
        <w:rPr>
          <w:spacing w:val="40"/>
        </w:rPr>
        <w:t xml:space="preserve"> </w:t>
      </w:r>
      <w:r>
        <w:t>nº</w:t>
      </w:r>
      <w:r>
        <w:rPr>
          <w:spacing w:val="40"/>
        </w:rPr>
        <w:t xml:space="preserve"> </w:t>
      </w:r>
      <w:r>
        <w:t>404,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14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março</w:t>
      </w:r>
      <w:r>
        <w:rPr>
          <w:spacing w:val="40"/>
        </w:rPr>
        <w:t xml:space="preserve"> </w:t>
      </w:r>
      <w:r>
        <w:t>de 2006 )</w:t>
      </w:r>
      <w:r w:rsidR="00D23983">
        <w:t>.</w:t>
      </w:r>
    </w:p>
    <w:p w:rsidR="0006504F" w:rsidRDefault="0006504F">
      <w:pPr>
        <w:pStyle w:val="Corpodetexto"/>
        <w:spacing w:before="160"/>
      </w:pPr>
    </w:p>
    <w:p w:rsidR="0006504F" w:rsidRDefault="00D621CF" w:rsidP="00D23983">
      <w:pPr>
        <w:pStyle w:val="Heading1"/>
        <w:spacing w:before="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06504F" w:rsidRDefault="0006504F">
      <w:pPr>
        <w:pStyle w:val="Corpodetexto"/>
        <w:spacing w:before="160"/>
        <w:rPr>
          <w:rFonts w:ascii="Arial"/>
          <w:b/>
        </w:rPr>
      </w:pPr>
    </w:p>
    <w:p w:rsidR="00D23983" w:rsidRDefault="00D621CF">
      <w:pPr>
        <w:pStyle w:val="Corpodetexto"/>
        <w:spacing w:before="1" w:line="360" w:lineRule="auto"/>
        <w:ind w:left="1" w:right="17" w:firstLine="720"/>
        <w:jc w:val="both"/>
      </w:pPr>
      <w:r>
        <w:t xml:space="preserve">Em conformidade com os fundamentos normativos apresentados acima, encaminhamos o expediente ao prosseguimento opinando </w:t>
      </w:r>
      <w:r>
        <w:rPr>
          <w:rFonts w:ascii="Arial" w:hAnsi="Arial"/>
          <w:b/>
        </w:rPr>
        <w:t>pela viabilidade de tramitação</w:t>
      </w:r>
      <w:r>
        <w:t xml:space="preserve">. Como de costume, registra-se que o presente parecer tem natureza opinativa e não vincula a decisão das comissões. </w:t>
      </w:r>
    </w:p>
    <w:p w:rsidR="00D23983" w:rsidRDefault="00D23983">
      <w:pPr>
        <w:pStyle w:val="Corpodetexto"/>
        <w:spacing w:before="1" w:line="360" w:lineRule="auto"/>
        <w:ind w:left="1" w:right="17" w:firstLine="720"/>
        <w:jc w:val="both"/>
      </w:pPr>
    </w:p>
    <w:p w:rsidR="0006504F" w:rsidRDefault="00D621CF">
      <w:pPr>
        <w:pStyle w:val="Corpodetexto"/>
        <w:spacing w:before="1" w:line="360" w:lineRule="auto"/>
        <w:ind w:left="1" w:right="17" w:firstLine="720"/>
        <w:jc w:val="both"/>
      </w:pPr>
      <w:r>
        <w:t>À conclusão superior, e com aprovação, encaminhem-se os autos à DIRETORIA LEGISLATIVA para as devidas diligências.</w:t>
      </w:r>
    </w:p>
    <w:p w:rsidR="0006504F" w:rsidRDefault="0006504F">
      <w:pPr>
        <w:pStyle w:val="Corpodetexto"/>
        <w:spacing w:before="160"/>
      </w:pPr>
    </w:p>
    <w:p w:rsidR="0006504F" w:rsidRDefault="00D621CF" w:rsidP="00D23983">
      <w:pPr>
        <w:pStyle w:val="Corpodetexto"/>
        <w:ind w:right="12"/>
        <w:jc w:val="center"/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D23983">
        <w:t>20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D23983">
        <w:rPr>
          <w:spacing w:val="-4"/>
        </w:rPr>
        <w:t>.</w:t>
      </w:r>
    </w:p>
    <w:p w:rsidR="0006504F" w:rsidRDefault="0006504F">
      <w:pPr>
        <w:pStyle w:val="Corpodetexto"/>
        <w:spacing w:before="161"/>
      </w:pPr>
    </w:p>
    <w:p w:rsidR="00D23983" w:rsidRDefault="00D23983">
      <w:pPr>
        <w:pStyle w:val="Corpodetexto"/>
        <w:spacing w:before="161"/>
      </w:pPr>
    </w:p>
    <w:p w:rsidR="0006504F" w:rsidRDefault="00D621CF">
      <w:pPr>
        <w:ind w:right="12"/>
        <w:jc w:val="righ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Pablo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José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Camboim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pacing w:val="-2"/>
          <w:sz w:val="28"/>
        </w:rPr>
        <w:t>Souza</w:t>
      </w:r>
    </w:p>
    <w:p w:rsidR="0006504F" w:rsidRDefault="00D621CF">
      <w:pPr>
        <w:pStyle w:val="Corpodetexto"/>
        <w:ind w:right="12"/>
        <w:jc w:val="right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50.493</w:t>
      </w:r>
    </w:p>
    <w:p w:rsidR="0006504F" w:rsidRDefault="00D621CF">
      <w:pPr>
        <w:pStyle w:val="Corpodetexto"/>
        <w:ind w:right="12"/>
        <w:jc w:val="right"/>
        <w:rPr>
          <w:spacing w:val="-5"/>
        </w:rPr>
      </w:pPr>
      <w:r>
        <w:t>Matrícula</w:t>
      </w:r>
      <w:r>
        <w:rPr>
          <w:spacing w:val="-9"/>
        </w:rPr>
        <w:t xml:space="preserve"> </w:t>
      </w:r>
      <w:r>
        <w:rPr>
          <w:spacing w:val="-5"/>
        </w:rPr>
        <w:t>881</w:t>
      </w:r>
    </w:p>
    <w:p w:rsidR="00D23983" w:rsidRDefault="00D23983">
      <w:pPr>
        <w:pStyle w:val="Corpodetexto"/>
        <w:ind w:right="12"/>
        <w:jc w:val="right"/>
      </w:pPr>
    </w:p>
    <w:p w:rsidR="0006504F" w:rsidRDefault="0006504F">
      <w:pPr>
        <w:pStyle w:val="Corpodetexto"/>
      </w:pPr>
    </w:p>
    <w:p w:rsidR="0006504F" w:rsidRDefault="00D621CF">
      <w:pPr>
        <w:ind w:right="12"/>
        <w:jc w:val="righ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João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Roberto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Fonseca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pacing w:val="-2"/>
          <w:sz w:val="28"/>
        </w:rPr>
        <w:t>Junior</w:t>
      </w:r>
    </w:p>
    <w:p w:rsidR="0006504F" w:rsidRDefault="00D621CF">
      <w:pPr>
        <w:pStyle w:val="Corpodetexto"/>
        <w:ind w:left="7081" w:right="12" w:hanging="218"/>
        <w:jc w:val="right"/>
      </w:pPr>
      <w:r>
        <w:t>Procurador</w:t>
      </w:r>
      <w:r>
        <w:rPr>
          <w:spacing w:val="-20"/>
        </w:rPr>
        <w:t xml:space="preserve"> </w:t>
      </w:r>
      <w:r>
        <w:t>Chefe 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06504F" w:rsidSect="0006504F"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1CF" w:rsidRDefault="00D621CF" w:rsidP="0006504F">
      <w:r>
        <w:separator/>
      </w:r>
    </w:p>
  </w:endnote>
  <w:endnote w:type="continuationSeparator" w:id="0">
    <w:p w:rsidR="00D621CF" w:rsidRDefault="00D621CF" w:rsidP="00065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1CF" w:rsidRDefault="00D621CF" w:rsidP="0006504F">
      <w:r>
        <w:separator/>
      </w:r>
    </w:p>
  </w:footnote>
  <w:footnote w:type="continuationSeparator" w:id="0">
    <w:p w:rsidR="00D621CF" w:rsidRDefault="00D621CF" w:rsidP="000650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04F" w:rsidRDefault="00D621CF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6504F" w:rsidRPr="0006504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06504F" w:rsidRDefault="00D621CF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06504F" w:rsidRDefault="00D621CF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F436B"/>
    <w:multiLevelType w:val="hybridMultilevel"/>
    <w:tmpl w:val="35A09F66"/>
    <w:lvl w:ilvl="0" w:tplc="9C2CB036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7F183A70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5B9E4348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AAAE53C8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76B6BD18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EC10BBBA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70B2E87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E7C28820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A760B76C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1">
    <w:nsid w:val="30DE6E28"/>
    <w:multiLevelType w:val="hybridMultilevel"/>
    <w:tmpl w:val="ABB6D408"/>
    <w:lvl w:ilvl="0" w:tplc="EDD49C7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E320FB68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5C605724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61D8383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732AB1BA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84A0F42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9CFE62F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F878950A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18EED222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6504F"/>
    <w:rsid w:val="0006504F"/>
    <w:rsid w:val="00D23983"/>
    <w:rsid w:val="00D62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504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50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6504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06504F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06504F"/>
    <w:pPr>
      <w:ind w:left="1"/>
      <w:jc w:val="both"/>
    </w:pPr>
  </w:style>
  <w:style w:type="paragraph" w:customStyle="1" w:styleId="TableParagraph">
    <w:name w:val="Table Paragraph"/>
    <w:basedOn w:val="Normal"/>
    <w:uiPriority w:val="1"/>
    <w:qFormat/>
    <w:rsid w:val="0006504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813</Words>
  <Characters>4396</Characters>
  <Application>Microsoft Office Word</Application>
  <DocSecurity>0</DocSecurity>
  <Lines>36</Lines>
  <Paragraphs>10</Paragraphs>
  <ScaleCrop>false</ScaleCrop>
  <Company/>
  <LinksUpToDate>false</LinksUpToDate>
  <CharactersWithSpaces>5199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MSG016 Parecer Jurídico</dc:title>
  <dc:creator>João Fonseca</dc:creator>
  <cp:lastModifiedBy>joao.fonseca</cp:lastModifiedBy>
  <cp:revision>2</cp:revision>
  <dcterms:created xsi:type="dcterms:W3CDTF">2025-03-21T11:33:00Z</dcterms:created>
  <dcterms:modified xsi:type="dcterms:W3CDTF">2025-03-21T11:33:00Z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