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CB4" w:rsidRDefault="009D6AC9">
      <w:pPr>
        <w:pStyle w:val="Heading2"/>
        <w:spacing w:before="81"/>
        <w:ind w:left="1" w:right="4996"/>
      </w:pPr>
      <w:r>
        <w:t>Mensagem</w:t>
      </w:r>
      <w:r>
        <w:rPr>
          <w:spacing w:val="-20"/>
        </w:rPr>
        <w:t xml:space="preserve"> </w:t>
      </w:r>
      <w:r>
        <w:t>nº</w:t>
      </w:r>
      <w:r>
        <w:rPr>
          <w:spacing w:val="-19"/>
        </w:rPr>
        <w:t xml:space="preserve"> </w:t>
      </w:r>
      <w:r>
        <w:t>15/2025 Processo nº 27702</w:t>
      </w:r>
    </w:p>
    <w:p w:rsidR="00EA0CB4" w:rsidRDefault="009D6AC9">
      <w:pPr>
        <w:ind w:left="1"/>
        <w:rPr>
          <w:sz w:val="28"/>
        </w:rPr>
      </w:pPr>
      <w:r>
        <w:rPr>
          <w:rFonts w:ascii="Arial"/>
          <w:b/>
          <w:sz w:val="28"/>
        </w:rPr>
        <w:t>Proponente:</w:t>
      </w:r>
      <w:r>
        <w:rPr>
          <w:rFonts w:ascii="Arial"/>
          <w:b/>
          <w:spacing w:val="-9"/>
          <w:sz w:val="28"/>
        </w:rPr>
        <w:t xml:space="preserve"> </w:t>
      </w:r>
      <w:r>
        <w:rPr>
          <w:sz w:val="28"/>
        </w:rPr>
        <w:t>Poder</w:t>
      </w:r>
      <w:r>
        <w:rPr>
          <w:spacing w:val="-8"/>
          <w:sz w:val="28"/>
        </w:rPr>
        <w:t xml:space="preserve"> </w:t>
      </w:r>
      <w:r>
        <w:rPr>
          <w:sz w:val="28"/>
        </w:rPr>
        <w:t>Executivo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Municipal</w:t>
      </w:r>
    </w:p>
    <w:p w:rsidR="00EA0CB4" w:rsidRDefault="009D6AC9">
      <w:pPr>
        <w:ind w:left="1"/>
        <w:rPr>
          <w:sz w:val="28"/>
        </w:rPr>
      </w:pPr>
      <w:r>
        <w:rPr>
          <w:rFonts w:ascii="Arial" w:hAnsi="Arial"/>
          <w:b/>
          <w:sz w:val="28"/>
        </w:rPr>
        <w:t>Regime</w:t>
      </w:r>
      <w:r>
        <w:rPr>
          <w:rFonts w:ascii="Arial" w:hAnsi="Arial"/>
          <w:b/>
          <w:spacing w:val="-12"/>
          <w:sz w:val="28"/>
        </w:rPr>
        <w:t xml:space="preserve"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11"/>
          <w:sz w:val="28"/>
        </w:rPr>
        <w:t xml:space="preserve"> </w:t>
      </w:r>
      <w:r>
        <w:rPr>
          <w:rFonts w:ascii="Arial" w:hAnsi="Arial"/>
          <w:b/>
          <w:sz w:val="28"/>
        </w:rPr>
        <w:t>Tramitação</w:t>
      </w:r>
      <w:r>
        <w:rPr>
          <w:sz w:val="28"/>
        </w:rPr>
        <w:t>:</w:t>
      </w:r>
      <w:r>
        <w:rPr>
          <w:spacing w:val="-11"/>
          <w:sz w:val="28"/>
        </w:rPr>
        <w:t xml:space="preserve"> </w:t>
      </w:r>
      <w:r w:rsidR="00683467">
        <w:rPr>
          <w:spacing w:val="-2"/>
          <w:sz w:val="28"/>
        </w:rPr>
        <w:t>Urgente!</w:t>
      </w:r>
    </w:p>
    <w:p w:rsidR="00EA0CB4" w:rsidRDefault="009D6AC9">
      <w:pPr>
        <w:ind w:left="1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Data</w:t>
      </w:r>
      <w:r>
        <w:rPr>
          <w:rFonts w:ascii="Arial" w:hAnsi="Arial"/>
          <w:b/>
          <w:spacing w:val="-6"/>
          <w:sz w:val="28"/>
        </w:rPr>
        <w:t xml:space="preserve"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6"/>
          <w:sz w:val="28"/>
        </w:rPr>
        <w:t xml:space="preserve"> </w:t>
      </w:r>
      <w:r>
        <w:rPr>
          <w:rFonts w:ascii="Arial" w:hAnsi="Arial"/>
          <w:b/>
          <w:sz w:val="28"/>
        </w:rPr>
        <w:t>conclusão</w:t>
      </w:r>
      <w:r>
        <w:rPr>
          <w:rFonts w:ascii="Arial" w:hAnsi="Arial"/>
          <w:b/>
          <w:spacing w:val="-6"/>
          <w:sz w:val="28"/>
        </w:rPr>
        <w:t xml:space="preserve"> </w:t>
      </w:r>
      <w:r>
        <w:rPr>
          <w:rFonts w:ascii="Arial" w:hAnsi="Arial"/>
          <w:b/>
          <w:sz w:val="28"/>
        </w:rPr>
        <w:t>à</w:t>
      </w:r>
      <w:r>
        <w:rPr>
          <w:rFonts w:ascii="Arial" w:hAnsi="Arial"/>
          <w:b/>
          <w:spacing w:val="-6"/>
          <w:sz w:val="28"/>
        </w:rPr>
        <w:t xml:space="preserve"> </w:t>
      </w:r>
      <w:r>
        <w:rPr>
          <w:rFonts w:ascii="Arial" w:hAnsi="Arial"/>
          <w:b/>
          <w:sz w:val="28"/>
        </w:rPr>
        <w:t>Procuradoria:</w:t>
      </w:r>
      <w:r>
        <w:rPr>
          <w:rFonts w:ascii="Arial" w:hAnsi="Arial"/>
          <w:b/>
          <w:spacing w:val="-5"/>
          <w:sz w:val="28"/>
        </w:rPr>
        <w:t xml:space="preserve"> </w:t>
      </w:r>
      <w:r w:rsidR="00683467">
        <w:rPr>
          <w:rFonts w:ascii="Arial" w:hAnsi="Arial"/>
          <w:b/>
          <w:spacing w:val="-12"/>
          <w:sz w:val="28"/>
        </w:rPr>
        <w:t>20/03/2025</w:t>
      </w:r>
    </w:p>
    <w:p w:rsidR="00EA0CB4" w:rsidRDefault="00EA0CB4" w:rsidP="00683467">
      <w:pPr>
        <w:pStyle w:val="Corpodetexto"/>
        <w:spacing w:before="321"/>
        <w:jc w:val="center"/>
        <w:rPr>
          <w:rFonts w:ascii="Arial"/>
          <w:b/>
        </w:rPr>
      </w:pPr>
    </w:p>
    <w:p w:rsidR="00EA0CB4" w:rsidRDefault="009D6AC9" w:rsidP="00683467">
      <w:pPr>
        <w:pStyle w:val="Heading1"/>
        <w:spacing w:before="1"/>
        <w:jc w:val="center"/>
      </w:pPr>
      <w:r>
        <w:rPr>
          <w:spacing w:val="-2"/>
        </w:rPr>
        <w:t>RELATÓRIO</w:t>
      </w:r>
    </w:p>
    <w:p w:rsidR="00683467" w:rsidRDefault="009D6AC9">
      <w:pPr>
        <w:spacing w:before="321"/>
        <w:ind w:left="1" w:right="13" w:firstLine="720"/>
        <w:jc w:val="both"/>
        <w:rPr>
          <w:sz w:val="28"/>
        </w:rPr>
      </w:pPr>
      <w:r>
        <w:rPr>
          <w:sz w:val="28"/>
        </w:rPr>
        <w:t xml:space="preserve">Trata-se de mensagem de origem do Poder Executivo Municipal cujo mérito solicita aprovação de Projeto de Lei que </w:t>
      </w:r>
      <w:r w:rsidRPr="00683467">
        <w:rPr>
          <w:rFonts w:ascii="Arial" w:hAnsi="Arial"/>
          <w:b/>
          <w:i/>
          <w:sz w:val="28"/>
        </w:rPr>
        <w:t>“Autoriza a contratação temporária de excepcional interesse público de Agentes de Acompanhamento para o Cadastro Único para Programas Sociais d</w:t>
      </w:r>
      <w:r w:rsidRPr="00683467">
        <w:rPr>
          <w:rFonts w:ascii="Arial" w:hAnsi="Arial"/>
          <w:b/>
          <w:i/>
          <w:sz w:val="28"/>
        </w:rPr>
        <w:t>o Governo Federal, para</w:t>
      </w:r>
      <w:r w:rsidRPr="00683467">
        <w:rPr>
          <w:rFonts w:ascii="Arial" w:hAnsi="Arial"/>
          <w:b/>
          <w:i/>
          <w:spacing w:val="-5"/>
          <w:sz w:val="28"/>
        </w:rPr>
        <w:t xml:space="preserve"> </w:t>
      </w:r>
      <w:r w:rsidRPr="00683467">
        <w:rPr>
          <w:rFonts w:ascii="Arial" w:hAnsi="Arial"/>
          <w:b/>
          <w:i/>
          <w:sz w:val="28"/>
        </w:rPr>
        <w:t>atuarem</w:t>
      </w:r>
      <w:r w:rsidRPr="00683467">
        <w:rPr>
          <w:rFonts w:ascii="Arial" w:hAnsi="Arial"/>
          <w:b/>
          <w:i/>
          <w:spacing w:val="-5"/>
          <w:sz w:val="28"/>
        </w:rPr>
        <w:t xml:space="preserve"> </w:t>
      </w:r>
      <w:r w:rsidRPr="00683467">
        <w:rPr>
          <w:rFonts w:ascii="Arial" w:hAnsi="Arial"/>
          <w:b/>
          <w:i/>
          <w:sz w:val="28"/>
        </w:rPr>
        <w:t>junto</w:t>
      </w:r>
      <w:r w:rsidRPr="00683467">
        <w:rPr>
          <w:rFonts w:ascii="Arial" w:hAnsi="Arial"/>
          <w:b/>
          <w:i/>
          <w:spacing w:val="-5"/>
          <w:sz w:val="28"/>
        </w:rPr>
        <w:t xml:space="preserve"> </w:t>
      </w:r>
      <w:r w:rsidRPr="00683467">
        <w:rPr>
          <w:rFonts w:ascii="Arial" w:hAnsi="Arial"/>
          <w:b/>
          <w:i/>
          <w:sz w:val="28"/>
        </w:rPr>
        <w:t>à</w:t>
      </w:r>
      <w:r w:rsidRPr="00683467">
        <w:rPr>
          <w:rFonts w:ascii="Arial" w:hAnsi="Arial"/>
          <w:b/>
          <w:i/>
          <w:spacing w:val="-5"/>
          <w:sz w:val="28"/>
        </w:rPr>
        <w:t xml:space="preserve"> </w:t>
      </w:r>
      <w:r w:rsidRPr="00683467">
        <w:rPr>
          <w:rFonts w:ascii="Arial" w:hAnsi="Arial"/>
          <w:b/>
          <w:i/>
          <w:sz w:val="28"/>
        </w:rPr>
        <w:t>Secretaria</w:t>
      </w:r>
      <w:r w:rsidRPr="00683467">
        <w:rPr>
          <w:rFonts w:ascii="Arial" w:hAnsi="Arial"/>
          <w:b/>
          <w:i/>
          <w:spacing w:val="-5"/>
          <w:sz w:val="28"/>
        </w:rPr>
        <w:t xml:space="preserve"> </w:t>
      </w:r>
      <w:r w:rsidRPr="00683467">
        <w:rPr>
          <w:rFonts w:ascii="Arial" w:hAnsi="Arial"/>
          <w:b/>
          <w:i/>
          <w:sz w:val="28"/>
        </w:rPr>
        <w:t>Municipal</w:t>
      </w:r>
      <w:r w:rsidRPr="00683467">
        <w:rPr>
          <w:rFonts w:ascii="Arial" w:hAnsi="Arial"/>
          <w:b/>
          <w:i/>
          <w:spacing w:val="-5"/>
          <w:sz w:val="28"/>
        </w:rPr>
        <w:t xml:space="preserve"> </w:t>
      </w:r>
      <w:r w:rsidRPr="00683467">
        <w:rPr>
          <w:rFonts w:ascii="Arial" w:hAnsi="Arial"/>
          <w:b/>
          <w:i/>
          <w:sz w:val="28"/>
        </w:rPr>
        <w:t>de</w:t>
      </w:r>
      <w:r w:rsidRPr="00683467">
        <w:rPr>
          <w:rFonts w:ascii="Arial" w:hAnsi="Arial"/>
          <w:b/>
          <w:i/>
          <w:spacing w:val="-5"/>
          <w:sz w:val="28"/>
        </w:rPr>
        <w:t xml:space="preserve"> </w:t>
      </w:r>
      <w:r w:rsidRPr="00683467">
        <w:rPr>
          <w:rFonts w:ascii="Arial" w:hAnsi="Arial"/>
          <w:b/>
          <w:i/>
          <w:sz w:val="28"/>
        </w:rPr>
        <w:t>Proteção e Desenvolvimento Social.”</w:t>
      </w:r>
      <w:r w:rsidRPr="00683467">
        <w:rPr>
          <w:b/>
          <w:sz w:val="28"/>
        </w:rPr>
        <w:t>.</w:t>
      </w:r>
      <w:r>
        <w:rPr>
          <w:sz w:val="28"/>
        </w:rPr>
        <w:t xml:space="preserve"> </w:t>
      </w:r>
    </w:p>
    <w:p w:rsidR="00EA0CB4" w:rsidRDefault="009D6AC9">
      <w:pPr>
        <w:spacing w:before="321"/>
        <w:ind w:left="1" w:right="13" w:firstLine="720"/>
        <w:jc w:val="both"/>
        <w:rPr>
          <w:sz w:val="28"/>
        </w:rPr>
      </w:pPr>
      <w:r>
        <w:rPr>
          <w:sz w:val="28"/>
        </w:rPr>
        <w:t>O processo tramita exclusivamente em formato digital, constam dos autos eletrônicos os seguintes documentos em anexo.</w:t>
      </w:r>
    </w:p>
    <w:p w:rsidR="00EA0CB4" w:rsidRDefault="00EA0CB4">
      <w:pPr>
        <w:pStyle w:val="Corpodetexto"/>
      </w:pPr>
    </w:p>
    <w:p w:rsidR="00EA0CB4" w:rsidRDefault="009D6AC9">
      <w:pPr>
        <w:pStyle w:val="PargrafodaLista"/>
        <w:numPr>
          <w:ilvl w:val="0"/>
          <w:numId w:val="3"/>
        </w:numPr>
        <w:tabs>
          <w:tab w:val="left" w:pos="720"/>
        </w:tabs>
        <w:ind w:left="720" w:right="0" w:hanging="359"/>
        <w:jc w:val="left"/>
        <w:rPr>
          <w:sz w:val="28"/>
        </w:rPr>
      </w:pPr>
      <w:r>
        <w:rPr>
          <w:sz w:val="28"/>
        </w:rPr>
        <w:t>ID</w:t>
      </w:r>
      <w:r>
        <w:rPr>
          <w:spacing w:val="-4"/>
          <w:sz w:val="28"/>
        </w:rPr>
        <w:t xml:space="preserve"> </w:t>
      </w:r>
      <w:r>
        <w:rPr>
          <w:sz w:val="28"/>
        </w:rPr>
        <w:t>84279</w:t>
      </w:r>
      <w:r>
        <w:rPr>
          <w:spacing w:val="-3"/>
          <w:sz w:val="28"/>
        </w:rPr>
        <w:t xml:space="preserve"> </w:t>
      </w:r>
      <w:r>
        <w:rPr>
          <w:sz w:val="28"/>
        </w:rPr>
        <w:t>(pdf,</w:t>
      </w:r>
      <w:r>
        <w:rPr>
          <w:spacing w:val="-4"/>
          <w:sz w:val="28"/>
        </w:rPr>
        <w:t xml:space="preserve"> </w:t>
      </w:r>
      <w:r>
        <w:rPr>
          <w:sz w:val="28"/>
        </w:rPr>
        <w:t>10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páginas);</w:t>
      </w:r>
    </w:p>
    <w:p w:rsidR="00EA0CB4" w:rsidRDefault="00EA0CB4">
      <w:pPr>
        <w:pStyle w:val="Corpodetexto"/>
        <w:spacing w:before="161"/>
      </w:pPr>
    </w:p>
    <w:p w:rsidR="00EA0CB4" w:rsidRDefault="009D6AC9" w:rsidP="00683467">
      <w:pPr>
        <w:pStyle w:val="Heading1"/>
        <w:jc w:val="center"/>
      </w:pPr>
      <w:r>
        <w:rPr>
          <w:spacing w:val="-2"/>
        </w:rPr>
        <w:t>PARECER</w:t>
      </w:r>
    </w:p>
    <w:p w:rsidR="00EA0CB4" w:rsidRDefault="00EA0CB4">
      <w:pPr>
        <w:pStyle w:val="Corpodetexto"/>
        <w:rPr>
          <w:rFonts w:ascii="Arial"/>
          <w:b/>
        </w:rPr>
      </w:pPr>
    </w:p>
    <w:p w:rsidR="00EA0CB4" w:rsidRDefault="009D6AC9">
      <w:pPr>
        <w:pStyle w:val="Corpodetexto"/>
        <w:spacing w:line="360" w:lineRule="auto"/>
        <w:ind w:left="1" w:right="19" w:firstLine="720"/>
        <w:jc w:val="both"/>
      </w:pPr>
      <w:r>
        <w:t>A proposição enquadra-se no escopo</w:t>
      </w:r>
      <w:r>
        <w:rPr>
          <w:spacing w:val="-4"/>
        </w:rPr>
        <w:t xml:space="preserve"> </w:t>
      </w:r>
      <w:r>
        <w:t>próprio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atuação</w:t>
      </w:r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 xml:space="preserve">Poder Executivo enquanto responsável pela direção superior da administração </w:t>
      </w:r>
      <w:r>
        <w:rPr>
          <w:spacing w:val="-2"/>
        </w:rPr>
        <w:t>municipal:</w:t>
      </w:r>
    </w:p>
    <w:p w:rsidR="00EA0CB4" w:rsidRPr="00683467" w:rsidRDefault="009D6AC9">
      <w:pPr>
        <w:pStyle w:val="Corpodetexto"/>
        <w:ind w:left="2881" w:right="14"/>
        <w:jc w:val="both"/>
        <w:rPr>
          <w:sz w:val="26"/>
        </w:rPr>
      </w:pPr>
      <w:r w:rsidRPr="00683467">
        <w:rPr>
          <w:sz w:val="26"/>
        </w:rPr>
        <w:t xml:space="preserve">Leis de iniciativa exclusiva do prefeito são aquelas em que só a ele cabe o envio do projeto à Câmara. </w:t>
      </w:r>
      <w:r w:rsidRPr="00683467">
        <w:rPr>
          <w:sz w:val="26"/>
        </w:rPr>
        <w:t>Nessa categoria estão as que disponham sobre a criação, estruturação e atribuição das secretarias, órgãos e entidades</w:t>
      </w:r>
      <w:r w:rsidRPr="00683467">
        <w:rPr>
          <w:spacing w:val="-6"/>
          <w:sz w:val="26"/>
        </w:rPr>
        <w:t xml:space="preserve"> </w:t>
      </w:r>
      <w:r w:rsidRPr="00683467">
        <w:rPr>
          <w:sz w:val="26"/>
        </w:rPr>
        <w:t>da Administração Pública Municipal. (Hely Lopes Meirelles, in “Direito Municipal Brasileiro”, 17ª edição, Malheiros Editores, 2014, p.760-</w:t>
      </w:r>
      <w:r w:rsidRPr="00683467">
        <w:rPr>
          <w:sz w:val="26"/>
        </w:rPr>
        <w:t>761).</w:t>
      </w:r>
    </w:p>
    <w:p w:rsidR="00EA0CB4" w:rsidRDefault="00EA0CB4">
      <w:pPr>
        <w:pStyle w:val="Corpodetexto"/>
        <w:spacing w:before="161"/>
      </w:pPr>
    </w:p>
    <w:p w:rsidR="00EA0CB4" w:rsidRDefault="009D6AC9">
      <w:pPr>
        <w:pStyle w:val="Corpodetexto"/>
        <w:spacing w:line="360" w:lineRule="auto"/>
        <w:ind w:left="1" w:firstLine="720"/>
      </w:pPr>
      <w:r>
        <w:t>Em nossa Lei Orgânica Municipal, a questão da iniciativa privativa do Chefe do Executivo é abordada da seguinte forma:</w:t>
      </w:r>
    </w:p>
    <w:p w:rsidR="00EA0CB4" w:rsidRDefault="00EA0CB4">
      <w:pPr>
        <w:pStyle w:val="Corpodetexto"/>
        <w:spacing w:line="360" w:lineRule="auto"/>
        <w:sectPr w:rsidR="00EA0CB4">
          <w:headerReference w:type="default" r:id="rId7"/>
          <w:type w:val="continuous"/>
          <w:pgSz w:w="11920" w:h="16840"/>
          <w:pgMar w:top="1900" w:right="1133" w:bottom="280" w:left="1700" w:header="332" w:footer="0" w:gutter="0"/>
          <w:pgNumType w:start="1"/>
          <w:cols w:space="720"/>
        </w:sectPr>
      </w:pPr>
    </w:p>
    <w:p w:rsidR="00EA0CB4" w:rsidRPr="00683467" w:rsidRDefault="009D6AC9">
      <w:pPr>
        <w:spacing w:before="86" w:line="235" w:lineRule="auto"/>
        <w:ind w:left="2881" w:right="15"/>
        <w:jc w:val="both"/>
        <w:rPr>
          <w:rFonts w:ascii="Arial" w:hAnsi="Arial"/>
          <w:b/>
          <w:sz w:val="24"/>
        </w:rPr>
      </w:pPr>
      <w:r w:rsidRPr="00683467">
        <w:rPr>
          <w:sz w:val="26"/>
        </w:rPr>
        <w:lastRenderedPageBreak/>
        <w:t xml:space="preserve">Art. 55. Compete, privativamente ao Prefeito, a iniciativa de projetos de lei que disponham sobre: I </w:t>
      </w:r>
      <w:r w:rsidRPr="00683467">
        <w:rPr>
          <w:rFonts w:ascii="MS PGothic" w:hAnsi="MS PGothic"/>
          <w:sz w:val="24"/>
        </w:rPr>
        <w:t xml:space="preserve">‐ </w:t>
      </w:r>
      <w:r w:rsidRPr="00683467">
        <w:rPr>
          <w:rFonts w:ascii="Arial" w:hAnsi="Arial"/>
          <w:b/>
          <w:sz w:val="24"/>
        </w:rPr>
        <w:t>criação d</w:t>
      </w:r>
      <w:r w:rsidRPr="00683467">
        <w:rPr>
          <w:rFonts w:ascii="Arial" w:hAnsi="Arial"/>
          <w:b/>
          <w:sz w:val="24"/>
        </w:rPr>
        <w:t>e cargos, funções ou empregos públicos na administração direta e indireta</w:t>
      </w:r>
      <w:r w:rsidRPr="00683467">
        <w:rPr>
          <w:rFonts w:ascii="Arial" w:hAnsi="Arial"/>
          <w:b/>
          <w:spacing w:val="-6"/>
          <w:sz w:val="24"/>
        </w:rPr>
        <w:t xml:space="preserve"> </w:t>
      </w:r>
      <w:r w:rsidRPr="00683467">
        <w:rPr>
          <w:rFonts w:ascii="Arial" w:hAnsi="Arial"/>
          <w:b/>
          <w:sz w:val="24"/>
        </w:rPr>
        <w:t xml:space="preserve">do Poder Executivo, ou aumento de sua </w:t>
      </w:r>
      <w:r w:rsidRPr="00683467">
        <w:rPr>
          <w:rFonts w:ascii="Arial" w:hAnsi="Arial"/>
          <w:b/>
          <w:spacing w:val="-2"/>
          <w:sz w:val="24"/>
        </w:rPr>
        <w:t>remuneração;</w:t>
      </w:r>
    </w:p>
    <w:p w:rsidR="00EA0CB4" w:rsidRPr="00683467" w:rsidRDefault="009D6AC9">
      <w:pPr>
        <w:pStyle w:val="PargrafodaLista"/>
        <w:numPr>
          <w:ilvl w:val="0"/>
          <w:numId w:val="2"/>
        </w:numPr>
        <w:tabs>
          <w:tab w:val="left" w:pos="3158"/>
        </w:tabs>
        <w:spacing w:line="225" w:lineRule="auto"/>
        <w:ind w:right="18" w:firstLine="0"/>
        <w:jc w:val="both"/>
        <w:rPr>
          <w:sz w:val="26"/>
        </w:rPr>
      </w:pPr>
      <w:r w:rsidRPr="00683467">
        <w:rPr>
          <w:rFonts w:ascii="MS PGothic" w:hAnsi="MS PGothic"/>
          <w:sz w:val="24"/>
        </w:rPr>
        <w:t xml:space="preserve">‐ </w:t>
      </w:r>
      <w:r w:rsidRPr="00683467">
        <w:rPr>
          <w:sz w:val="26"/>
        </w:rPr>
        <w:t>servidores públicos do Poder Executivo, seu regime jurídico e provimento de cargos;</w:t>
      </w:r>
    </w:p>
    <w:p w:rsidR="00EA0CB4" w:rsidRPr="00683467" w:rsidRDefault="009D6AC9">
      <w:pPr>
        <w:pStyle w:val="PargrafodaLista"/>
        <w:numPr>
          <w:ilvl w:val="0"/>
          <w:numId w:val="2"/>
        </w:numPr>
        <w:tabs>
          <w:tab w:val="left" w:pos="3339"/>
        </w:tabs>
        <w:spacing w:line="232" w:lineRule="auto"/>
        <w:ind w:right="19" w:firstLine="0"/>
        <w:jc w:val="both"/>
        <w:rPr>
          <w:sz w:val="26"/>
        </w:rPr>
      </w:pPr>
      <w:r w:rsidRPr="00683467">
        <w:rPr>
          <w:rFonts w:ascii="MS PGothic" w:hAnsi="MS PGothic"/>
          <w:sz w:val="24"/>
        </w:rPr>
        <w:t xml:space="preserve">‐ </w:t>
      </w:r>
      <w:r w:rsidRPr="00683467">
        <w:rPr>
          <w:sz w:val="26"/>
        </w:rPr>
        <w:t>criação, estruturação e atribuições das Secretarias Municipais e órgãos da</w:t>
      </w:r>
      <w:r w:rsidRPr="00683467">
        <w:rPr>
          <w:spacing w:val="40"/>
          <w:sz w:val="26"/>
        </w:rPr>
        <w:t xml:space="preserve"> </w:t>
      </w:r>
      <w:r w:rsidRPr="00683467">
        <w:rPr>
          <w:sz w:val="26"/>
        </w:rPr>
        <w:t>Administração Pública Municipal;</w:t>
      </w:r>
    </w:p>
    <w:p w:rsidR="00EA0CB4" w:rsidRPr="00683467" w:rsidRDefault="009D6AC9">
      <w:pPr>
        <w:pStyle w:val="Heading2"/>
        <w:numPr>
          <w:ilvl w:val="0"/>
          <w:numId w:val="2"/>
        </w:numPr>
        <w:tabs>
          <w:tab w:val="left" w:pos="3251"/>
        </w:tabs>
        <w:spacing w:line="225" w:lineRule="auto"/>
        <w:ind w:right="16" w:firstLine="0"/>
        <w:jc w:val="both"/>
        <w:rPr>
          <w:sz w:val="24"/>
        </w:rPr>
      </w:pPr>
      <w:r w:rsidRPr="00683467">
        <w:rPr>
          <w:rFonts w:ascii="MS PGothic" w:hAnsi="MS PGothic"/>
          <w:b w:val="0"/>
          <w:sz w:val="24"/>
        </w:rPr>
        <w:t xml:space="preserve">‐ </w:t>
      </w:r>
      <w:r w:rsidRPr="00683467">
        <w:rPr>
          <w:sz w:val="24"/>
        </w:rPr>
        <w:t>proposições que geram despesas ou que comprometam receitas do Município.</w:t>
      </w:r>
    </w:p>
    <w:p w:rsidR="00EA0CB4" w:rsidRDefault="00EA0CB4">
      <w:pPr>
        <w:pStyle w:val="Corpodetexto"/>
        <w:rPr>
          <w:rFonts w:ascii="Arial"/>
          <w:b/>
        </w:rPr>
      </w:pPr>
    </w:p>
    <w:p w:rsidR="00EA0CB4" w:rsidRDefault="009D6AC9">
      <w:pPr>
        <w:pStyle w:val="Corpodetexto"/>
        <w:spacing w:before="1" w:line="360" w:lineRule="auto"/>
        <w:ind w:left="1" w:right="15" w:firstLine="720"/>
        <w:jc w:val="both"/>
      </w:pPr>
      <w:r>
        <w:t>Adentrando ao mérito do projeto em apreço, a matéria tratada (contratação temporária) deve ser analisada à luz do entendimento firmado pelo STF no julgamento do RE 658.026, em regime de repercussão geral). Citamos:</w:t>
      </w:r>
    </w:p>
    <w:p w:rsidR="00683467" w:rsidRDefault="00683467">
      <w:pPr>
        <w:pStyle w:val="Corpodetexto"/>
        <w:spacing w:before="1" w:line="360" w:lineRule="auto"/>
        <w:ind w:left="1" w:right="15" w:firstLine="720"/>
        <w:jc w:val="both"/>
      </w:pPr>
    </w:p>
    <w:p w:rsidR="00EA0CB4" w:rsidRPr="00683467" w:rsidRDefault="009D6AC9" w:rsidP="00683467">
      <w:pPr>
        <w:ind w:left="2835"/>
        <w:jc w:val="both"/>
        <w:rPr>
          <w:i/>
          <w:sz w:val="24"/>
        </w:rPr>
      </w:pPr>
      <w:r w:rsidRPr="00683467">
        <w:rPr>
          <w:i/>
          <w:sz w:val="24"/>
        </w:rPr>
        <w:t>“Recurso extraordinário. Repercussão gera</w:t>
      </w:r>
      <w:r w:rsidRPr="00683467">
        <w:rPr>
          <w:i/>
          <w:sz w:val="24"/>
        </w:rPr>
        <w:t>l reconhecida.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Ação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direta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de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inconstitucionalidade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de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lei municipal em face de trecho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da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Constituição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do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Estado de Minas Gerais que repete texto da Constituição Federal. Recurso processado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pela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Corte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Suprema,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 xml:space="preserve">que dele conheceu. Contratação temporária por </w:t>
      </w:r>
      <w:r w:rsidRPr="00683467">
        <w:rPr>
          <w:i/>
          <w:sz w:val="24"/>
        </w:rPr>
        <w:t>tempo determinado para atendimento a necessidade temporária de excepcional interesse público. Previsão em lei municipal de atividades ordinárias e regulares. Definição dos conteúdos jurídicos do art. 37, incisos II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e IX, da Constituição Federal. Descumprim</w:t>
      </w:r>
      <w:r w:rsidRPr="00683467">
        <w:rPr>
          <w:i/>
          <w:sz w:val="24"/>
        </w:rPr>
        <w:t>ento dos requisitos constitucionais. Recurso provido. Declarada a inconstitucionalidade da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norma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municipal.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Modulação dos efeitos. 1. O assunto corresponde ao Tema nº 612 da Gestão por Temas da Repercussão Geral do portal do STF na internet e trata, “à luz</w:t>
      </w:r>
      <w:r w:rsidRPr="00683467">
        <w:rPr>
          <w:i/>
          <w:sz w:val="24"/>
        </w:rPr>
        <w:t xml:space="preserve"> dos incisos II e IX do art. 37 da Constituição Federal, [da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constitucionalidade de lei municipal que dispõe sobre as hipóteses de contratação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temporária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de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servidores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públicos”.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2.</w:t>
      </w:r>
    </w:p>
    <w:p w:rsidR="00EA0CB4" w:rsidRPr="00683467" w:rsidRDefault="00EA0CB4" w:rsidP="00683467">
      <w:pPr>
        <w:ind w:left="2835"/>
        <w:jc w:val="both"/>
        <w:rPr>
          <w:i/>
          <w:sz w:val="24"/>
        </w:rPr>
        <w:sectPr w:rsidR="00EA0CB4" w:rsidRPr="00683467">
          <w:pgSz w:w="11920" w:h="16840"/>
          <w:pgMar w:top="1900" w:right="1133" w:bottom="280" w:left="1700" w:header="332" w:footer="0" w:gutter="0"/>
          <w:cols w:space="720"/>
        </w:sectPr>
      </w:pPr>
    </w:p>
    <w:p w:rsidR="00EA0CB4" w:rsidRPr="00683467" w:rsidRDefault="009D6AC9" w:rsidP="00683467">
      <w:pPr>
        <w:ind w:left="2835"/>
        <w:jc w:val="both"/>
        <w:rPr>
          <w:i/>
          <w:sz w:val="24"/>
        </w:rPr>
      </w:pPr>
      <w:r w:rsidRPr="00683467">
        <w:rPr>
          <w:i/>
          <w:sz w:val="24"/>
        </w:rPr>
        <w:lastRenderedPageBreak/>
        <w:t>Prevalência da regra da obrigatoriedade do concurso públ</w:t>
      </w:r>
      <w:r w:rsidRPr="00683467">
        <w:rPr>
          <w:i/>
          <w:sz w:val="24"/>
        </w:rPr>
        <w:t>ico (art. 37,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inciso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II,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CF).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As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regras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que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restringem o cumprimento desse dispositivo estão previstas na Constituição Federal e devem ser interpretadas restritivamente. 3. O conteúdo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jurídico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do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art.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37,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 xml:space="preserve">inciso IX, da Constituição Federal pode ser resumido, ratificando-se, dessa forma, o entendimento da Corte Suprema de que, para que se considere válida a contratação temporária, é preciso que: </w:t>
      </w:r>
      <w:r w:rsidRPr="00683467">
        <w:rPr>
          <w:i/>
          <w:sz w:val="24"/>
        </w:rPr>
        <w:t>a) os casos excepcionais estejam previstos em lei; b) o prazo d</w:t>
      </w:r>
      <w:r w:rsidRPr="00683467">
        <w:rPr>
          <w:i/>
          <w:sz w:val="24"/>
        </w:rPr>
        <w:t>e contratação seja predeterminado; c) a necessidade seja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temporária;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d)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o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interesse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público seja excepcional; e) a necessidade de contratação seja indispensável, sendo vedada a contratação para os serviços ordinários permanentes do Estado, e que devam esta</w:t>
      </w:r>
      <w:r w:rsidRPr="00683467">
        <w:rPr>
          <w:i/>
          <w:sz w:val="24"/>
        </w:rPr>
        <w:t xml:space="preserve">r sob o espectro das contingências normais da Administração. </w:t>
      </w:r>
      <w:r w:rsidRPr="00683467">
        <w:rPr>
          <w:i/>
          <w:sz w:val="24"/>
        </w:rPr>
        <w:t xml:space="preserve">4. É inconstitucional a lei municipal em comento, eis que a norma não respeitou a Constituição Federal. A imposição constitucional da obrigatoriedade do concurso público é peremptória e tem como </w:t>
      </w:r>
      <w:r w:rsidRPr="00683467">
        <w:rPr>
          <w:i/>
          <w:sz w:val="24"/>
        </w:rPr>
        <w:t>objetivo resguardar o cumprimento de princípios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constitucionais, dentre eles, os da impessoalidade, da igualdade e da eficiência. Deve-se, como em outras hipóteses de reconhecimento da existência do vício da inconstitucionalidade, proceder à correção da no</w:t>
      </w:r>
      <w:r w:rsidRPr="00683467">
        <w:rPr>
          <w:i/>
          <w:sz w:val="24"/>
        </w:rPr>
        <w:t>rma,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a fim de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atender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ao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que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dispõe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a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Constituição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Federal.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5. Há que se garantir a instituição do que os franceses denominam de La culture de gestion, a cultura de gestão (terminologia atualmente ampliada para ‘cultura de gestão estratégica’) que consiste</w:t>
      </w:r>
      <w:r w:rsidRPr="00683467">
        <w:rPr>
          <w:i/>
          <w:sz w:val="24"/>
        </w:rPr>
        <w:t xml:space="preserve"> na interiorização de um vetor do progresso, com uma apreensão clara do que é normal, ordinário, e na concepção de que os atos de administração devem ter a pretensão de ampliar as potencialidades administrativas, visando à eficácia e à transformação positi</w:t>
      </w:r>
      <w:r w:rsidRPr="00683467">
        <w:rPr>
          <w:i/>
          <w:sz w:val="24"/>
        </w:rPr>
        <w:t>va. 6. Dá-se provimento ao recurso extraordinário para o fim de julgar procedente a ação e declarar a inconstitucionalidade do art. 192, inciso III, da Lei nº 509/1999 do Município de Bertópolis/MG, aplicando-se à espécie o efeito ex nunc, a fim de garanti</w:t>
      </w:r>
      <w:r w:rsidRPr="00683467">
        <w:rPr>
          <w:i/>
          <w:sz w:val="24"/>
        </w:rPr>
        <w:t>r o cumprimento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do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princípio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da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segurança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jurídica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e</w:t>
      </w:r>
      <w:r w:rsidRPr="00683467">
        <w:rPr>
          <w:i/>
          <w:sz w:val="24"/>
        </w:rPr>
        <w:t xml:space="preserve"> </w:t>
      </w:r>
      <w:r w:rsidRPr="00683467">
        <w:rPr>
          <w:i/>
          <w:sz w:val="24"/>
        </w:rPr>
        <w:t>o</w:t>
      </w:r>
    </w:p>
    <w:p w:rsidR="00EA0CB4" w:rsidRPr="00683467" w:rsidRDefault="00EA0CB4" w:rsidP="00683467">
      <w:pPr>
        <w:ind w:left="2835"/>
        <w:jc w:val="both"/>
        <w:rPr>
          <w:i/>
          <w:sz w:val="24"/>
        </w:rPr>
        <w:sectPr w:rsidR="00EA0CB4" w:rsidRPr="00683467">
          <w:pgSz w:w="11920" w:h="16840"/>
          <w:pgMar w:top="1900" w:right="1133" w:bottom="280" w:left="1700" w:header="332" w:footer="0" w:gutter="0"/>
          <w:cols w:space="720"/>
        </w:sectPr>
      </w:pPr>
    </w:p>
    <w:p w:rsidR="00EA0CB4" w:rsidRPr="00683467" w:rsidRDefault="009D6AC9" w:rsidP="00683467">
      <w:pPr>
        <w:ind w:left="2835"/>
        <w:jc w:val="both"/>
        <w:rPr>
          <w:i/>
          <w:sz w:val="24"/>
        </w:rPr>
      </w:pPr>
      <w:r w:rsidRPr="00683467">
        <w:rPr>
          <w:i/>
          <w:sz w:val="24"/>
        </w:rPr>
        <w:lastRenderedPageBreak/>
        <w:t xml:space="preserve">atendimento do excepcional interesse social” (RE 658.026, Relator: Min. DIAS TOFFOLI, Julgamento: 09/04/2014). </w:t>
      </w:r>
      <w:r w:rsidRPr="00683467">
        <w:rPr>
          <w:i/>
          <w:sz w:val="24"/>
        </w:rPr>
        <w:t>Grifo nosso.</w:t>
      </w:r>
    </w:p>
    <w:p w:rsidR="00EA0CB4" w:rsidRPr="00683467" w:rsidRDefault="00EA0CB4" w:rsidP="00683467">
      <w:pPr>
        <w:ind w:left="2127"/>
        <w:jc w:val="both"/>
        <w:rPr>
          <w:i/>
          <w:sz w:val="24"/>
        </w:rPr>
      </w:pPr>
    </w:p>
    <w:p w:rsidR="00EA0CB4" w:rsidRDefault="009D6AC9">
      <w:pPr>
        <w:pStyle w:val="Corpodetexto"/>
        <w:spacing w:before="1" w:line="360" w:lineRule="auto"/>
        <w:ind w:left="1" w:right="13" w:firstLine="720"/>
        <w:jc w:val="both"/>
      </w:pPr>
      <w:r>
        <w:t>Os casos excepcionais estão previstos em legislação munici</w:t>
      </w:r>
      <w:r>
        <w:t>pal específica (LM 3447/2013), enquadrando-se a situação descrita por ocasião da mensagem justificativa como segue:</w:t>
      </w:r>
    </w:p>
    <w:p w:rsidR="00EA0CB4" w:rsidRPr="00683467" w:rsidRDefault="009D6AC9" w:rsidP="00683467">
      <w:pPr>
        <w:pStyle w:val="Corpodetexto"/>
        <w:spacing w:before="321"/>
        <w:ind w:left="2835" w:right="12"/>
        <w:jc w:val="both"/>
        <w:rPr>
          <w:i/>
          <w:sz w:val="24"/>
        </w:rPr>
      </w:pPr>
      <w:r w:rsidRPr="00683467">
        <w:rPr>
          <w:i/>
          <w:sz w:val="24"/>
        </w:rPr>
        <w:t>Art. 3º A contratação a que se refere o art. 1º, sempre justificada no respectivo expediente administrativo, poderá ser efetuada exclusivame</w:t>
      </w:r>
      <w:r w:rsidRPr="00683467">
        <w:rPr>
          <w:i/>
          <w:sz w:val="24"/>
        </w:rPr>
        <w:t>nte para atender necessidades públicas decorrentes das seguintes hipóteses: (...) III - necessidade de admissão de contingente extraordinário de pessoal para realizar campanhas ou programas de saúde, limpeza, educação,</w:t>
      </w:r>
      <w:r w:rsidRPr="00683467">
        <w:rPr>
          <w:i/>
          <w:spacing w:val="80"/>
          <w:sz w:val="24"/>
        </w:rPr>
        <w:t xml:space="preserve">  </w:t>
      </w:r>
      <w:r w:rsidRPr="00683467">
        <w:rPr>
          <w:i/>
          <w:sz w:val="24"/>
        </w:rPr>
        <w:t>assistência</w:t>
      </w:r>
      <w:r w:rsidRPr="00683467">
        <w:rPr>
          <w:i/>
          <w:spacing w:val="80"/>
          <w:sz w:val="24"/>
        </w:rPr>
        <w:t xml:space="preserve">  </w:t>
      </w:r>
      <w:r w:rsidRPr="00683467">
        <w:rPr>
          <w:i/>
          <w:sz w:val="24"/>
        </w:rPr>
        <w:t>social,</w:t>
      </w:r>
      <w:r w:rsidRPr="00683467">
        <w:rPr>
          <w:i/>
          <w:spacing w:val="80"/>
          <w:sz w:val="24"/>
        </w:rPr>
        <w:t xml:space="preserve">  </w:t>
      </w:r>
      <w:r w:rsidRPr="00683467">
        <w:rPr>
          <w:i/>
          <w:sz w:val="24"/>
        </w:rPr>
        <w:t>esportes</w:t>
      </w:r>
      <w:r w:rsidRPr="00683467">
        <w:rPr>
          <w:i/>
          <w:spacing w:val="80"/>
          <w:sz w:val="24"/>
        </w:rPr>
        <w:t xml:space="preserve">  </w:t>
      </w:r>
      <w:r w:rsidRPr="00683467">
        <w:rPr>
          <w:i/>
          <w:sz w:val="24"/>
        </w:rPr>
        <w:t>ou</w:t>
      </w:r>
      <w:r w:rsidRPr="00683467">
        <w:rPr>
          <w:i/>
          <w:spacing w:val="80"/>
          <w:sz w:val="24"/>
        </w:rPr>
        <w:t xml:space="preserve"> </w:t>
      </w:r>
      <w:r w:rsidRPr="00683467">
        <w:rPr>
          <w:i/>
          <w:sz w:val="24"/>
        </w:rPr>
        <w:t>meio-ambiente, temporários ou emergenciais, cuja relevância ou premência recomende a admissão de pessoal além dos servidores permanentes do quadro;</w:t>
      </w:r>
    </w:p>
    <w:p w:rsidR="00EA0CB4" w:rsidRDefault="00EA0CB4">
      <w:pPr>
        <w:pStyle w:val="Corpodetexto"/>
      </w:pPr>
    </w:p>
    <w:p w:rsidR="00EA0CB4" w:rsidRDefault="009D6AC9">
      <w:pPr>
        <w:pStyle w:val="Corpodetexto"/>
        <w:spacing w:line="360" w:lineRule="auto"/>
        <w:ind w:left="1" w:right="15" w:firstLine="720"/>
        <w:jc w:val="both"/>
      </w:pPr>
      <w:r>
        <w:t>Considerando que a necessidade constatada diz respeito à operacionalização do cadastro único utilizado para viabilizar programas de assistência social, cuja relevância ou</w:t>
      </w:r>
      <w:r>
        <w:rPr>
          <w:spacing w:val="-5"/>
        </w:rPr>
        <w:t xml:space="preserve"> </w:t>
      </w:r>
      <w:r>
        <w:t>premência,</w:t>
      </w:r>
      <w:r>
        <w:rPr>
          <w:spacing w:val="-5"/>
        </w:rPr>
        <w:t xml:space="preserve"> </w:t>
      </w:r>
      <w:r>
        <w:t>segundo</w:t>
      </w:r>
      <w:r>
        <w:rPr>
          <w:spacing w:val="-5"/>
        </w:rPr>
        <w:t xml:space="preserve"> </w:t>
      </w:r>
      <w:r>
        <w:t>informado, necessita da admissão de pessoal além dos servidores</w:t>
      </w:r>
      <w:r>
        <w:rPr>
          <w:spacing w:val="-4"/>
        </w:rPr>
        <w:t xml:space="preserve"> </w:t>
      </w:r>
      <w:r>
        <w:t>pe</w:t>
      </w:r>
      <w:r>
        <w:t>rmanentes</w:t>
      </w:r>
      <w:r>
        <w:rPr>
          <w:spacing w:val="-4"/>
        </w:rPr>
        <w:t xml:space="preserve"> </w:t>
      </w:r>
      <w:r>
        <w:t xml:space="preserve">do quadro, conclui-se que o Poder Executivo justifica a contratação temporária </w:t>
      </w:r>
      <w:r>
        <w:rPr>
          <w:rFonts w:ascii="Arial" w:hAnsi="Arial"/>
          <w:b/>
        </w:rPr>
        <w:t>em atenção ao princípio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da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continuidade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da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ação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estatal</w:t>
      </w:r>
      <w:r>
        <w:t xml:space="preserve">, visando evitar a interrupção de serviço público considerado </w:t>
      </w:r>
      <w:r>
        <w:rPr>
          <w:spacing w:val="-2"/>
        </w:rPr>
        <w:t>indispensável.</w:t>
      </w:r>
    </w:p>
    <w:p w:rsidR="00EA0CB4" w:rsidRDefault="00EA0CB4">
      <w:pPr>
        <w:pStyle w:val="Corpodetexto"/>
        <w:spacing w:before="161"/>
      </w:pPr>
    </w:p>
    <w:p w:rsidR="00EA0CB4" w:rsidRDefault="009D6AC9">
      <w:pPr>
        <w:pStyle w:val="Corpodetexto"/>
        <w:spacing w:line="360" w:lineRule="auto"/>
        <w:ind w:left="1" w:right="17" w:firstLine="720"/>
        <w:jc w:val="both"/>
      </w:pPr>
      <w:r>
        <w:t>O prazo</w:t>
      </w:r>
      <w:r>
        <w:rPr>
          <w:spacing w:val="-4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contratação</w:t>
      </w:r>
      <w:r>
        <w:rPr>
          <w:spacing w:val="-4"/>
        </w:rPr>
        <w:t xml:space="preserve"> </w:t>
      </w:r>
      <w:r>
        <w:t>é</w:t>
      </w:r>
      <w:r>
        <w:rPr>
          <w:spacing w:val="-4"/>
        </w:rPr>
        <w:t xml:space="preserve"> </w:t>
      </w:r>
      <w:r>
        <w:t>defin</w:t>
      </w:r>
      <w:r>
        <w:t>ido</w:t>
      </w:r>
      <w:r>
        <w:rPr>
          <w:spacing w:val="-4"/>
        </w:rPr>
        <w:t xml:space="preserve"> </w:t>
      </w:r>
      <w:r>
        <w:t>objetivamente</w:t>
      </w:r>
      <w:r>
        <w:rPr>
          <w:spacing w:val="-4"/>
        </w:rPr>
        <w:t xml:space="preserve"> </w:t>
      </w:r>
      <w:r>
        <w:t>pelo</w:t>
      </w:r>
      <w:r>
        <w:rPr>
          <w:spacing w:val="-4"/>
        </w:rPr>
        <w:t xml:space="preserve"> </w:t>
      </w:r>
      <w:r>
        <w:t>art.</w:t>
      </w:r>
      <w:r>
        <w:rPr>
          <w:spacing w:val="-4"/>
        </w:rPr>
        <w:t xml:space="preserve"> </w:t>
      </w:r>
      <w:r>
        <w:t>2º</w:t>
      </w:r>
      <w:r>
        <w:rPr>
          <w:spacing w:val="-4"/>
        </w:rPr>
        <w:t xml:space="preserve"> </w:t>
      </w:r>
      <w:r>
        <w:t>da proposição, fixando a duração da medida excepcional por 01 (um) ano, prorrogável por igual período.</w:t>
      </w:r>
    </w:p>
    <w:p w:rsidR="00EA0CB4" w:rsidRDefault="009D6AC9">
      <w:pPr>
        <w:pStyle w:val="Corpodetexto"/>
        <w:spacing w:before="1" w:line="360" w:lineRule="auto"/>
        <w:ind w:left="1" w:right="12" w:firstLine="720"/>
        <w:jc w:val="both"/>
      </w:pPr>
      <w:r>
        <w:t xml:space="preserve">O caráter temporário das contratações fundamentadas na LM 3447/2013 não está vinculado à existência de </w:t>
      </w:r>
      <w:r>
        <w:t>vaga em cargo nem em emprego público da Prefeitura Municipal (art. 4º).</w:t>
      </w:r>
    </w:p>
    <w:p w:rsidR="00683467" w:rsidRDefault="00683467">
      <w:pPr>
        <w:pStyle w:val="Corpodetexto"/>
        <w:spacing w:before="1" w:line="360" w:lineRule="auto"/>
        <w:ind w:left="1" w:right="12" w:firstLine="720"/>
        <w:jc w:val="both"/>
      </w:pPr>
    </w:p>
    <w:p w:rsidR="00EA0CB4" w:rsidRDefault="00EA0CB4">
      <w:pPr>
        <w:pStyle w:val="Corpodetexto"/>
        <w:spacing w:before="160"/>
      </w:pPr>
    </w:p>
    <w:p w:rsidR="00EA0CB4" w:rsidRDefault="009D6AC9">
      <w:pPr>
        <w:spacing w:before="1" w:line="360" w:lineRule="auto"/>
        <w:ind w:left="1" w:right="17" w:firstLine="720"/>
        <w:jc w:val="both"/>
        <w:rPr>
          <w:sz w:val="28"/>
        </w:rPr>
      </w:pPr>
      <w:r>
        <w:rPr>
          <w:sz w:val="28"/>
        </w:rPr>
        <w:lastRenderedPageBreak/>
        <w:t xml:space="preserve">Por fim, no aspecto fiscal, resta anotar que a despesa criada por período </w:t>
      </w:r>
      <w:r>
        <w:rPr>
          <w:rFonts w:ascii="Arial" w:hAnsi="Arial"/>
          <w:b/>
          <w:sz w:val="28"/>
        </w:rPr>
        <w:t xml:space="preserve">inferior </w:t>
      </w:r>
      <w:r>
        <w:rPr>
          <w:sz w:val="28"/>
        </w:rPr>
        <w:t xml:space="preserve">a dois exercícios financeiros </w:t>
      </w:r>
      <w:r>
        <w:rPr>
          <w:rFonts w:ascii="Arial" w:hAnsi="Arial"/>
          <w:i/>
          <w:sz w:val="28"/>
          <w:u w:val="single"/>
        </w:rPr>
        <w:t>não se enquadra no</w:t>
      </w:r>
      <w:r>
        <w:rPr>
          <w:rFonts w:ascii="Arial" w:hAnsi="Arial"/>
          <w:i/>
          <w:sz w:val="28"/>
        </w:rPr>
        <w:t xml:space="preserve"> </w:t>
      </w:r>
      <w:r>
        <w:rPr>
          <w:rFonts w:ascii="Arial" w:hAnsi="Arial"/>
          <w:i/>
          <w:sz w:val="28"/>
          <w:u w:val="single"/>
        </w:rPr>
        <w:t>conceito de despesa obrigatória de caráter continua</w:t>
      </w:r>
      <w:r>
        <w:rPr>
          <w:rFonts w:ascii="Arial" w:hAnsi="Arial"/>
          <w:i/>
          <w:sz w:val="28"/>
          <w:u w:val="single"/>
        </w:rPr>
        <w:t>do,</w:t>
      </w:r>
      <w:r>
        <w:rPr>
          <w:rFonts w:ascii="Arial" w:hAnsi="Arial"/>
          <w:i/>
          <w:sz w:val="28"/>
        </w:rPr>
        <w:t xml:space="preserve"> </w:t>
      </w:r>
      <w:r>
        <w:rPr>
          <w:sz w:val="28"/>
        </w:rPr>
        <w:t>conforme estabelecido pela LC101/2000:</w:t>
      </w:r>
    </w:p>
    <w:p w:rsidR="00EA0CB4" w:rsidRDefault="00EA0CB4">
      <w:pPr>
        <w:pStyle w:val="Corpodetexto"/>
        <w:spacing w:before="160"/>
      </w:pPr>
    </w:p>
    <w:p w:rsidR="00EA0CB4" w:rsidRDefault="009D6AC9">
      <w:pPr>
        <w:ind w:left="2161" w:right="17"/>
        <w:jc w:val="both"/>
        <w:rPr>
          <w:rFonts w:ascii="Arial" w:hAnsi="Arial"/>
          <w:b/>
          <w:sz w:val="28"/>
        </w:rPr>
      </w:pPr>
      <w:r>
        <w:rPr>
          <w:sz w:val="28"/>
        </w:rPr>
        <w:t>Art. 17. Considera-se obrigatória de caráter</w:t>
      </w:r>
      <w:r>
        <w:rPr>
          <w:spacing w:val="-6"/>
          <w:sz w:val="28"/>
        </w:rPr>
        <w:t xml:space="preserve"> </w:t>
      </w:r>
      <w:r>
        <w:rPr>
          <w:sz w:val="28"/>
        </w:rPr>
        <w:t>continuado a despesa corrente derivada de lei, medida provisória ou</w:t>
      </w:r>
      <w:r>
        <w:rPr>
          <w:spacing w:val="-5"/>
          <w:sz w:val="28"/>
        </w:rPr>
        <w:t xml:space="preserve"> </w:t>
      </w:r>
      <w:r>
        <w:rPr>
          <w:sz w:val="28"/>
        </w:rPr>
        <w:t>ato</w:t>
      </w:r>
      <w:r>
        <w:rPr>
          <w:spacing w:val="-5"/>
          <w:sz w:val="28"/>
        </w:rPr>
        <w:t xml:space="preserve"> </w:t>
      </w:r>
      <w:r>
        <w:rPr>
          <w:sz w:val="28"/>
        </w:rPr>
        <w:t>administrativo</w:t>
      </w:r>
      <w:r>
        <w:rPr>
          <w:spacing w:val="-5"/>
          <w:sz w:val="28"/>
        </w:rPr>
        <w:t xml:space="preserve"> </w:t>
      </w:r>
      <w:r>
        <w:rPr>
          <w:sz w:val="28"/>
        </w:rPr>
        <w:t>normativo</w:t>
      </w:r>
      <w:r>
        <w:rPr>
          <w:spacing w:val="-5"/>
          <w:sz w:val="28"/>
        </w:rPr>
        <w:t xml:space="preserve"> </w:t>
      </w:r>
      <w:r>
        <w:rPr>
          <w:sz w:val="28"/>
        </w:rPr>
        <w:t>que</w:t>
      </w:r>
      <w:r>
        <w:rPr>
          <w:spacing w:val="-5"/>
          <w:sz w:val="28"/>
        </w:rPr>
        <w:t xml:space="preserve"> </w:t>
      </w:r>
      <w:r>
        <w:rPr>
          <w:sz w:val="28"/>
        </w:rPr>
        <w:t>fixem</w:t>
      </w:r>
      <w:r>
        <w:rPr>
          <w:spacing w:val="-5"/>
          <w:sz w:val="28"/>
        </w:rPr>
        <w:t xml:space="preserve"> </w:t>
      </w:r>
      <w:r>
        <w:rPr>
          <w:sz w:val="28"/>
        </w:rPr>
        <w:t>para</w:t>
      </w:r>
      <w:r>
        <w:rPr>
          <w:spacing w:val="-5"/>
          <w:sz w:val="28"/>
        </w:rPr>
        <w:t xml:space="preserve"> </w:t>
      </w:r>
      <w:r>
        <w:rPr>
          <w:sz w:val="28"/>
        </w:rPr>
        <w:t>o</w:t>
      </w:r>
      <w:r>
        <w:rPr>
          <w:spacing w:val="-5"/>
          <w:sz w:val="28"/>
        </w:rPr>
        <w:t xml:space="preserve"> </w:t>
      </w:r>
      <w:r>
        <w:rPr>
          <w:sz w:val="28"/>
        </w:rPr>
        <w:t>ente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a </w:t>
      </w:r>
      <w:r>
        <w:rPr>
          <w:rFonts w:ascii="Arial" w:hAnsi="Arial"/>
          <w:b/>
          <w:sz w:val="28"/>
        </w:rPr>
        <w:t>obrigação legal de sua execução por um período superior a dois exercícios.</w:t>
      </w:r>
    </w:p>
    <w:p w:rsidR="00EA0CB4" w:rsidRDefault="00EA0CB4">
      <w:pPr>
        <w:pStyle w:val="Corpodetexto"/>
        <w:rPr>
          <w:rFonts w:ascii="Arial"/>
          <w:b/>
        </w:rPr>
      </w:pPr>
    </w:p>
    <w:p w:rsidR="00EA0CB4" w:rsidRDefault="00EA0CB4">
      <w:pPr>
        <w:pStyle w:val="Corpodetexto"/>
        <w:spacing w:before="79"/>
        <w:rPr>
          <w:rFonts w:ascii="Arial"/>
          <w:b/>
        </w:rPr>
      </w:pPr>
    </w:p>
    <w:p w:rsidR="00EA0CB4" w:rsidRDefault="009D6AC9">
      <w:pPr>
        <w:pStyle w:val="Corpodetexto"/>
        <w:spacing w:before="1" w:line="276" w:lineRule="auto"/>
        <w:ind w:left="1" w:right="15" w:firstLine="705"/>
        <w:jc w:val="both"/>
      </w:pPr>
      <w:r>
        <w:t>Relativamente à tramitação do processo legislativo, a deliberação pelo plenário da nobre Casa Legislativa deve ser precedida da manifestação das seguintes comissões permanentes:</w:t>
      </w:r>
    </w:p>
    <w:p w:rsidR="00EA0CB4" w:rsidRDefault="00EA0CB4">
      <w:pPr>
        <w:pStyle w:val="Corpodetexto"/>
      </w:pPr>
    </w:p>
    <w:p w:rsidR="00EA0CB4" w:rsidRDefault="009D6AC9">
      <w:pPr>
        <w:pStyle w:val="PargrafodaLista"/>
        <w:numPr>
          <w:ilvl w:val="0"/>
          <w:numId w:val="1"/>
        </w:numPr>
        <w:tabs>
          <w:tab w:val="left" w:pos="720"/>
        </w:tabs>
        <w:spacing w:line="276" w:lineRule="auto"/>
        <w:ind w:right="20" w:firstLine="0"/>
        <w:rPr>
          <w:sz w:val="28"/>
        </w:rPr>
      </w:pPr>
      <w:r w:rsidRPr="00683467">
        <w:rPr>
          <w:b/>
          <w:sz w:val="28"/>
        </w:rPr>
        <w:t>LEGISLAÇÃO</w:t>
      </w:r>
      <w:r w:rsidRPr="00683467">
        <w:rPr>
          <w:b/>
          <w:spacing w:val="80"/>
          <w:sz w:val="28"/>
        </w:rPr>
        <w:t xml:space="preserve"> </w:t>
      </w:r>
      <w:r w:rsidRPr="00683467">
        <w:rPr>
          <w:b/>
          <w:sz w:val="28"/>
        </w:rPr>
        <w:t>E</w:t>
      </w:r>
      <w:r w:rsidRPr="00683467">
        <w:rPr>
          <w:b/>
          <w:spacing w:val="80"/>
          <w:sz w:val="28"/>
        </w:rPr>
        <w:t xml:space="preserve"> </w:t>
      </w:r>
      <w:r w:rsidRPr="00683467">
        <w:rPr>
          <w:b/>
          <w:sz w:val="28"/>
        </w:rPr>
        <w:t>JUSTIÇA</w:t>
      </w:r>
      <w:r>
        <w:rPr>
          <w:sz w:val="28"/>
        </w:rPr>
        <w:t>,</w:t>
      </w:r>
      <w:r>
        <w:rPr>
          <w:spacing w:val="80"/>
          <w:sz w:val="28"/>
        </w:rPr>
        <w:t xml:space="preserve"> </w:t>
      </w:r>
      <w:r>
        <w:rPr>
          <w:sz w:val="28"/>
        </w:rPr>
        <w:t>por</w:t>
      </w:r>
      <w:r>
        <w:rPr>
          <w:spacing w:val="80"/>
          <w:sz w:val="28"/>
        </w:rPr>
        <w:t xml:space="preserve"> </w:t>
      </w:r>
      <w:r>
        <w:rPr>
          <w:sz w:val="28"/>
        </w:rPr>
        <w:t>ser</w:t>
      </w:r>
      <w:r>
        <w:rPr>
          <w:spacing w:val="80"/>
          <w:sz w:val="28"/>
        </w:rPr>
        <w:t xml:space="preserve"> </w:t>
      </w:r>
      <w:r>
        <w:rPr>
          <w:sz w:val="28"/>
        </w:rPr>
        <w:t>condição</w:t>
      </w:r>
      <w:r>
        <w:rPr>
          <w:spacing w:val="40"/>
          <w:sz w:val="28"/>
        </w:rPr>
        <w:t xml:space="preserve"> </w:t>
      </w:r>
      <w:r>
        <w:rPr>
          <w:sz w:val="28"/>
        </w:rPr>
        <w:t>de</w:t>
      </w:r>
      <w:r>
        <w:rPr>
          <w:spacing w:val="40"/>
          <w:sz w:val="28"/>
        </w:rPr>
        <w:t xml:space="preserve"> </w:t>
      </w:r>
      <w:r>
        <w:rPr>
          <w:sz w:val="28"/>
        </w:rPr>
        <w:t>tramitação</w:t>
      </w:r>
      <w:r>
        <w:rPr>
          <w:spacing w:val="40"/>
          <w:sz w:val="28"/>
        </w:rPr>
        <w:t xml:space="preserve"> </w:t>
      </w:r>
      <w:r>
        <w:rPr>
          <w:sz w:val="28"/>
        </w:rPr>
        <w:t>do processo legislativo para todas as proposições em geral:</w:t>
      </w:r>
    </w:p>
    <w:p w:rsidR="00EA0CB4" w:rsidRDefault="00EA0CB4">
      <w:pPr>
        <w:pStyle w:val="Corpodetexto"/>
        <w:spacing w:before="240"/>
      </w:pPr>
    </w:p>
    <w:p w:rsidR="00EA0CB4" w:rsidRDefault="009D6AC9">
      <w:pPr>
        <w:pStyle w:val="Corpodetexto"/>
        <w:ind w:left="2101" w:right="12"/>
        <w:jc w:val="both"/>
      </w:pPr>
      <w:r>
        <w:t xml:space="preserve">Art. 76- Compete à Comissão de Legislação e Justiça manifestar-se sobre todos os assuntos nos aspectos constitucional, redacional e legal e, </w:t>
      </w:r>
      <w:r>
        <w:t>quando já aprovados pelo Plenário, analisá-los sob os aspectos lógico e gramatical, de modo a adequar ao bom vernáculo o texto das proposições.</w:t>
      </w:r>
    </w:p>
    <w:p w:rsidR="00EA0CB4" w:rsidRDefault="009D6AC9">
      <w:pPr>
        <w:pStyle w:val="Corpodetexto"/>
        <w:ind w:left="2101" w:right="13"/>
        <w:jc w:val="both"/>
      </w:pPr>
      <w:r>
        <w:t>§ 1º- Salvo expressa disposição em contrário deste Regimento, é obrigatória a audiência da Comissão de Legislaçã</w:t>
      </w:r>
      <w:r>
        <w:t>o e Justiça em todos os projetos de lei e determinadas matérias que tramitarem pela Câmara.</w:t>
      </w:r>
    </w:p>
    <w:p w:rsidR="00EA0CB4" w:rsidRDefault="00EA0CB4">
      <w:pPr>
        <w:pStyle w:val="Corpodetexto"/>
        <w:spacing w:before="320"/>
      </w:pPr>
    </w:p>
    <w:p w:rsidR="00EA0CB4" w:rsidRDefault="009D6AC9">
      <w:pPr>
        <w:pStyle w:val="PargrafodaLista"/>
        <w:numPr>
          <w:ilvl w:val="0"/>
          <w:numId w:val="1"/>
        </w:numPr>
        <w:tabs>
          <w:tab w:val="left" w:pos="371"/>
        </w:tabs>
        <w:spacing w:before="1" w:line="276" w:lineRule="auto"/>
        <w:ind w:firstLine="0"/>
        <w:jc w:val="both"/>
        <w:rPr>
          <w:sz w:val="28"/>
        </w:rPr>
      </w:pPr>
      <w:r w:rsidRPr="00683467">
        <w:rPr>
          <w:b/>
          <w:sz w:val="28"/>
        </w:rPr>
        <w:t>FINANÇAS,</w:t>
      </w:r>
      <w:r>
        <w:rPr>
          <w:sz w:val="28"/>
        </w:rPr>
        <w:t xml:space="preserve"> por competência específica, eis que a proposição trata sobre abertura de créditos:</w:t>
      </w:r>
    </w:p>
    <w:p w:rsidR="00EA0CB4" w:rsidRDefault="009D6AC9">
      <w:pPr>
        <w:pStyle w:val="Corpodetexto"/>
        <w:ind w:left="2101" w:right="15"/>
        <w:jc w:val="both"/>
      </w:pPr>
      <w:r>
        <w:t>Art. 77- Compete à Comissão de Finanças e</w:t>
      </w:r>
      <w:r>
        <w:rPr>
          <w:spacing w:val="40"/>
        </w:rPr>
        <w:t xml:space="preserve"> </w:t>
      </w:r>
      <w:r>
        <w:t xml:space="preserve">Orçamento </w:t>
      </w:r>
      <w:r>
        <w:t>opinar obrigatoriamente sobre todas as matérias de caráter financeiro, e</w:t>
      </w:r>
      <w:r>
        <w:rPr>
          <w:spacing w:val="-6"/>
        </w:rPr>
        <w:t xml:space="preserve"> </w:t>
      </w:r>
      <w:r>
        <w:t>especialmente</w:t>
      </w:r>
      <w:r>
        <w:rPr>
          <w:spacing w:val="-6"/>
        </w:rPr>
        <w:t xml:space="preserve"> </w:t>
      </w:r>
      <w:r>
        <w:t xml:space="preserve">quando for o caso de: (...) IV - proposições referentes a matérias tributárias; </w:t>
      </w:r>
      <w:r>
        <w:rPr>
          <w:rFonts w:ascii="Arial" w:hAnsi="Arial"/>
          <w:b/>
        </w:rPr>
        <w:t>abertura de créditos</w:t>
      </w:r>
      <w:r>
        <w:t>;</w:t>
      </w:r>
      <w:r>
        <w:rPr>
          <w:spacing w:val="40"/>
        </w:rPr>
        <w:t xml:space="preserve"> </w:t>
      </w:r>
      <w:r>
        <w:t>empréstimos públicos</w:t>
      </w:r>
      <w:r>
        <w:rPr>
          <w:spacing w:val="-6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que,</w:t>
      </w:r>
      <w:r>
        <w:rPr>
          <w:spacing w:val="-6"/>
        </w:rPr>
        <w:t xml:space="preserve"> </w:t>
      </w:r>
      <w:r>
        <w:t>direta</w:t>
      </w:r>
      <w:r>
        <w:rPr>
          <w:spacing w:val="-6"/>
        </w:rPr>
        <w:t xml:space="preserve"> </w:t>
      </w:r>
      <w:r>
        <w:t>ou</w:t>
      </w:r>
      <w:r>
        <w:rPr>
          <w:spacing w:val="-6"/>
        </w:rPr>
        <w:t xml:space="preserve"> </w:t>
      </w:r>
      <w:r>
        <w:t>indiretamente, alterem a despesa ou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receita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Município,</w:t>
      </w:r>
      <w:r>
        <w:rPr>
          <w:spacing w:val="-5"/>
        </w:rPr>
        <w:t xml:space="preserve"> </w:t>
      </w:r>
      <w:r>
        <w:t xml:space="preserve">acarretem </w:t>
      </w:r>
      <w:r>
        <w:lastRenderedPageBreak/>
        <w:t>responsabilidades ao</w:t>
      </w:r>
      <w:r>
        <w:rPr>
          <w:spacing w:val="-7"/>
        </w:rPr>
        <w:t xml:space="preserve"> </w:t>
      </w:r>
      <w:r>
        <w:t>Erário</w:t>
      </w:r>
      <w:r>
        <w:rPr>
          <w:spacing w:val="-7"/>
        </w:rPr>
        <w:t xml:space="preserve"> </w:t>
      </w:r>
      <w:r>
        <w:t>Municipal</w:t>
      </w:r>
      <w:r>
        <w:rPr>
          <w:spacing w:val="-7"/>
        </w:rPr>
        <w:t xml:space="preserve"> </w:t>
      </w:r>
      <w:r>
        <w:t>ou</w:t>
      </w:r>
      <w:r>
        <w:rPr>
          <w:spacing w:val="-7"/>
        </w:rPr>
        <w:t xml:space="preserve"> </w:t>
      </w:r>
      <w:r>
        <w:t>interessem</w:t>
      </w:r>
      <w:r>
        <w:rPr>
          <w:spacing w:val="-7"/>
        </w:rPr>
        <w:t xml:space="preserve"> </w:t>
      </w:r>
      <w:r>
        <w:t>ao crédito e ao Patrimônio Público Municipal;</w:t>
      </w:r>
    </w:p>
    <w:p w:rsidR="00EA0CB4" w:rsidRDefault="00EA0CB4">
      <w:pPr>
        <w:pStyle w:val="Corpodetexto"/>
      </w:pPr>
    </w:p>
    <w:p w:rsidR="00EA0CB4" w:rsidRDefault="00EA0CB4">
      <w:pPr>
        <w:pStyle w:val="Corpodetexto"/>
        <w:spacing w:before="206"/>
      </w:pPr>
    </w:p>
    <w:p w:rsidR="00EA0CB4" w:rsidRDefault="009D6AC9">
      <w:pPr>
        <w:pStyle w:val="PargrafodaLista"/>
        <w:numPr>
          <w:ilvl w:val="0"/>
          <w:numId w:val="1"/>
        </w:numPr>
        <w:tabs>
          <w:tab w:val="left" w:pos="433"/>
        </w:tabs>
        <w:spacing w:line="276" w:lineRule="auto"/>
        <w:ind w:firstLine="0"/>
        <w:jc w:val="both"/>
        <w:rPr>
          <w:sz w:val="28"/>
        </w:rPr>
      </w:pPr>
      <w:r w:rsidRPr="00683467">
        <w:rPr>
          <w:b/>
          <w:sz w:val="28"/>
        </w:rPr>
        <w:t>SAÚDE, AÇÃO SOCIAL E MEIO AMBIENTE</w:t>
      </w:r>
      <w:r>
        <w:rPr>
          <w:sz w:val="28"/>
        </w:rPr>
        <w:t>, tendo em vista que as contratações objetivadas</w:t>
      </w:r>
      <w:r>
        <w:rPr>
          <w:spacing w:val="-6"/>
          <w:sz w:val="28"/>
        </w:rPr>
        <w:t xml:space="preserve"> </w:t>
      </w:r>
      <w:r>
        <w:rPr>
          <w:sz w:val="28"/>
        </w:rPr>
        <w:t>na</w:t>
      </w:r>
      <w:r>
        <w:rPr>
          <w:spacing w:val="-6"/>
          <w:sz w:val="28"/>
        </w:rPr>
        <w:t xml:space="preserve"> </w:t>
      </w:r>
      <w:r>
        <w:rPr>
          <w:sz w:val="28"/>
        </w:rPr>
        <w:t>proposição</w:t>
      </w:r>
      <w:r>
        <w:rPr>
          <w:spacing w:val="-6"/>
          <w:sz w:val="28"/>
        </w:rPr>
        <w:t xml:space="preserve"> </w:t>
      </w:r>
      <w:r>
        <w:rPr>
          <w:sz w:val="28"/>
        </w:rPr>
        <w:t>estão</w:t>
      </w:r>
      <w:r>
        <w:rPr>
          <w:spacing w:val="-6"/>
          <w:sz w:val="28"/>
        </w:rPr>
        <w:t xml:space="preserve"> </w:t>
      </w:r>
      <w:r>
        <w:rPr>
          <w:sz w:val="28"/>
        </w:rPr>
        <w:t>relacionadas</w:t>
      </w:r>
      <w:r>
        <w:rPr>
          <w:spacing w:val="-6"/>
          <w:sz w:val="28"/>
        </w:rPr>
        <w:t xml:space="preserve"> </w:t>
      </w:r>
      <w:r>
        <w:rPr>
          <w:sz w:val="28"/>
        </w:rPr>
        <w:t>à</w:t>
      </w:r>
      <w:r>
        <w:rPr>
          <w:spacing w:val="-6"/>
          <w:sz w:val="28"/>
        </w:rPr>
        <w:t xml:space="preserve"> </w:t>
      </w:r>
      <w:r>
        <w:rPr>
          <w:sz w:val="28"/>
        </w:rPr>
        <w:t>atuação</w:t>
      </w:r>
      <w:r>
        <w:rPr>
          <w:spacing w:val="-6"/>
          <w:sz w:val="28"/>
        </w:rPr>
        <w:t xml:space="preserve"> </w:t>
      </w:r>
      <w:r>
        <w:rPr>
          <w:sz w:val="28"/>
        </w:rPr>
        <w:t>do poder público na área de assistência social:</w:t>
      </w:r>
    </w:p>
    <w:p w:rsidR="00EA0CB4" w:rsidRDefault="00EA0CB4">
      <w:pPr>
        <w:pStyle w:val="Corpodetexto"/>
      </w:pPr>
    </w:p>
    <w:p w:rsidR="00EA0CB4" w:rsidRDefault="009D6AC9">
      <w:pPr>
        <w:pStyle w:val="Corpodetexto"/>
        <w:ind w:left="2101" w:right="15"/>
        <w:jc w:val="both"/>
      </w:pPr>
      <w:r>
        <w:t xml:space="preserve">Art. 79- O assuntos relativos à Educação , Saúde e Ação Social e Meio Ambiente são atribuídos às Comissões relacionadas neste Artigo: (...) § 2º- À Comissão de Saúde, </w:t>
      </w:r>
      <w:r>
        <w:t>Ação Social e Meio Ambiente compete manifestar-se em todos os</w:t>
      </w:r>
      <w:r>
        <w:rPr>
          <w:spacing w:val="-6"/>
        </w:rPr>
        <w:t xml:space="preserve"> </w:t>
      </w:r>
      <w:r>
        <w:t>projetos</w:t>
      </w:r>
      <w:r>
        <w:rPr>
          <w:spacing w:val="-6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matérias que versem sobre</w:t>
      </w:r>
      <w:r>
        <w:rPr>
          <w:spacing w:val="40"/>
        </w:rPr>
        <w:t xml:space="preserve"> </w:t>
      </w:r>
      <w:r>
        <w:t xml:space="preserve">desportos e assuntos relacionados com saúde, saneamento, cultura, meio ambiente, criança, adolescente, idoso e </w:t>
      </w:r>
      <w:r>
        <w:rPr>
          <w:rFonts w:ascii="Arial" w:hAnsi="Arial"/>
          <w:b/>
        </w:rPr>
        <w:t xml:space="preserve">assistência e Previdência social em geral. </w:t>
      </w:r>
      <w:r>
        <w:t>(Mo</w:t>
      </w:r>
      <w:r>
        <w:t>dificado pela Resolução Plenária nº 404, de 14 de março de 2006 )</w:t>
      </w:r>
    </w:p>
    <w:p w:rsidR="00EA0CB4" w:rsidRDefault="00EA0CB4">
      <w:pPr>
        <w:pStyle w:val="Corpodetexto"/>
      </w:pPr>
    </w:p>
    <w:p w:rsidR="00EA0CB4" w:rsidRDefault="00EA0CB4">
      <w:pPr>
        <w:pStyle w:val="Corpodetexto"/>
      </w:pPr>
    </w:p>
    <w:p w:rsidR="00EA0CB4" w:rsidRDefault="009D6AC9" w:rsidP="00683467">
      <w:pPr>
        <w:pStyle w:val="Heading1"/>
        <w:jc w:val="center"/>
      </w:pPr>
      <w:r>
        <w:t>CONSIDERAÇÕES</w:t>
      </w:r>
      <w:r>
        <w:rPr>
          <w:spacing w:val="-13"/>
        </w:rPr>
        <w:t xml:space="preserve"> </w:t>
      </w:r>
      <w:r>
        <w:rPr>
          <w:spacing w:val="-2"/>
        </w:rPr>
        <w:t>FINAIS</w:t>
      </w:r>
    </w:p>
    <w:p w:rsidR="00EA0CB4" w:rsidRDefault="00EA0CB4">
      <w:pPr>
        <w:pStyle w:val="Corpodetexto"/>
        <w:spacing w:before="161"/>
        <w:rPr>
          <w:rFonts w:ascii="Arial"/>
          <w:b/>
        </w:rPr>
      </w:pPr>
    </w:p>
    <w:p w:rsidR="00683467" w:rsidRDefault="009D6AC9" w:rsidP="00683467">
      <w:pPr>
        <w:pStyle w:val="Corpodetexto"/>
        <w:spacing w:line="360" w:lineRule="auto"/>
        <w:ind w:left="1" w:right="16" w:firstLine="720"/>
        <w:jc w:val="both"/>
      </w:pPr>
      <w:r>
        <w:t xml:space="preserve">Em conformidade com os fundamentos normativos apresentados acima, encaminhamos o expediente ao prosseguimento </w:t>
      </w:r>
      <w:r>
        <w:rPr>
          <w:rFonts w:ascii="Arial" w:hAnsi="Arial"/>
          <w:b/>
        </w:rPr>
        <w:t>opinando pela viabilidade da tramitação</w:t>
      </w:r>
      <w:r>
        <w:t>. Como de costum</w:t>
      </w:r>
      <w:r>
        <w:t>e, destacamos que o presente</w:t>
      </w:r>
      <w:r>
        <w:rPr>
          <w:spacing w:val="40"/>
        </w:rPr>
        <w:t xml:space="preserve"> </w:t>
      </w:r>
      <w:r>
        <w:t>parecer</w:t>
      </w:r>
      <w:r>
        <w:rPr>
          <w:spacing w:val="40"/>
        </w:rPr>
        <w:t xml:space="preserve"> </w:t>
      </w:r>
      <w:r>
        <w:t>tem</w:t>
      </w:r>
      <w:r>
        <w:rPr>
          <w:spacing w:val="40"/>
        </w:rPr>
        <w:t xml:space="preserve"> </w:t>
      </w:r>
      <w:r>
        <w:t>natureza</w:t>
      </w:r>
      <w:r>
        <w:rPr>
          <w:spacing w:val="40"/>
        </w:rPr>
        <w:t xml:space="preserve"> </w:t>
      </w:r>
      <w:r>
        <w:t>opinativa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não</w:t>
      </w:r>
      <w:r>
        <w:rPr>
          <w:spacing w:val="40"/>
        </w:rPr>
        <w:t xml:space="preserve"> </w:t>
      </w:r>
      <w:r>
        <w:t>vincula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decisão</w:t>
      </w:r>
      <w:r>
        <w:rPr>
          <w:spacing w:val="40"/>
        </w:rPr>
        <w:t xml:space="preserve"> </w:t>
      </w:r>
      <w:r>
        <w:t>das</w:t>
      </w:r>
      <w:r>
        <w:t xml:space="preserve">comissões. </w:t>
      </w:r>
    </w:p>
    <w:p w:rsidR="00EA0CB4" w:rsidRDefault="009D6AC9" w:rsidP="00683467">
      <w:pPr>
        <w:pStyle w:val="Corpodetexto"/>
        <w:spacing w:line="360" w:lineRule="auto"/>
        <w:ind w:left="1" w:right="16" w:firstLine="720"/>
        <w:jc w:val="both"/>
      </w:pPr>
      <w:r>
        <w:t>À conclusão superior, e com aprovação, encaminhem-se os autos à DIRETORIA LEGISLATIVA para as devidas diligências.</w:t>
      </w:r>
    </w:p>
    <w:p w:rsidR="00EA0CB4" w:rsidRDefault="00EA0CB4">
      <w:pPr>
        <w:pStyle w:val="Corpodetexto"/>
        <w:spacing w:before="160"/>
      </w:pPr>
    </w:p>
    <w:p w:rsidR="00EA0CB4" w:rsidRDefault="009D6AC9">
      <w:pPr>
        <w:pStyle w:val="Corpodetexto"/>
        <w:spacing w:before="1"/>
        <w:ind w:right="12"/>
        <w:jc w:val="right"/>
      </w:pPr>
      <w:r>
        <w:t>Parecer</w:t>
      </w:r>
      <w:r>
        <w:rPr>
          <w:spacing w:val="-6"/>
        </w:rPr>
        <w:t xml:space="preserve"> </w:t>
      </w:r>
      <w:r>
        <w:t>exarado</w:t>
      </w:r>
      <w:r>
        <w:rPr>
          <w:spacing w:val="-4"/>
        </w:rPr>
        <w:t xml:space="preserve"> </w:t>
      </w:r>
      <w:r>
        <w:t>em</w:t>
      </w:r>
      <w:r>
        <w:rPr>
          <w:spacing w:val="-4"/>
        </w:rPr>
        <w:t xml:space="preserve"> </w:t>
      </w:r>
      <w:r w:rsidR="00683467">
        <w:rPr>
          <w:spacing w:val="-4"/>
        </w:rPr>
        <w:t>20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março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4"/>
        </w:rPr>
        <w:t>2025</w:t>
      </w:r>
    </w:p>
    <w:p w:rsidR="00EA0CB4" w:rsidRDefault="00EA0CB4">
      <w:pPr>
        <w:pStyle w:val="Corpodetexto"/>
        <w:spacing w:before="160"/>
      </w:pPr>
    </w:p>
    <w:p w:rsidR="00EA0CB4" w:rsidRDefault="009D6AC9">
      <w:pPr>
        <w:pStyle w:val="Heading2"/>
        <w:spacing w:before="1"/>
        <w:jc w:val="right"/>
      </w:pPr>
      <w:r>
        <w:t>Pablo</w:t>
      </w:r>
      <w:r>
        <w:rPr>
          <w:spacing w:val="-7"/>
        </w:rPr>
        <w:t xml:space="preserve"> </w:t>
      </w:r>
      <w:r>
        <w:t>José</w:t>
      </w:r>
      <w:r>
        <w:rPr>
          <w:spacing w:val="-4"/>
        </w:rPr>
        <w:t xml:space="preserve"> </w:t>
      </w:r>
      <w:r>
        <w:t>Camboim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spacing w:val="-2"/>
        </w:rPr>
        <w:t>Souza</w:t>
      </w:r>
    </w:p>
    <w:p w:rsidR="00EA0CB4" w:rsidRDefault="009D6AC9">
      <w:pPr>
        <w:pStyle w:val="Corpodetexto"/>
        <w:ind w:right="12"/>
        <w:jc w:val="right"/>
      </w:pPr>
      <w:r>
        <w:t>OAB/RS</w:t>
      </w:r>
      <w:r>
        <w:rPr>
          <w:spacing w:val="-6"/>
        </w:rPr>
        <w:t xml:space="preserve"> </w:t>
      </w:r>
      <w:r>
        <w:rPr>
          <w:spacing w:val="-2"/>
        </w:rPr>
        <w:t>50.493</w:t>
      </w:r>
    </w:p>
    <w:p w:rsidR="00EA0CB4" w:rsidRDefault="009D6AC9">
      <w:pPr>
        <w:pStyle w:val="Corpodetexto"/>
        <w:ind w:right="12"/>
        <w:jc w:val="right"/>
      </w:pPr>
      <w:r>
        <w:t>Matrícula</w:t>
      </w:r>
      <w:r>
        <w:rPr>
          <w:spacing w:val="-9"/>
        </w:rPr>
        <w:t xml:space="preserve"> </w:t>
      </w:r>
      <w:r>
        <w:rPr>
          <w:spacing w:val="-5"/>
        </w:rPr>
        <w:t>881</w:t>
      </w:r>
    </w:p>
    <w:p w:rsidR="00EA0CB4" w:rsidRDefault="009D6AC9">
      <w:pPr>
        <w:pStyle w:val="Heading2"/>
        <w:spacing w:before="321"/>
        <w:jc w:val="right"/>
      </w:pPr>
      <w:r>
        <w:t>João</w:t>
      </w:r>
      <w:r>
        <w:rPr>
          <w:spacing w:val="-5"/>
        </w:rPr>
        <w:t xml:space="preserve"> </w:t>
      </w:r>
      <w:r>
        <w:t>Roberto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Fonseca</w:t>
      </w:r>
      <w:r>
        <w:rPr>
          <w:spacing w:val="-5"/>
        </w:rPr>
        <w:t xml:space="preserve"> </w:t>
      </w:r>
      <w:r>
        <w:rPr>
          <w:spacing w:val="-2"/>
        </w:rPr>
        <w:t>Junior</w:t>
      </w:r>
    </w:p>
    <w:p w:rsidR="00EA0CB4" w:rsidRDefault="009D6AC9">
      <w:pPr>
        <w:pStyle w:val="Corpodetexto"/>
        <w:ind w:left="7081" w:right="12" w:hanging="218"/>
        <w:jc w:val="right"/>
      </w:pPr>
      <w:r>
        <w:t>Procurador</w:t>
      </w:r>
      <w:r>
        <w:rPr>
          <w:spacing w:val="-20"/>
        </w:rPr>
        <w:t xml:space="preserve"> </w:t>
      </w:r>
      <w:r>
        <w:t>Chefe OAB/RS</w:t>
      </w:r>
      <w:r>
        <w:rPr>
          <w:spacing w:val="-6"/>
        </w:rPr>
        <w:t xml:space="preserve"> </w:t>
      </w:r>
      <w:r>
        <w:rPr>
          <w:spacing w:val="-2"/>
        </w:rPr>
        <w:t>69.257</w:t>
      </w:r>
    </w:p>
    <w:sectPr w:rsidR="00EA0CB4" w:rsidSect="00EA0CB4">
      <w:pgSz w:w="11920" w:h="16840"/>
      <w:pgMar w:top="1900" w:right="1133" w:bottom="280" w:left="17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6AC9" w:rsidRDefault="009D6AC9" w:rsidP="00EA0CB4">
      <w:r>
        <w:separator/>
      </w:r>
    </w:p>
  </w:endnote>
  <w:endnote w:type="continuationSeparator" w:id="0">
    <w:p w:rsidR="009D6AC9" w:rsidRDefault="009D6AC9" w:rsidP="00EA0C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6AC9" w:rsidRDefault="009D6AC9" w:rsidP="00EA0CB4">
      <w:r>
        <w:separator/>
      </w:r>
    </w:p>
  </w:footnote>
  <w:footnote w:type="continuationSeparator" w:id="0">
    <w:p w:rsidR="009D6AC9" w:rsidRDefault="009D6AC9" w:rsidP="00EA0CB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0CB4" w:rsidRDefault="009D6AC9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EA0CB4" w:rsidRPr="00EA0CB4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EA0CB4" w:rsidRDefault="009D6AC9">
                <w:pPr>
                  <w:spacing w:before="11"/>
                  <w:ind w:left="2" w:right="2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7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SUL</w:t>
                </w:r>
              </w:p>
              <w:p w:rsidR="00EA0CB4" w:rsidRDefault="009D6AC9">
                <w:pPr>
                  <w:ind w:left="2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z w:val="20"/>
                  </w:rPr>
                  <w:t>Av.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Assis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Brasil,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nº51,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Centro,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CEP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93.220-050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Sapucaia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Rio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Grande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 Fones (51) 3474-1887 / 3474-1226 - Fax: 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174BE"/>
    <w:multiLevelType w:val="hybridMultilevel"/>
    <w:tmpl w:val="FAC85076"/>
    <w:lvl w:ilvl="0" w:tplc="47B2CC4A">
      <w:numFmt w:val="bullet"/>
      <w:lvlText w:val="●"/>
      <w:lvlJc w:val="left"/>
      <w:pPr>
        <w:ind w:left="721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60"/>
        <w:sz w:val="28"/>
        <w:szCs w:val="28"/>
        <w:lang w:val="pt-PT" w:eastAsia="en-US" w:bidi="ar-SA"/>
      </w:rPr>
    </w:lvl>
    <w:lvl w:ilvl="1" w:tplc="BE44E7FA">
      <w:numFmt w:val="bullet"/>
      <w:lvlText w:val="•"/>
      <w:lvlJc w:val="left"/>
      <w:pPr>
        <w:ind w:left="1556" w:hanging="360"/>
      </w:pPr>
      <w:rPr>
        <w:rFonts w:hint="default"/>
        <w:lang w:val="pt-PT" w:eastAsia="en-US" w:bidi="ar-SA"/>
      </w:rPr>
    </w:lvl>
    <w:lvl w:ilvl="2" w:tplc="01928C9E">
      <w:numFmt w:val="bullet"/>
      <w:lvlText w:val="•"/>
      <w:lvlJc w:val="left"/>
      <w:pPr>
        <w:ind w:left="2393" w:hanging="360"/>
      </w:pPr>
      <w:rPr>
        <w:rFonts w:hint="default"/>
        <w:lang w:val="pt-PT" w:eastAsia="en-US" w:bidi="ar-SA"/>
      </w:rPr>
    </w:lvl>
    <w:lvl w:ilvl="3" w:tplc="F37EDD70">
      <w:numFmt w:val="bullet"/>
      <w:lvlText w:val="•"/>
      <w:lvlJc w:val="left"/>
      <w:pPr>
        <w:ind w:left="3230" w:hanging="360"/>
      </w:pPr>
      <w:rPr>
        <w:rFonts w:hint="default"/>
        <w:lang w:val="pt-PT" w:eastAsia="en-US" w:bidi="ar-SA"/>
      </w:rPr>
    </w:lvl>
    <w:lvl w:ilvl="4" w:tplc="C92E68EC">
      <w:numFmt w:val="bullet"/>
      <w:lvlText w:val="•"/>
      <w:lvlJc w:val="left"/>
      <w:pPr>
        <w:ind w:left="4066" w:hanging="360"/>
      </w:pPr>
      <w:rPr>
        <w:rFonts w:hint="default"/>
        <w:lang w:val="pt-PT" w:eastAsia="en-US" w:bidi="ar-SA"/>
      </w:rPr>
    </w:lvl>
    <w:lvl w:ilvl="5" w:tplc="84CE4862">
      <w:numFmt w:val="bullet"/>
      <w:lvlText w:val="•"/>
      <w:lvlJc w:val="left"/>
      <w:pPr>
        <w:ind w:left="4903" w:hanging="360"/>
      </w:pPr>
      <w:rPr>
        <w:rFonts w:hint="default"/>
        <w:lang w:val="pt-PT" w:eastAsia="en-US" w:bidi="ar-SA"/>
      </w:rPr>
    </w:lvl>
    <w:lvl w:ilvl="6" w:tplc="42BA2B72">
      <w:numFmt w:val="bullet"/>
      <w:lvlText w:val="•"/>
      <w:lvlJc w:val="left"/>
      <w:pPr>
        <w:ind w:left="5740" w:hanging="360"/>
      </w:pPr>
      <w:rPr>
        <w:rFonts w:hint="default"/>
        <w:lang w:val="pt-PT" w:eastAsia="en-US" w:bidi="ar-SA"/>
      </w:rPr>
    </w:lvl>
    <w:lvl w:ilvl="7" w:tplc="39C0D0D8">
      <w:numFmt w:val="bullet"/>
      <w:lvlText w:val="•"/>
      <w:lvlJc w:val="left"/>
      <w:pPr>
        <w:ind w:left="6576" w:hanging="360"/>
      </w:pPr>
      <w:rPr>
        <w:rFonts w:hint="default"/>
        <w:lang w:val="pt-PT" w:eastAsia="en-US" w:bidi="ar-SA"/>
      </w:rPr>
    </w:lvl>
    <w:lvl w:ilvl="8" w:tplc="6F42CB94">
      <w:numFmt w:val="bullet"/>
      <w:lvlText w:val="•"/>
      <w:lvlJc w:val="left"/>
      <w:pPr>
        <w:ind w:left="7413" w:hanging="360"/>
      </w:pPr>
      <w:rPr>
        <w:rFonts w:hint="default"/>
        <w:lang w:val="pt-PT" w:eastAsia="en-US" w:bidi="ar-SA"/>
      </w:rPr>
    </w:lvl>
  </w:abstractNum>
  <w:abstractNum w:abstractNumId="1">
    <w:nsid w:val="3A016F8D"/>
    <w:multiLevelType w:val="hybridMultilevel"/>
    <w:tmpl w:val="A892520E"/>
    <w:lvl w:ilvl="0" w:tplc="3A786E18">
      <w:start w:val="2"/>
      <w:numFmt w:val="upperRoman"/>
      <w:lvlText w:val="%1"/>
      <w:lvlJc w:val="left"/>
      <w:pPr>
        <w:ind w:left="2881" w:hanging="279"/>
        <w:jc w:val="left"/>
      </w:pPr>
      <w:rPr>
        <w:rFonts w:hint="default"/>
        <w:spacing w:val="-1"/>
        <w:w w:val="100"/>
        <w:lang w:val="pt-PT" w:eastAsia="en-US" w:bidi="ar-SA"/>
      </w:rPr>
    </w:lvl>
    <w:lvl w:ilvl="1" w:tplc="EE8C1602">
      <w:numFmt w:val="bullet"/>
      <w:lvlText w:val="•"/>
      <w:lvlJc w:val="left"/>
      <w:pPr>
        <w:ind w:left="3500" w:hanging="279"/>
      </w:pPr>
      <w:rPr>
        <w:rFonts w:hint="default"/>
        <w:lang w:val="pt-PT" w:eastAsia="en-US" w:bidi="ar-SA"/>
      </w:rPr>
    </w:lvl>
    <w:lvl w:ilvl="2" w:tplc="C99CF62C">
      <w:numFmt w:val="bullet"/>
      <w:lvlText w:val="•"/>
      <w:lvlJc w:val="left"/>
      <w:pPr>
        <w:ind w:left="4121" w:hanging="279"/>
      </w:pPr>
      <w:rPr>
        <w:rFonts w:hint="default"/>
        <w:lang w:val="pt-PT" w:eastAsia="en-US" w:bidi="ar-SA"/>
      </w:rPr>
    </w:lvl>
    <w:lvl w:ilvl="3" w:tplc="88AC9776">
      <w:numFmt w:val="bullet"/>
      <w:lvlText w:val="•"/>
      <w:lvlJc w:val="left"/>
      <w:pPr>
        <w:ind w:left="4742" w:hanging="279"/>
      </w:pPr>
      <w:rPr>
        <w:rFonts w:hint="default"/>
        <w:lang w:val="pt-PT" w:eastAsia="en-US" w:bidi="ar-SA"/>
      </w:rPr>
    </w:lvl>
    <w:lvl w:ilvl="4" w:tplc="2F10E33E">
      <w:numFmt w:val="bullet"/>
      <w:lvlText w:val="•"/>
      <w:lvlJc w:val="left"/>
      <w:pPr>
        <w:ind w:left="5362" w:hanging="279"/>
      </w:pPr>
      <w:rPr>
        <w:rFonts w:hint="default"/>
        <w:lang w:val="pt-PT" w:eastAsia="en-US" w:bidi="ar-SA"/>
      </w:rPr>
    </w:lvl>
    <w:lvl w:ilvl="5" w:tplc="76C27612">
      <w:numFmt w:val="bullet"/>
      <w:lvlText w:val="•"/>
      <w:lvlJc w:val="left"/>
      <w:pPr>
        <w:ind w:left="5983" w:hanging="279"/>
      </w:pPr>
      <w:rPr>
        <w:rFonts w:hint="default"/>
        <w:lang w:val="pt-PT" w:eastAsia="en-US" w:bidi="ar-SA"/>
      </w:rPr>
    </w:lvl>
    <w:lvl w:ilvl="6" w:tplc="2C8C6BB8">
      <w:numFmt w:val="bullet"/>
      <w:lvlText w:val="•"/>
      <w:lvlJc w:val="left"/>
      <w:pPr>
        <w:ind w:left="6604" w:hanging="279"/>
      </w:pPr>
      <w:rPr>
        <w:rFonts w:hint="default"/>
        <w:lang w:val="pt-PT" w:eastAsia="en-US" w:bidi="ar-SA"/>
      </w:rPr>
    </w:lvl>
    <w:lvl w:ilvl="7" w:tplc="C9F08CA4">
      <w:numFmt w:val="bullet"/>
      <w:lvlText w:val="•"/>
      <w:lvlJc w:val="left"/>
      <w:pPr>
        <w:ind w:left="7224" w:hanging="279"/>
      </w:pPr>
      <w:rPr>
        <w:rFonts w:hint="default"/>
        <w:lang w:val="pt-PT" w:eastAsia="en-US" w:bidi="ar-SA"/>
      </w:rPr>
    </w:lvl>
    <w:lvl w:ilvl="8" w:tplc="D7848112">
      <w:numFmt w:val="bullet"/>
      <w:lvlText w:val="•"/>
      <w:lvlJc w:val="left"/>
      <w:pPr>
        <w:ind w:left="7845" w:hanging="279"/>
      </w:pPr>
      <w:rPr>
        <w:rFonts w:hint="default"/>
        <w:lang w:val="pt-PT" w:eastAsia="en-US" w:bidi="ar-SA"/>
      </w:rPr>
    </w:lvl>
  </w:abstractNum>
  <w:abstractNum w:abstractNumId="2">
    <w:nsid w:val="3BD51CB0"/>
    <w:multiLevelType w:val="hybridMultilevel"/>
    <w:tmpl w:val="89C02B80"/>
    <w:lvl w:ilvl="0" w:tplc="59CA2F60">
      <w:start w:val="1"/>
      <w:numFmt w:val="lowerLetter"/>
      <w:lvlText w:val="%1)"/>
      <w:lvlJc w:val="left"/>
      <w:pPr>
        <w:ind w:left="1" w:hanging="72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8"/>
        <w:szCs w:val="28"/>
        <w:lang w:val="pt-PT" w:eastAsia="en-US" w:bidi="ar-SA"/>
      </w:rPr>
    </w:lvl>
    <w:lvl w:ilvl="1" w:tplc="D6006F1A">
      <w:numFmt w:val="bullet"/>
      <w:lvlText w:val="•"/>
      <w:lvlJc w:val="left"/>
      <w:pPr>
        <w:ind w:left="908" w:hanging="720"/>
      </w:pPr>
      <w:rPr>
        <w:rFonts w:hint="default"/>
        <w:lang w:val="pt-PT" w:eastAsia="en-US" w:bidi="ar-SA"/>
      </w:rPr>
    </w:lvl>
    <w:lvl w:ilvl="2" w:tplc="A58EB616">
      <w:numFmt w:val="bullet"/>
      <w:lvlText w:val="•"/>
      <w:lvlJc w:val="left"/>
      <w:pPr>
        <w:ind w:left="1817" w:hanging="720"/>
      </w:pPr>
      <w:rPr>
        <w:rFonts w:hint="default"/>
        <w:lang w:val="pt-PT" w:eastAsia="en-US" w:bidi="ar-SA"/>
      </w:rPr>
    </w:lvl>
    <w:lvl w:ilvl="3" w:tplc="DB70034A">
      <w:numFmt w:val="bullet"/>
      <w:lvlText w:val="•"/>
      <w:lvlJc w:val="left"/>
      <w:pPr>
        <w:ind w:left="2726" w:hanging="720"/>
      </w:pPr>
      <w:rPr>
        <w:rFonts w:hint="default"/>
        <w:lang w:val="pt-PT" w:eastAsia="en-US" w:bidi="ar-SA"/>
      </w:rPr>
    </w:lvl>
    <w:lvl w:ilvl="4" w:tplc="8EE0D4A4">
      <w:numFmt w:val="bullet"/>
      <w:lvlText w:val="•"/>
      <w:lvlJc w:val="left"/>
      <w:pPr>
        <w:ind w:left="3634" w:hanging="720"/>
      </w:pPr>
      <w:rPr>
        <w:rFonts w:hint="default"/>
        <w:lang w:val="pt-PT" w:eastAsia="en-US" w:bidi="ar-SA"/>
      </w:rPr>
    </w:lvl>
    <w:lvl w:ilvl="5" w:tplc="2B1C3354">
      <w:numFmt w:val="bullet"/>
      <w:lvlText w:val="•"/>
      <w:lvlJc w:val="left"/>
      <w:pPr>
        <w:ind w:left="4543" w:hanging="720"/>
      </w:pPr>
      <w:rPr>
        <w:rFonts w:hint="default"/>
        <w:lang w:val="pt-PT" w:eastAsia="en-US" w:bidi="ar-SA"/>
      </w:rPr>
    </w:lvl>
    <w:lvl w:ilvl="6" w:tplc="A59AB828">
      <w:numFmt w:val="bullet"/>
      <w:lvlText w:val="•"/>
      <w:lvlJc w:val="left"/>
      <w:pPr>
        <w:ind w:left="5452" w:hanging="720"/>
      </w:pPr>
      <w:rPr>
        <w:rFonts w:hint="default"/>
        <w:lang w:val="pt-PT" w:eastAsia="en-US" w:bidi="ar-SA"/>
      </w:rPr>
    </w:lvl>
    <w:lvl w:ilvl="7" w:tplc="85BACA60">
      <w:numFmt w:val="bullet"/>
      <w:lvlText w:val="•"/>
      <w:lvlJc w:val="left"/>
      <w:pPr>
        <w:ind w:left="6360" w:hanging="720"/>
      </w:pPr>
      <w:rPr>
        <w:rFonts w:hint="default"/>
        <w:lang w:val="pt-PT" w:eastAsia="en-US" w:bidi="ar-SA"/>
      </w:rPr>
    </w:lvl>
    <w:lvl w:ilvl="8" w:tplc="733AFB4E">
      <w:numFmt w:val="bullet"/>
      <w:lvlText w:val="•"/>
      <w:lvlJc w:val="left"/>
      <w:pPr>
        <w:ind w:left="7269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EA0CB4"/>
    <w:rsid w:val="00683467"/>
    <w:rsid w:val="009D6AC9"/>
    <w:rsid w:val="00EA0C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A0CB4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A0CB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EA0CB4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EA0CB4"/>
    <w:pPr>
      <w:ind w:left="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customStyle="1" w:styleId="Heading2">
    <w:name w:val="Heading 2"/>
    <w:basedOn w:val="Normal"/>
    <w:uiPriority w:val="1"/>
    <w:qFormat/>
    <w:rsid w:val="00EA0CB4"/>
    <w:pPr>
      <w:ind w:right="12"/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EA0CB4"/>
    <w:pPr>
      <w:ind w:left="1" w:right="14"/>
      <w:jc w:val="both"/>
    </w:pPr>
  </w:style>
  <w:style w:type="paragraph" w:customStyle="1" w:styleId="TableParagraph">
    <w:name w:val="Table Paragraph"/>
    <w:basedOn w:val="Normal"/>
    <w:uiPriority w:val="1"/>
    <w:qFormat/>
    <w:rsid w:val="00EA0CB4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1535</Words>
  <Characters>8289</Characters>
  <Application>Microsoft Office Word</Application>
  <DocSecurity>0</DocSecurity>
  <Lines>69</Lines>
  <Paragraphs>19</Paragraphs>
  <ScaleCrop>false</ScaleCrop>
  <Company/>
  <LinksUpToDate>false</LinksUpToDate>
  <CharactersWithSpaces>9805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MSG015 Parecer Jurídico</dc:title>
  <dc:creator>João Fonseca</dc:creator>
  <cp:lastModifiedBy>joao.fonseca</cp:lastModifiedBy>
  <cp:revision>2</cp:revision>
  <dcterms:created xsi:type="dcterms:W3CDTF">2025-03-21T11:38:00Z</dcterms:created>
  <dcterms:modified xsi:type="dcterms:W3CDTF">2025-03-21T11:38:00Z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2025-03-21T00:00:00Z</vt:filetime>
  </property>
  <property fmtid="{D5CDD505-2E9C-101B-9397-08002B2CF9AE}" pid="3" name="Producer">
    <vt:lpwstr>Skia/PDF m136 Google Docs Renderer</vt:lpwstr>
  </property>
  <property fmtid="{D5CDD505-2E9C-101B-9397-08002B2CF9AE}" pid="4" name="LastSaved">
    <vt:filetime>2025-03-21T00:00:00Z</vt:filetime>
  </property>
</Properties>
</file>