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2139" w:rsidRDefault="008163E4">
      <w:pPr>
        <w:spacing w:before="81"/>
        <w:ind w:left="1" w:right="4402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Mensagem</w:t>
      </w:r>
      <w:r>
        <w:rPr>
          <w:rFonts w:ascii="Arial" w:hAnsi="Arial"/>
          <w:b/>
          <w:spacing w:val="-19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19"/>
          <w:sz w:val="32"/>
        </w:rPr>
        <w:t xml:space="preserve"> </w:t>
      </w:r>
      <w:r>
        <w:rPr>
          <w:rFonts w:ascii="Arial" w:hAnsi="Arial"/>
          <w:b/>
          <w:sz w:val="32"/>
        </w:rPr>
        <w:t>14/2025 Processo nº 27703</w:t>
      </w:r>
    </w:p>
    <w:p w:rsidR="00042139" w:rsidRDefault="008163E4">
      <w:pPr>
        <w:ind w:left="1" w:right="1946"/>
        <w:rPr>
          <w:sz w:val="32"/>
        </w:rPr>
      </w:pPr>
      <w:r>
        <w:rPr>
          <w:rFonts w:ascii="Arial" w:hAnsi="Arial"/>
          <w:b/>
          <w:sz w:val="32"/>
        </w:rPr>
        <w:t>Proponente:</w:t>
      </w:r>
      <w:r>
        <w:rPr>
          <w:rFonts w:ascii="Arial" w:hAnsi="Arial"/>
          <w:b/>
          <w:spacing w:val="-14"/>
          <w:sz w:val="32"/>
        </w:rPr>
        <w:t xml:space="preserve"> </w:t>
      </w:r>
      <w:r>
        <w:rPr>
          <w:rFonts w:ascii="Arial" w:hAnsi="Arial"/>
          <w:b/>
          <w:sz w:val="32"/>
        </w:rPr>
        <w:t>Poder</w:t>
      </w:r>
      <w:r>
        <w:rPr>
          <w:rFonts w:ascii="Arial" w:hAnsi="Arial"/>
          <w:b/>
          <w:spacing w:val="-14"/>
          <w:sz w:val="32"/>
        </w:rPr>
        <w:t xml:space="preserve"> </w:t>
      </w:r>
      <w:r>
        <w:rPr>
          <w:rFonts w:ascii="Arial" w:hAnsi="Arial"/>
          <w:b/>
          <w:sz w:val="32"/>
        </w:rPr>
        <w:t>Executivo</w:t>
      </w:r>
      <w:r>
        <w:rPr>
          <w:rFonts w:ascii="Arial" w:hAnsi="Arial"/>
          <w:b/>
          <w:spacing w:val="-14"/>
          <w:sz w:val="32"/>
        </w:rPr>
        <w:t xml:space="preserve"> </w:t>
      </w:r>
      <w:r>
        <w:rPr>
          <w:rFonts w:ascii="Arial" w:hAnsi="Arial"/>
          <w:b/>
          <w:sz w:val="32"/>
        </w:rPr>
        <w:t xml:space="preserve">Municipal Regime de tramitação: </w:t>
      </w:r>
      <w:r>
        <w:rPr>
          <w:sz w:val="32"/>
        </w:rPr>
        <w:t>Normal</w:t>
      </w:r>
    </w:p>
    <w:p w:rsidR="00042139" w:rsidRDefault="008163E4">
      <w:pPr>
        <w:ind w:left="1"/>
        <w:rPr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>
        <w:rPr>
          <w:rFonts w:ascii="Arial" w:hAnsi="Arial"/>
          <w:b/>
          <w:spacing w:val="-5"/>
          <w:sz w:val="32"/>
        </w:rPr>
        <w:t xml:space="preserve"> </w:t>
      </w:r>
      <w:r w:rsidR="00784627">
        <w:rPr>
          <w:spacing w:val="-10"/>
          <w:sz w:val="32"/>
        </w:rPr>
        <w:t>20/03/2025.</w:t>
      </w:r>
    </w:p>
    <w:p w:rsidR="00042139" w:rsidRDefault="00042139" w:rsidP="00784627">
      <w:pPr>
        <w:pStyle w:val="Corpodetexto"/>
        <w:spacing w:before="275"/>
        <w:jc w:val="center"/>
        <w:rPr>
          <w:sz w:val="32"/>
        </w:rPr>
      </w:pPr>
    </w:p>
    <w:p w:rsidR="00042139" w:rsidRDefault="008163E4" w:rsidP="00784627">
      <w:pPr>
        <w:pStyle w:val="Heading1"/>
        <w:spacing w:before="1"/>
        <w:jc w:val="center"/>
      </w:pPr>
      <w:r>
        <w:rPr>
          <w:spacing w:val="-2"/>
        </w:rPr>
        <w:t>RELATÓRIO</w:t>
      </w:r>
    </w:p>
    <w:p w:rsidR="00784627" w:rsidRDefault="008163E4">
      <w:pPr>
        <w:spacing w:before="321"/>
        <w:ind w:left="1" w:right="12" w:firstLine="720"/>
        <w:jc w:val="both"/>
        <w:rPr>
          <w:sz w:val="28"/>
        </w:rPr>
      </w:pPr>
      <w:r>
        <w:rPr>
          <w:sz w:val="28"/>
        </w:rPr>
        <w:t xml:space="preserve">Trata-se de mensagem de origem do Poder Executivo Municipal, cujo mérito solicita aprovação do Colendo Plenário para Projeto de Lei que </w:t>
      </w:r>
      <w:r w:rsidRPr="00784627">
        <w:rPr>
          <w:b/>
          <w:sz w:val="28"/>
        </w:rPr>
        <w:t>“</w:t>
      </w:r>
      <w:r w:rsidRPr="00784627">
        <w:rPr>
          <w:rFonts w:ascii="Arial" w:hAnsi="Arial"/>
          <w:b/>
          <w:i/>
          <w:sz w:val="28"/>
        </w:rPr>
        <w:t>Autoriza abertura de crédito especial de R$ 1.045.000,00 (um milhão e quarenta e cinco mil reais) criando rubricas no O</w:t>
      </w:r>
      <w:r w:rsidRPr="00784627">
        <w:rPr>
          <w:rFonts w:ascii="Arial" w:hAnsi="Arial"/>
          <w:b/>
          <w:i/>
          <w:sz w:val="28"/>
        </w:rPr>
        <w:t>rçamento de 2025 na Secretaria Municipal de Proteção e Desenvolvimento Social</w:t>
      </w:r>
      <w:r w:rsidRPr="00784627">
        <w:rPr>
          <w:b/>
          <w:sz w:val="28"/>
        </w:rPr>
        <w:t>”.</w:t>
      </w:r>
      <w:r>
        <w:rPr>
          <w:sz w:val="28"/>
        </w:rPr>
        <w:t xml:space="preserve"> </w:t>
      </w:r>
    </w:p>
    <w:p w:rsidR="00042139" w:rsidRDefault="008163E4">
      <w:pPr>
        <w:spacing w:before="321"/>
        <w:ind w:left="1" w:right="12" w:firstLine="720"/>
        <w:jc w:val="both"/>
        <w:rPr>
          <w:sz w:val="28"/>
        </w:rPr>
      </w:pPr>
      <w:r>
        <w:rPr>
          <w:sz w:val="28"/>
        </w:rPr>
        <w:t>Constam dos autos eletrônicos os seguintes documentos:</w:t>
      </w:r>
    </w:p>
    <w:p w:rsidR="00042139" w:rsidRDefault="00042139">
      <w:pPr>
        <w:pStyle w:val="Corpodetexto"/>
      </w:pPr>
    </w:p>
    <w:p w:rsidR="00042139" w:rsidRDefault="008163E4">
      <w:pPr>
        <w:pStyle w:val="PargrafodaLista"/>
        <w:numPr>
          <w:ilvl w:val="0"/>
          <w:numId w:val="3"/>
        </w:numPr>
        <w:tabs>
          <w:tab w:val="left" w:pos="720"/>
        </w:tabs>
        <w:ind w:left="720" w:hanging="359"/>
        <w:jc w:val="left"/>
        <w:rPr>
          <w:sz w:val="28"/>
        </w:rPr>
      </w:pPr>
      <w:r>
        <w:rPr>
          <w:sz w:val="28"/>
        </w:rPr>
        <w:t>ID</w:t>
      </w:r>
      <w:r>
        <w:rPr>
          <w:spacing w:val="-2"/>
          <w:sz w:val="28"/>
        </w:rPr>
        <w:t xml:space="preserve"> 84280</w:t>
      </w:r>
    </w:p>
    <w:p w:rsidR="00042139" w:rsidRDefault="008163E4" w:rsidP="00784627">
      <w:pPr>
        <w:pStyle w:val="Heading1"/>
        <w:jc w:val="center"/>
      </w:pPr>
      <w:r>
        <w:rPr>
          <w:spacing w:val="-2"/>
        </w:rPr>
        <w:t>PARECER</w:t>
      </w:r>
    </w:p>
    <w:p w:rsidR="00042139" w:rsidRDefault="008163E4">
      <w:pPr>
        <w:pStyle w:val="Corpodetexto"/>
        <w:spacing w:before="288" w:line="360" w:lineRule="auto"/>
        <w:ind w:left="1" w:right="14" w:firstLine="720"/>
        <w:jc w:val="both"/>
      </w:pPr>
      <w:r>
        <w:t>A proposição versa sobre matéria de iniciativa</w:t>
      </w:r>
      <w:r>
        <w:rPr>
          <w:spacing w:val="-5"/>
        </w:rPr>
        <w:t xml:space="preserve"> </w:t>
      </w:r>
      <w:r>
        <w:t>reservada</w:t>
      </w:r>
      <w:r>
        <w:rPr>
          <w:spacing w:val="-5"/>
        </w:rPr>
        <w:t xml:space="preserve"> </w:t>
      </w:r>
      <w:r>
        <w:t>ao</w:t>
      </w:r>
      <w:r>
        <w:rPr>
          <w:spacing w:val="-5"/>
        </w:rPr>
        <w:t xml:space="preserve"> </w:t>
      </w:r>
      <w:r>
        <w:t>Chefe do Poder Executivo, conforme dispos</w:t>
      </w:r>
      <w:r>
        <w:t>to pela Lei Orgânica Municipal:</w:t>
      </w:r>
    </w:p>
    <w:p w:rsidR="00042139" w:rsidRDefault="00042139">
      <w:pPr>
        <w:pStyle w:val="Corpodetexto"/>
      </w:pPr>
    </w:p>
    <w:p w:rsidR="00042139" w:rsidRPr="00784627" w:rsidRDefault="008163E4">
      <w:pPr>
        <w:ind w:left="2116" w:right="25"/>
        <w:jc w:val="both"/>
        <w:rPr>
          <w:rFonts w:ascii="Arial"/>
          <w:i/>
          <w:sz w:val="24"/>
        </w:rPr>
      </w:pPr>
      <w:r w:rsidRPr="00784627">
        <w:rPr>
          <w:rFonts w:ascii="Arial"/>
          <w:i/>
          <w:sz w:val="24"/>
        </w:rPr>
        <w:t>Art. 55. Compete, privativamente ao Prefeito, a iniciativa</w:t>
      </w:r>
      <w:r w:rsidRPr="00784627">
        <w:rPr>
          <w:rFonts w:ascii="Arial"/>
          <w:i/>
          <w:spacing w:val="37"/>
          <w:sz w:val="24"/>
        </w:rPr>
        <w:t xml:space="preserve"> </w:t>
      </w:r>
      <w:r w:rsidRPr="00784627">
        <w:rPr>
          <w:rFonts w:ascii="Arial"/>
          <w:i/>
          <w:sz w:val="24"/>
        </w:rPr>
        <w:t>de</w:t>
      </w:r>
      <w:r w:rsidRPr="00784627">
        <w:rPr>
          <w:rFonts w:ascii="Arial"/>
          <w:i/>
          <w:spacing w:val="39"/>
          <w:sz w:val="24"/>
        </w:rPr>
        <w:t xml:space="preserve"> </w:t>
      </w:r>
      <w:r w:rsidRPr="00784627">
        <w:rPr>
          <w:rFonts w:ascii="Arial"/>
          <w:i/>
          <w:sz w:val="24"/>
        </w:rPr>
        <w:t>projetos</w:t>
      </w:r>
      <w:r w:rsidRPr="00784627">
        <w:rPr>
          <w:rFonts w:ascii="Arial"/>
          <w:i/>
          <w:spacing w:val="40"/>
          <w:sz w:val="24"/>
        </w:rPr>
        <w:t xml:space="preserve"> </w:t>
      </w:r>
      <w:r w:rsidRPr="00784627">
        <w:rPr>
          <w:rFonts w:ascii="Arial"/>
          <w:i/>
          <w:sz w:val="24"/>
        </w:rPr>
        <w:t>de</w:t>
      </w:r>
      <w:r w:rsidRPr="00784627">
        <w:rPr>
          <w:rFonts w:ascii="Arial"/>
          <w:i/>
          <w:spacing w:val="39"/>
          <w:sz w:val="24"/>
        </w:rPr>
        <w:t xml:space="preserve"> </w:t>
      </w:r>
      <w:r w:rsidRPr="00784627">
        <w:rPr>
          <w:rFonts w:ascii="Arial"/>
          <w:i/>
          <w:sz w:val="24"/>
        </w:rPr>
        <w:t>lei</w:t>
      </w:r>
      <w:r w:rsidRPr="00784627">
        <w:rPr>
          <w:rFonts w:ascii="Arial"/>
          <w:i/>
          <w:spacing w:val="40"/>
          <w:sz w:val="24"/>
        </w:rPr>
        <w:t xml:space="preserve"> </w:t>
      </w:r>
      <w:r w:rsidRPr="00784627">
        <w:rPr>
          <w:rFonts w:ascii="Arial"/>
          <w:i/>
          <w:sz w:val="24"/>
        </w:rPr>
        <w:t>que</w:t>
      </w:r>
      <w:r w:rsidRPr="00784627">
        <w:rPr>
          <w:rFonts w:ascii="Arial"/>
          <w:i/>
          <w:spacing w:val="25"/>
          <w:sz w:val="24"/>
        </w:rPr>
        <w:t xml:space="preserve"> </w:t>
      </w:r>
      <w:r w:rsidRPr="00784627">
        <w:rPr>
          <w:rFonts w:ascii="Arial"/>
          <w:i/>
          <w:sz w:val="24"/>
        </w:rPr>
        <w:t>disponham</w:t>
      </w:r>
      <w:r w:rsidRPr="00784627">
        <w:rPr>
          <w:rFonts w:ascii="Arial"/>
          <w:i/>
          <w:spacing w:val="25"/>
          <w:sz w:val="24"/>
        </w:rPr>
        <w:t xml:space="preserve"> </w:t>
      </w:r>
      <w:r w:rsidRPr="00784627">
        <w:rPr>
          <w:rFonts w:ascii="Arial"/>
          <w:i/>
          <w:sz w:val="24"/>
        </w:rPr>
        <w:t>sobre:</w:t>
      </w:r>
      <w:r w:rsidRPr="00784627">
        <w:rPr>
          <w:rFonts w:ascii="Arial"/>
          <w:i/>
          <w:spacing w:val="25"/>
          <w:sz w:val="24"/>
        </w:rPr>
        <w:t xml:space="preserve"> </w:t>
      </w:r>
      <w:r w:rsidRPr="00784627">
        <w:rPr>
          <w:rFonts w:ascii="Arial"/>
          <w:i/>
          <w:spacing w:val="-2"/>
          <w:sz w:val="24"/>
        </w:rPr>
        <w:t>(...)</w:t>
      </w:r>
    </w:p>
    <w:p w:rsidR="00042139" w:rsidRPr="00784627" w:rsidRDefault="008163E4">
      <w:pPr>
        <w:tabs>
          <w:tab w:val="left" w:pos="2758"/>
          <w:tab w:val="left" w:pos="3291"/>
          <w:tab w:val="left" w:pos="5209"/>
          <w:tab w:val="left" w:pos="6038"/>
          <w:tab w:val="left" w:pos="7194"/>
          <w:tab w:val="left" w:pos="8755"/>
        </w:tabs>
        <w:ind w:left="2116" w:right="18"/>
        <w:rPr>
          <w:rFonts w:ascii="Arial" w:hAnsi="Arial"/>
          <w:i/>
          <w:sz w:val="24"/>
        </w:rPr>
      </w:pPr>
      <w:r w:rsidRPr="00784627">
        <w:rPr>
          <w:rFonts w:ascii="Arial" w:hAnsi="Arial"/>
          <w:i/>
          <w:spacing w:val="-6"/>
          <w:sz w:val="24"/>
        </w:rPr>
        <w:t>IV</w:t>
      </w:r>
      <w:r w:rsidRPr="00784627">
        <w:rPr>
          <w:rFonts w:ascii="Arial" w:hAnsi="Arial"/>
          <w:i/>
          <w:sz w:val="24"/>
        </w:rPr>
        <w:tab/>
      </w:r>
      <w:r w:rsidRPr="00784627">
        <w:rPr>
          <w:rFonts w:ascii="Arial" w:hAnsi="Arial"/>
          <w:i/>
          <w:spacing w:val="-10"/>
          <w:sz w:val="24"/>
        </w:rPr>
        <w:t>–</w:t>
      </w:r>
      <w:r w:rsidRPr="00784627">
        <w:rPr>
          <w:rFonts w:ascii="Arial" w:hAnsi="Arial"/>
          <w:i/>
          <w:sz w:val="24"/>
        </w:rPr>
        <w:tab/>
      </w:r>
      <w:r w:rsidRPr="00784627">
        <w:rPr>
          <w:rFonts w:ascii="Arial" w:hAnsi="Arial"/>
          <w:i/>
          <w:spacing w:val="-2"/>
          <w:sz w:val="24"/>
        </w:rPr>
        <w:t>Proposições</w:t>
      </w:r>
      <w:r w:rsidRPr="00784627">
        <w:rPr>
          <w:rFonts w:ascii="Arial" w:hAnsi="Arial"/>
          <w:i/>
          <w:sz w:val="24"/>
        </w:rPr>
        <w:tab/>
      </w:r>
      <w:r w:rsidRPr="00784627">
        <w:rPr>
          <w:rFonts w:ascii="Arial" w:hAnsi="Arial"/>
          <w:i/>
          <w:spacing w:val="-4"/>
          <w:sz w:val="24"/>
        </w:rPr>
        <w:t>que</w:t>
      </w:r>
      <w:r w:rsidRPr="00784627">
        <w:rPr>
          <w:rFonts w:ascii="Arial" w:hAnsi="Arial"/>
          <w:i/>
          <w:sz w:val="24"/>
        </w:rPr>
        <w:tab/>
      </w:r>
      <w:r w:rsidRPr="00784627">
        <w:rPr>
          <w:rFonts w:ascii="Arial" w:hAnsi="Arial"/>
          <w:i/>
          <w:spacing w:val="-4"/>
          <w:sz w:val="24"/>
        </w:rPr>
        <w:t>geram</w:t>
      </w:r>
      <w:r w:rsidRPr="00784627">
        <w:rPr>
          <w:rFonts w:ascii="Arial" w:hAnsi="Arial"/>
          <w:i/>
          <w:sz w:val="24"/>
        </w:rPr>
        <w:tab/>
      </w:r>
      <w:r w:rsidRPr="00784627">
        <w:rPr>
          <w:rFonts w:ascii="Arial" w:hAnsi="Arial"/>
          <w:i/>
          <w:spacing w:val="-2"/>
          <w:sz w:val="24"/>
        </w:rPr>
        <w:t>despesas</w:t>
      </w:r>
      <w:r w:rsidRPr="00784627">
        <w:rPr>
          <w:rFonts w:ascii="Arial" w:hAnsi="Arial"/>
          <w:i/>
          <w:sz w:val="24"/>
        </w:rPr>
        <w:tab/>
      </w:r>
      <w:r w:rsidRPr="00784627">
        <w:rPr>
          <w:rFonts w:ascii="Arial" w:hAnsi="Arial"/>
          <w:i/>
          <w:spacing w:val="-6"/>
          <w:sz w:val="24"/>
        </w:rPr>
        <w:t xml:space="preserve">ou </w:t>
      </w:r>
      <w:r w:rsidRPr="00784627">
        <w:rPr>
          <w:rFonts w:ascii="Arial" w:hAnsi="Arial"/>
          <w:i/>
          <w:sz w:val="24"/>
        </w:rPr>
        <w:t>comprometam receitas do Município.</w:t>
      </w:r>
    </w:p>
    <w:p w:rsidR="00042139" w:rsidRDefault="00042139">
      <w:pPr>
        <w:pStyle w:val="Corpodetexto"/>
        <w:rPr>
          <w:rFonts w:ascii="Arial"/>
          <w:i/>
        </w:rPr>
      </w:pPr>
    </w:p>
    <w:p w:rsidR="00042139" w:rsidRDefault="00042139">
      <w:pPr>
        <w:pStyle w:val="Corpodetexto"/>
        <w:spacing w:before="158"/>
        <w:rPr>
          <w:rFonts w:ascii="Arial"/>
          <w:i/>
        </w:rPr>
      </w:pPr>
    </w:p>
    <w:p w:rsidR="00042139" w:rsidRDefault="008163E4">
      <w:pPr>
        <w:pStyle w:val="Corpodetexto"/>
        <w:spacing w:line="360" w:lineRule="auto"/>
        <w:ind w:left="1" w:right="17" w:firstLine="705"/>
        <w:jc w:val="both"/>
      </w:pPr>
      <w:r>
        <w:t>A competência da Câmara de Vereadores para a deliberação sobre esse tema é abordada no âmbito da Lei Orgânica Municipal da seguinte maneira:</w:t>
      </w:r>
    </w:p>
    <w:p w:rsidR="00042139" w:rsidRDefault="00042139">
      <w:pPr>
        <w:pStyle w:val="Corpodetexto"/>
      </w:pPr>
    </w:p>
    <w:p w:rsidR="00042139" w:rsidRPr="00784627" w:rsidRDefault="008163E4">
      <w:pPr>
        <w:ind w:left="2116" w:right="21"/>
        <w:jc w:val="both"/>
        <w:rPr>
          <w:rFonts w:ascii="Arial" w:hAnsi="Arial"/>
          <w:i/>
          <w:sz w:val="24"/>
        </w:rPr>
      </w:pPr>
      <w:r w:rsidRPr="00784627">
        <w:rPr>
          <w:rFonts w:ascii="Arial" w:hAnsi="Arial"/>
          <w:i/>
          <w:sz w:val="24"/>
        </w:rPr>
        <w:t>Art. 36. Compete à Câmara Municipal deliberar, com a sanção do Prefeito, sobre todas as matérias da competência do</w:t>
      </w:r>
      <w:r w:rsidRPr="00784627">
        <w:rPr>
          <w:rFonts w:ascii="Arial" w:hAnsi="Arial"/>
          <w:i/>
          <w:sz w:val="24"/>
        </w:rPr>
        <w:t xml:space="preserve"> Município, especialmente sobre: (...) II</w:t>
      </w:r>
    </w:p>
    <w:p w:rsidR="00042139" w:rsidRPr="00784627" w:rsidRDefault="00042139">
      <w:pPr>
        <w:jc w:val="both"/>
        <w:rPr>
          <w:rFonts w:ascii="Arial" w:hAnsi="Arial"/>
          <w:i/>
          <w:sz w:val="24"/>
        </w:rPr>
        <w:sectPr w:rsidR="00042139" w:rsidRPr="00784627">
          <w:headerReference w:type="default" r:id="rId7"/>
          <w:type w:val="continuous"/>
          <w:pgSz w:w="11920" w:h="16840"/>
          <w:pgMar w:top="1900" w:right="1133" w:bottom="280" w:left="1700" w:header="332" w:footer="0" w:gutter="0"/>
          <w:pgNumType w:start="1"/>
          <w:cols w:space="720"/>
        </w:sectPr>
      </w:pPr>
    </w:p>
    <w:p w:rsidR="00042139" w:rsidRPr="00784627" w:rsidRDefault="008163E4">
      <w:pPr>
        <w:tabs>
          <w:tab w:val="left" w:pos="2436"/>
          <w:tab w:val="left" w:pos="3691"/>
          <w:tab w:val="left" w:pos="4215"/>
          <w:tab w:val="left" w:pos="5408"/>
          <w:tab w:val="left" w:pos="6865"/>
          <w:tab w:val="left" w:pos="8913"/>
        </w:tabs>
        <w:spacing w:before="81"/>
        <w:ind w:left="2116" w:right="15"/>
        <w:rPr>
          <w:rFonts w:ascii="Arial" w:hAnsi="Arial"/>
          <w:i/>
          <w:sz w:val="24"/>
        </w:rPr>
      </w:pPr>
      <w:r w:rsidRPr="00784627">
        <w:rPr>
          <w:rFonts w:ascii="Arial" w:hAnsi="Arial"/>
          <w:i/>
          <w:spacing w:val="-10"/>
          <w:sz w:val="24"/>
        </w:rPr>
        <w:lastRenderedPageBreak/>
        <w:t>-</w:t>
      </w:r>
      <w:r w:rsidRPr="00784627">
        <w:rPr>
          <w:rFonts w:ascii="Arial" w:hAnsi="Arial"/>
          <w:i/>
          <w:sz w:val="24"/>
        </w:rPr>
        <w:tab/>
      </w:r>
      <w:r w:rsidRPr="00784627">
        <w:rPr>
          <w:rFonts w:ascii="Arial" w:hAnsi="Arial"/>
          <w:i/>
          <w:spacing w:val="-2"/>
          <w:sz w:val="24"/>
        </w:rPr>
        <w:t>abertura</w:t>
      </w:r>
      <w:r w:rsidRPr="00784627">
        <w:rPr>
          <w:rFonts w:ascii="Arial" w:hAnsi="Arial"/>
          <w:i/>
          <w:sz w:val="24"/>
        </w:rPr>
        <w:tab/>
      </w:r>
      <w:r w:rsidRPr="00784627">
        <w:rPr>
          <w:rFonts w:ascii="Arial" w:hAnsi="Arial"/>
          <w:i/>
          <w:spacing w:val="-6"/>
          <w:sz w:val="24"/>
        </w:rPr>
        <w:t>de</w:t>
      </w:r>
      <w:r w:rsidRPr="00784627">
        <w:rPr>
          <w:rFonts w:ascii="Arial" w:hAnsi="Arial"/>
          <w:i/>
          <w:sz w:val="24"/>
        </w:rPr>
        <w:tab/>
      </w:r>
      <w:r w:rsidRPr="00784627">
        <w:rPr>
          <w:rFonts w:ascii="Arial" w:hAnsi="Arial"/>
          <w:i/>
          <w:spacing w:val="-2"/>
          <w:sz w:val="24"/>
        </w:rPr>
        <w:t>créditos</w:t>
      </w:r>
      <w:r w:rsidRPr="00784627">
        <w:rPr>
          <w:rFonts w:ascii="Arial" w:hAnsi="Arial"/>
          <w:i/>
          <w:sz w:val="24"/>
        </w:rPr>
        <w:tab/>
      </w:r>
      <w:r w:rsidRPr="00784627">
        <w:rPr>
          <w:rFonts w:ascii="Arial" w:hAnsi="Arial"/>
          <w:i/>
          <w:spacing w:val="-2"/>
          <w:sz w:val="24"/>
        </w:rPr>
        <w:t>especiais,</w:t>
      </w:r>
      <w:r w:rsidRPr="00784627">
        <w:rPr>
          <w:rFonts w:ascii="Arial" w:hAnsi="Arial"/>
          <w:i/>
          <w:sz w:val="24"/>
        </w:rPr>
        <w:tab/>
      </w:r>
      <w:r w:rsidRPr="00784627">
        <w:rPr>
          <w:rFonts w:ascii="Arial" w:hAnsi="Arial"/>
          <w:i/>
          <w:spacing w:val="-2"/>
          <w:sz w:val="24"/>
        </w:rPr>
        <w:t>suplementares</w:t>
      </w:r>
      <w:r w:rsidRPr="00784627">
        <w:rPr>
          <w:rFonts w:ascii="Arial" w:hAnsi="Arial"/>
          <w:i/>
          <w:sz w:val="24"/>
        </w:rPr>
        <w:tab/>
      </w:r>
      <w:r w:rsidRPr="00784627">
        <w:rPr>
          <w:rFonts w:ascii="Arial" w:hAnsi="Arial"/>
          <w:i/>
          <w:spacing w:val="-10"/>
          <w:sz w:val="24"/>
        </w:rPr>
        <w:t xml:space="preserve">e </w:t>
      </w:r>
      <w:r w:rsidRPr="00784627">
        <w:rPr>
          <w:rFonts w:ascii="Arial" w:hAnsi="Arial"/>
          <w:i/>
          <w:spacing w:val="-2"/>
          <w:sz w:val="24"/>
        </w:rPr>
        <w:t>extraordinários;</w:t>
      </w:r>
    </w:p>
    <w:p w:rsidR="00042139" w:rsidRDefault="00042139">
      <w:pPr>
        <w:pStyle w:val="Corpodetexto"/>
        <w:rPr>
          <w:rFonts w:ascii="Arial"/>
          <w:i/>
        </w:rPr>
      </w:pPr>
    </w:p>
    <w:p w:rsidR="00042139" w:rsidRDefault="008163E4">
      <w:pPr>
        <w:pStyle w:val="Corpodetexto"/>
        <w:spacing w:before="1"/>
        <w:ind w:left="721"/>
      </w:pPr>
      <w:r>
        <w:t>A</w:t>
      </w:r>
      <w:r>
        <w:rPr>
          <w:spacing w:val="-4"/>
        </w:rPr>
        <w:t xml:space="preserve"> </w:t>
      </w:r>
      <w:r>
        <w:t>respeito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tema,</w:t>
      </w:r>
      <w:r>
        <w:rPr>
          <w:spacing w:val="-4"/>
        </w:rPr>
        <w:t xml:space="preserve"> </w:t>
      </w:r>
      <w:r>
        <w:rPr>
          <w:spacing w:val="-2"/>
        </w:rPr>
        <w:t>transcrevemos:</w:t>
      </w:r>
    </w:p>
    <w:p w:rsidR="00042139" w:rsidRDefault="00042139">
      <w:pPr>
        <w:pStyle w:val="Corpodetexto"/>
        <w:spacing w:before="160"/>
      </w:pPr>
    </w:p>
    <w:p w:rsidR="00042139" w:rsidRPr="00784627" w:rsidRDefault="008163E4" w:rsidP="00784627">
      <w:pPr>
        <w:pStyle w:val="Corpodetexto"/>
        <w:spacing w:before="1"/>
        <w:ind w:left="2116" w:right="13"/>
        <w:jc w:val="both"/>
        <w:rPr>
          <w:rFonts w:ascii="Arial" w:hAnsi="Arial" w:cs="Arial"/>
          <w:i/>
          <w:sz w:val="24"/>
        </w:rPr>
      </w:pPr>
      <w:r w:rsidRPr="00784627">
        <w:rPr>
          <w:rFonts w:ascii="Arial" w:hAnsi="Arial" w:cs="Arial"/>
          <w:i/>
          <w:sz w:val="24"/>
        </w:rPr>
        <w:t>“A previsão da receita e a fixação da despesa devem constar do orçamento, que é o plano anual da arrecadação e do emprego dos</w:t>
      </w:r>
      <w:r w:rsidRPr="00784627">
        <w:rPr>
          <w:rFonts w:ascii="Arial" w:hAnsi="Arial" w:cs="Arial"/>
          <w:i/>
          <w:spacing w:val="-5"/>
          <w:sz w:val="24"/>
        </w:rPr>
        <w:t xml:space="preserve"> </w:t>
      </w:r>
      <w:r w:rsidRPr="00784627">
        <w:rPr>
          <w:rFonts w:ascii="Arial" w:hAnsi="Arial" w:cs="Arial"/>
          <w:i/>
          <w:sz w:val="24"/>
        </w:rPr>
        <w:t>dinheiros</w:t>
      </w:r>
      <w:r w:rsidRPr="00784627">
        <w:rPr>
          <w:rFonts w:ascii="Arial" w:hAnsi="Arial" w:cs="Arial"/>
          <w:i/>
          <w:spacing w:val="-5"/>
          <w:sz w:val="24"/>
        </w:rPr>
        <w:t xml:space="preserve"> </w:t>
      </w:r>
      <w:r w:rsidRPr="00784627">
        <w:rPr>
          <w:rFonts w:ascii="Arial" w:hAnsi="Arial" w:cs="Arial"/>
          <w:i/>
          <w:sz w:val="24"/>
        </w:rPr>
        <w:t>públicos.</w:t>
      </w:r>
      <w:r w:rsidRPr="00784627">
        <w:rPr>
          <w:rFonts w:ascii="Arial" w:hAnsi="Arial" w:cs="Arial"/>
          <w:i/>
          <w:spacing w:val="-5"/>
          <w:sz w:val="24"/>
        </w:rPr>
        <w:t xml:space="preserve"> </w:t>
      </w:r>
      <w:r w:rsidRPr="00784627">
        <w:rPr>
          <w:rFonts w:ascii="Arial" w:hAnsi="Arial" w:cs="Arial"/>
          <w:i/>
          <w:sz w:val="24"/>
        </w:rPr>
        <w:t>Mas fatos supervenientes à aprovação do orçamento impõem à Administração a aplicação de novas verbas em obras,</w:t>
      </w:r>
      <w:r w:rsidRPr="00784627">
        <w:rPr>
          <w:rFonts w:ascii="Arial" w:hAnsi="Arial" w:cs="Arial"/>
          <w:i/>
          <w:sz w:val="24"/>
        </w:rPr>
        <w:t xml:space="preserve"> serviços e atividades não previstos nas dotações orçamentárias. Torna-se, assim, necessária a abertura de novos créditos paralelos aos já existentes no orçamento. Tais créditos são chamados </w:t>
      </w:r>
      <w:r w:rsidRPr="00784627">
        <w:rPr>
          <w:rFonts w:ascii="Arial" w:hAnsi="Arial" w:cs="Arial"/>
          <w:i/>
          <w:sz w:val="24"/>
        </w:rPr>
        <w:t>adicionais</w:t>
      </w:r>
      <w:r w:rsidRPr="00784627">
        <w:rPr>
          <w:rFonts w:ascii="Arial" w:hAnsi="Arial" w:cs="Arial"/>
          <w:i/>
          <w:sz w:val="24"/>
        </w:rPr>
        <w:t>, por isso mesmo que são somados aos do orçamento por a</w:t>
      </w:r>
      <w:r w:rsidRPr="00784627">
        <w:rPr>
          <w:rFonts w:ascii="Arial" w:hAnsi="Arial" w:cs="Arial"/>
          <w:i/>
          <w:sz w:val="24"/>
        </w:rPr>
        <w:t>utorizações legislativas.</w:t>
      </w:r>
    </w:p>
    <w:p w:rsidR="00042139" w:rsidRPr="00784627" w:rsidRDefault="008163E4">
      <w:pPr>
        <w:spacing w:before="322"/>
        <w:ind w:left="2116" w:right="13" w:firstLine="705"/>
        <w:jc w:val="both"/>
        <w:rPr>
          <w:rFonts w:ascii="Arial" w:hAnsi="Arial" w:cs="Arial"/>
          <w:i/>
          <w:sz w:val="24"/>
        </w:rPr>
      </w:pPr>
      <w:r w:rsidRPr="00784627">
        <w:rPr>
          <w:rFonts w:ascii="Arial" w:hAnsi="Arial" w:cs="Arial"/>
          <w:i/>
          <w:sz w:val="24"/>
        </w:rPr>
        <w:t xml:space="preserve">Os </w:t>
      </w:r>
      <w:r w:rsidRPr="00784627">
        <w:rPr>
          <w:rFonts w:ascii="Arial" w:hAnsi="Arial" w:cs="Arial"/>
          <w:i/>
          <w:sz w:val="24"/>
        </w:rPr>
        <w:t xml:space="preserve">créditos adicionais </w:t>
      </w:r>
      <w:r w:rsidRPr="00784627">
        <w:rPr>
          <w:rFonts w:ascii="Arial" w:hAnsi="Arial" w:cs="Arial"/>
          <w:i/>
          <w:sz w:val="24"/>
        </w:rPr>
        <w:t>são, na técnica financeira, de três espécies:</w:t>
      </w:r>
      <w:r w:rsidRPr="00784627">
        <w:rPr>
          <w:rFonts w:ascii="Arial" w:hAnsi="Arial" w:cs="Arial"/>
          <w:i/>
          <w:spacing w:val="40"/>
          <w:sz w:val="24"/>
        </w:rPr>
        <w:t xml:space="preserve"> </w:t>
      </w:r>
      <w:r w:rsidRPr="00784627">
        <w:rPr>
          <w:rFonts w:ascii="Arial" w:hAnsi="Arial" w:cs="Arial"/>
          <w:i/>
          <w:sz w:val="24"/>
        </w:rPr>
        <w:t>suplementares, especiais e extraordinários. Créditos suplementares</w:t>
      </w:r>
      <w:r w:rsidRPr="00784627">
        <w:rPr>
          <w:rFonts w:ascii="Arial" w:hAnsi="Arial" w:cs="Arial"/>
          <w:i/>
          <w:spacing w:val="40"/>
          <w:sz w:val="24"/>
        </w:rPr>
        <w:t xml:space="preserve"> </w:t>
      </w:r>
      <w:r w:rsidRPr="00784627">
        <w:rPr>
          <w:rFonts w:ascii="Arial" w:hAnsi="Arial" w:cs="Arial"/>
          <w:i/>
          <w:sz w:val="24"/>
        </w:rPr>
        <w:t>são os que</w:t>
      </w:r>
      <w:r w:rsidRPr="00784627">
        <w:rPr>
          <w:rFonts w:ascii="Arial" w:hAnsi="Arial" w:cs="Arial"/>
          <w:i/>
          <w:spacing w:val="-5"/>
          <w:sz w:val="24"/>
        </w:rPr>
        <w:t xml:space="preserve"> </w:t>
      </w:r>
      <w:r w:rsidRPr="00784627">
        <w:rPr>
          <w:rFonts w:ascii="Arial" w:hAnsi="Arial" w:cs="Arial"/>
          <w:i/>
          <w:sz w:val="24"/>
        </w:rPr>
        <w:t>se destinam a reforçar a verba já prevista no orçamento, mas que se revelou insufic</w:t>
      </w:r>
      <w:r w:rsidRPr="00784627">
        <w:rPr>
          <w:rFonts w:ascii="Arial" w:hAnsi="Arial" w:cs="Arial"/>
          <w:i/>
          <w:sz w:val="24"/>
        </w:rPr>
        <w:t xml:space="preserve">iente para acorrer às reais necessidades da obra ou do serviço; </w:t>
      </w:r>
      <w:r w:rsidRPr="00784627">
        <w:rPr>
          <w:rFonts w:ascii="Arial" w:hAnsi="Arial" w:cs="Arial"/>
          <w:i/>
          <w:sz w:val="24"/>
        </w:rPr>
        <w:t>créditos</w:t>
      </w:r>
      <w:r w:rsidRPr="00784627">
        <w:rPr>
          <w:rFonts w:ascii="Arial" w:hAnsi="Arial" w:cs="Arial"/>
          <w:i/>
          <w:spacing w:val="-5"/>
          <w:sz w:val="24"/>
        </w:rPr>
        <w:t xml:space="preserve"> </w:t>
      </w:r>
      <w:r w:rsidRPr="00784627">
        <w:rPr>
          <w:rFonts w:ascii="Arial" w:hAnsi="Arial" w:cs="Arial"/>
          <w:i/>
          <w:sz w:val="24"/>
        </w:rPr>
        <w:t xml:space="preserve">especiais </w:t>
      </w:r>
      <w:r w:rsidRPr="00784627">
        <w:rPr>
          <w:rFonts w:ascii="Arial" w:hAnsi="Arial" w:cs="Arial"/>
          <w:i/>
          <w:sz w:val="24"/>
        </w:rPr>
        <w:t xml:space="preserve">são os que se destinam a atender a despesas supervenientes ao orçamento, mas oriundas de lei; </w:t>
      </w:r>
      <w:r w:rsidRPr="00784627">
        <w:rPr>
          <w:rFonts w:ascii="Arial" w:hAnsi="Arial" w:cs="Arial"/>
          <w:i/>
          <w:sz w:val="24"/>
        </w:rPr>
        <w:t xml:space="preserve">créditos extraordinários </w:t>
      </w:r>
      <w:r w:rsidRPr="00784627">
        <w:rPr>
          <w:rFonts w:ascii="Arial" w:hAnsi="Arial" w:cs="Arial"/>
          <w:i/>
          <w:sz w:val="24"/>
        </w:rPr>
        <w:t>são os que se destinam a atender a fatos imprevistos e</w:t>
      </w:r>
      <w:r w:rsidRPr="00784627">
        <w:rPr>
          <w:rFonts w:ascii="Arial" w:hAnsi="Arial" w:cs="Arial"/>
          <w:i/>
          <w:sz w:val="24"/>
        </w:rPr>
        <w:t xml:space="preserve"> anormais (por exemplo, calamidades públicas).</w:t>
      </w:r>
    </w:p>
    <w:p w:rsidR="00042139" w:rsidRPr="00784627" w:rsidRDefault="008163E4" w:rsidP="00784627">
      <w:pPr>
        <w:pStyle w:val="Corpodetexto"/>
        <w:spacing w:before="321"/>
        <w:ind w:left="2116" w:right="14" w:firstLine="705"/>
        <w:jc w:val="both"/>
        <w:rPr>
          <w:rFonts w:ascii="Arial" w:hAnsi="Arial" w:cs="Arial"/>
          <w:i/>
          <w:sz w:val="24"/>
        </w:rPr>
      </w:pPr>
      <w:r w:rsidRPr="00784627">
        <w:rPr>
          <w:rFonts w:ascii="Arial" w:hAnsi="Arial" w:cs="Arial"/>
          <w:i/>
          <w:sz w:val="24"/>
        </w:rPr>
        <w:t>Os dois primeiros créditos -</w:t>
      </w:r>
      <w:r w:rsidRPr="00784627">
        <w:rPr>
          <w:rFonts w:ascii="Arial" w:hAnsi="Arial" w:cs="Arial"/>
          <w:i/>
          <w:spacing w:val="40"/>
          <w:sz w:val="24"/>
        </w:rPr>
        <w:t xml:space="preserve"> </w:t>
      </w:r>
      <w:r w:rsidRPr="00784627">
        <w:rPr>
          <w:rFonts w:ascii="Arial" w:hAnsi="Arial" w:cs="Arial"/>
          <w:i/>
          <w:sz w:val="24"/>
        </w:rPr>
        <w:t xml:space="preserve">suplementar e especial – </w:t>
      </w:r>
      <w:r w:rsidRPr="00784627">
        <w:rPr>
          <w:rFonts w:ascii="Arial" w:hAnsi="Arial" w:cs="Arial"/>
          <w:i/>
          <w:sz w:val="24"/>
        </w:rPr>
        <w:t>dependem de lei autorizadora da Câmara para sua abertura; o último – extraordinário – é aberto por decreto do Executivo, com imediata comunicação ao Legisl</w:t>
      </w:r>
      <w:r w:rsidRPr="00784627">
        <w:rPr>
          <w:rFonts w:ascii="Arial" w:hAnsi="Arial" w:cs="Arial"/>
          <w:i/>
          <w:sz w:val="24"/>
        </w:rPr>
        <w:t>ativo. Em todos os casos, porém, a Câmara deverá verificar se ocorrem as hipóteses legais que justificam sua abertura e se há recursos disponíveis para satisfazer as despesas na forma exigida pela Lei 4.320/1964 (arts. 40 a 46) para os créditos suplementar</w:t>
      </w:r>
      <w:r w:rsidRPr="00784627">
        <w:rPr>
          <w:rFonts w:ascii="Arial" w:hAnsi="Arial" w:cs="Arial"/>
          <w:i/>
          <w:sz w:val="24"/>
        </w:rPr>
        <w:t>es e especiais. Deverá, igualmente, zelar para</w:t>
      </w:r>
      <w:r w:rsidRPr="00784627">
        <w:rPr>
          <w:rFonts w:ascii="Arial" w:hAnsi="Arial" w:cs="Arial"/>
          <w:i/>
          <w:spacing w:val="40"/>
          <w:sz w:val="24"/>
        </w:rPr>
        <w:t xml:space="preserve"> </w:t>
      </w:r>
      <w:r w:rsidRPr="00784627">
        <w:rPr>
          <w:rFonts w:ascii="Arial" w:hAnsi="Arial" w:cs="Arial"/>
          <w:i/>
          <w:sz w:val="24"/>
        </w:rPr>
        <w:t>que</w:t>
      </w:r>
      <w:r w:rsidRPr="00784627">
        <w:rPr>
          <w:rFonts w:ascii="Arial" w:hAnsi="Arial" w:cs="Arial"/>
          <w:i/>
          <w:spacing w:val="40"/>
          <w:sz w:val="24"/>
        </w:rPr>
        <w:t xml:space="preserve"> </w:t>
      </w:r>
      <w:r w:rsidRPr="00784627">
        <w:rPr>
          <w:rFonts w:ascii="Arial" w:hAnsi="Arial" w:cs="Arial"/>
          <w:i/>
          <w:sz w:val="24"/>
        </w:rPr>
        <w:t>as</w:t>
      </w:r>
      <w:r w:rsidRPr="00784627">
        <w:rPr>
          <w:rFonts w:ascii="Arial" w:hAnsi="Arial" w:cs="Arial"/>
          <w:i/>
          <w:spacing w:val="40"/>
          <w:sz w:val="24"/>
        </w:rPr>
        <w:t xml:space="preserve"> </w:t>
      </w:r>
      <w:r w:rsidRPr="00784627">
        <w:rPr>
          <w:rFonts w:ascii="Arial" w:hAnsi="Arial" w:cs="Arial"/>
          <w:i/>
          <w:sz w:val="24"/>
        </w:rPr>
        <w:t>leis</w:t>
      </w:r>
      <w:r w:rsidRPr="00784627">
        <w:rPr>
          <w:rFonts w:ascii="Arial" w:hAnsi="Arial" w:cs="Arial"/>
          <w:i/>
          <w:spacing w:val="26"/>
          <w:sz w:val="24"/>
        </w:rPr>
        <w:t xml:space="preserve"> </w:t>
      </w:r>
      <w:r w:rsidRPr="00784627">
        <w:rPr>
          <w:rFonts w:ascii="Arial" w:hAnsi="Arial" w:cs="Arial"/>
          <w:i/>
          <w:sz w:val="24"/>
        </w:rPr>
        <w:t>de</w:t>
      </w:r>
      <w:r w:rsidRPr="00784627">
        <w:rPr>
          <w:rFonts w:ascii="Arial" w:hAnsi="Arial" w:cs="Arial"/>
          <w:i/>
          <w:spacing w:val="26"/>
          <w:sz w:val="24"/>
        </w:rPr>
        <w:t xml:space="preserve"> </w:t>
      </w:r>
      <w:r w:rsidRPr="00784627">
        <w:rPr>
          <w:rFonts w:ascii="Arial" w:hAnsi="Arial" w:cs="Arial"/>
          <w:i/>
          <w:sz w:val="24"/>
        </w:rPr>
        <w:t>abertura</w:t>
      </w:r>
      <w:r w:rsidRPr="00784627">
        <w:rPr>
          <w:rFonts w:ascii="Arial" w:hAnsi="Arial" w:cs="Arial"/>
          <w:i/>
          <w:spacing w:val="26"/>
          <w:sz w:val="24"/>
        </w:rPr>
        <w:t xml:space="preserve"> </w:t>
      </w:r>
      <w:r w:rsidRPr="00784627">
        <w:rPr>
          <w:rFonts w:ascii="Arial" w:hAnsi="Arial" w:cs="Arial"/>
          <w:i/>
          <w:sz w:val="24"/>
        </w:rPr>
        <w:t>de</w:t>
      </w:r>
      <w:r w:rsidRPr="00784627">
        <w:rPr>
          <w:rFonts w:ascii="Arial" w:hAnsi="Arial" w:cs="Arial"/>
          <w:i/>
          <w:spacing w:val="26"/>
          <w:sz w:val="24"/>
        </w:rPr>
        <w:t xml:space="preserve"> </w:t>
      </w:r>
      <w:r w:rsidRPr="00784627">
        <w:rPr>
          <w:rFonts w:ascii="Arial" w:hAnsi="Arial" w:cs="Arial"/>
          <w:i/>
          <w:sz w:val="24"/>
        </w:rPr>
        <w:t>créditos</w:t>
      </w:r>
      <w:r w:rsidRPr="00784627">
        <w:rPr>
          <w:rFonts w:ascii="Arial" w:hAnsi="Arial" w:cs="Arial"/>
          <w:i/>
          <w:spacing w:val="26"/>
          <w:sz w:val="24"/>
        </w:rPr>
        <w:t xml:space="preserve"> </w:t>
      </w:r>
      <w:r w:rsidRPr="00784627">
        <w:rPr>
          <w:rFonts w:ascii="Arial" w:hAnsi="Arial" w:cs="Arial"/>
          <w:i/>
          <w:sz w:val="24"/>
        </w:rPr>
        <w:t>adicionais</w:t>
      </w:r>
      <w:r w:rsidRPr="00784627">
        <w:rPr>
          <w:rFonts w:ascii="Arial" w:hAnsi="Arial" w:cs="Arial"/>
          <w:i/>
          <w:spacing w:val="26"/>
          <w:sz w:val="24"/>
        </w:rPr>
        <w:t xml:space="preserve"> </w:t>
      </w:r>
      <w:r w:rsidRPr="00784627">
        <w:rPr>
          <w:rFonts w:ascii="Arial" w:hAnsi="Arial" w:cs="Arial"/>
          <w:i/>
          <w:sz w:val="24"/>
        </w:rPr>
        <w:t>só</w:t>
      </w:r>
      <w:r w:rsidR="00784627">
        <w:rPr>
          <w:rFonts w:ascii="Arial" w:hAnsi="Arial" w:cs="Arial"/>
          <w:i/>
          <w:sz w:val="24"/>
        </w:rPr>
        <w:t xml:space="preserve"> </w:t>
      </w:r>
      <w:r w:rsidRPr="00784627">
        <w:rPr>
          <w:rFonts w:ascii="Arial" w:hAnsi="Arial" w:cs="Arial"/>
          <w:i/>
          <w:sz w:val="24"/>
        </w:rPr>
        <w:t>incluam novos</w:t>
      </w:r>
      <w:r w:rsidRPr="00784627">
        <w:rPr>
          <w:rFonts w:ascii="Arial" w:hAnsi="Arial" w:cs="Arial"/>
          <w:i/>
          <w:spacing w:val="-8"/>
          <w:sz w:val="24"/>
        </w:rPr>
        <w:t xml:space="preserve"> </w:t>
      </w:r>
      <w:r w:rsidRPr="00784627">
        <w:rPr>
          <w:rFonts w:ascii="Arial" w:hAnsi="Arial" w:cs="Arial"/>
          <w:i/>
          <w:sz w:val="24"/>
        </w:rPr>
        <w:t>projetos</w:t>
      </w:r>
      <w:r w:rsidRPr="00784627">
        <w:rPr>
          <w:rFonts w:ascii="Arial" w:hAnsi="Arial" w:cs="Arial"/>
          <w:i/>
          <w:spacing w:val="-8"/>
          <w:sz w:val="24"/>
        </w:rPr>
        <w:t xml:space="preserve"> </w:t>
      </w:r>
      <w:r w:rsidRPr="00784627">
        <w:rPr>
          <w:rFonts w:ascii="Arial" w:hAnsi="Arial" w:cs="Arial"/>
          <w:i/>
          <w:sz w:val="24"/>
        </w:rPr>
        <w:t>após</w:t>
      </w:r>
      <w:r w:rsidRPr="00784627">
        <w:rPr>
          <w:rFonts w:ascii="Arial" w:hAnsi="Arial" w:cs="Arial"/>
          <w:i/>
          <w:spacing w:val="-8"/>
          <w:sz w:val="24"/>
        </w:rPr>
        <w:t xml:space="preserve"> </w:t>
      </w:r>
      <w:r w:rsidRPr="00784627">
        <w:rPr>
          <w:rFonts w:ascii="Arial" w:hAnsi="Arial" w:cs="Arial"/>
          <w:i/>
          <w:sz w:val="24"/>
        </w:rPr>
        <w:t>adequadamente</w:t>
      </w:r>
      <w:r w:rsidRPr="00784627">
        <w:rPr>
          <w:rFonts w:ascii="Arial" w:hAnsi="Arial" w:cs="Arial"/>
          <w:i/>
          <w:spacing w:val="-8"/>
          <w:sz w:val="24"/>
        </w:rPr>
        <w:t xml:space="preserve"> </w:t>
      </w:r>
      <w:r w:rsidRPr="00784627">
        <w:rPr>
          <w:rFonts w:ascii="Arial" w:hAnsi="Arial" w:cs="Arial"/>
          <w:i/>
          <w:sz w:val="24"/>
        </w:rPr>
        <w:t>atendidos os em andamento e contempladas as despesas de conservação do patrimônio público, nos termos</w:t>
      </w:r>
      <w:r w:rsidRPr="00784627">
        <w:rPr>
          <w:rFonts w:ascii="Arial" w:hAnsi="Arial" w:cs="Arial"/>
          <w:i/>
          <w:spacing w:val="-5"/>
          <w:sz w:val="24"/>
        </w:rPr>
        <w:t xml:space="preserve"> </w:t>
      </w:r>
      <w:r w:rsidRPr="00784627">
        <w:rPr>
          <w:rFonts w:ascii="Arial" w:hAnsi="Arial" w:cs="Arial"/>
          <w:i/>
          <w:sz w:val="24"/>
        </w:rPr>
        <w:t>em</w:t>
      </w:r>
      <w:r w:rsidRPr="00784627">
        <w:rPr>
          <w:rFonts w:ascii="Arial" w:hAnsi="Arial" w:cs="Arial"/>
          <w:i/>
          <w:spacing w:val="-5"/>
          <w:sz w:val="24"/>
        </w:rPr>
        <w:t xml:space="preserve"> </w:t>
      </w:r>
      <w:r w:rsidRPr="00784627">
        <w:rPr>
          <w:rFonts w:ascii="Arial" w:hAnsi="Arial" w:cs="Arial"/>
          <w:i/>
          <w:sz w:val="24"/>
        </w:rPr>
        <w:t>que dispuser a LDO (art. 45 da LRF). A lei aprovadora do orçamento poderá já ter autorizado a abertura de créditos suplementares até determinado limite</w:t>
      </w:r>
      <w:r w:rsidRPr="00784627">
        <w:rPr>
          <w:rFonts w:ascii="Arial" w:hAnsi="Arial" w:cs="Arial"/>
          <w:i/>
          <w:sz w:val="24"/>
        </w:rPr>
        <w:t>, o que, então, poderá ser</w:t>
      </w:r>
      <w:r w:rsidRPr="00784627">
        <w:rPr>
          <w:rFonts w:ascii="Arial" w:hAnsi="Arial" w:cs="Arial"/>
          <w:i/>
          <w:spacing w:val="-7"/>
          <w:sz w:val="24"/>
        </w:rPr>
        <w:t xml:space="preserve"> </w:t>
      </w:r>
      <w:r w:rsidRPr="00784627">
        <w:rPr>
          <w:rFonts w:ascii="Arial" w:hAnsi="Arial" w:cs="Arial"/>
          <w:i/>
          <w:sz w:val="24"/>
        </w:rPr>
        <w:t>feito</w:t>
      </w:r>
      <w:r w:rsidRPr="00784627">
        <w:rPr>
          <w:rFonts w:ascii="Arial" w:hAnsi="Arial" w:cs="Arial"/>
          <w:i/>
          <w:spacing w:val="-7"/>
          <w:sz w:val="24"/>
        </w:rPr>
        <w:t xml:space="preserve"> </w:t>
      </w:r>
      <w:r w:rsidRPr="00784627">
        <w:rPr>
          <w:rFonts w:ascii="Arial" w:hAnsi="Arial" w:cs="Arial"/>
          <w:i/>
          <w:sz w:val="24"/>
        </w:rPr>
        <w:t>por</w:t>
      </w:r>
      <w:r w:rsidRPr="00784627">
        <w:rPr>
          <w:rFonts w:ascii="Arial" w:hAnsi="Arial" w:cs="Arial"/>
          <w:i/>
          <w:spacing w:val="-7"/>
          <w:sz w:val="24"/>
        </w:rPr>
        <w:t xml:space="preserve"> </w:t>
      </w:r>
      <w:r w:rsidRPr="00784627">
        <w:rPr>
          <w:rFonts w:ascii="Arial" w:hAnsi="Arial" w:cs="Arial"/>
          <w:i/>
          <w:sz w:val="24"/>
        </w:rPr>
        <w:t>decreto,</w:t>
      </w:r>
      <w:r w:rsidRPr="00784627">
        <w:rPr>
          <w:rFonts w:ascii="Arial" w:hAnsi="Arial" w:cs="Arial"/>
          <w:i/>
          <w:spacing w:val="-7"/>
          <w:sz w:val="24"/>
        </w:rPr>
        <w:t xml:space="preserve"> </w:t>
      </w:r>
      <w:r w:rsidRPr="00784627">
        <w:rPr>
          <w:rFonts w:ascii="Arial" w:hAnsi="Arial" w:cs="Arial"/>
          <w:i/>
          <w:sz w:val="24"/>
        </w:rPr>
        <w:t>independentemente de lei especial”.</w:t>
      </w:r>
    </w:p>
    <w:p w:rsidR="00042139" w:rsidRPr="00784627" w:rsidRDefault="008163E4">
      <w:pPr>
        <w:pStyle w:val="Corpodetexto"/>
        <w:spacing w:before="322"/>
        <w:ind w:left="2116" w:right="15"/>
        <w:jc w:val="both"/>
        <w:rPr>
          <w:rFonts w:ascii="Arial" w:hAnsi="Arial" w:cs="Arial"/>
          <w:i/>
          <w:sz w:val="24"/>
        </w:rPr>
      </w:pPr>
      <w:r w:rsidRPr="00784627">
        <w:rPr>
          <w:rFonts w:ascii="Arial" w:hAnsi="Arial" w:cs="Arial"/>
          <w:i/>
          <w:sz w:val="24"/>
        </w:rPr>
        <w:t>(MEIRELLES, Hely Lopes. Direito Municipal Brasileiro. 17ª. Ed., 2ª tiragem atualizada por ADILSON ABREU DALLARI (Coordenador). – São Paulo: Malheiros Editores, 2014). P. 707-</w:t>
      </w:r>
      <w:r w:rsidRPr="00784627">
        <w:rPr>
          <w:rFonts w:ascii="Arial" w:hAnsi="Arial" w:cs="Arial"/>
          <w:i/>
          <w:sz w:val="24"/>
        </w:rPr>
        <w:t>708</w:t>
      </w:r>
    </w:p>
    <w:p w:rsidR="00042139" w:rsidRDefault="00042139">
      <w:pPr>
        <w:pStyle w:val="Corpodetexto"/>
      </w:pPr>
    </w:p>
    <w:p w:rsidR="00042139" w:rsidRDefault="008163E4">
      <w:pPr>
        <w:pStyle w:val="Corpodetexto"/>
        <w:spacing w:before="1" w:line="360" w:lineRule="auto"/>
        <w:ind w:left="1" w:right="12" w:firstLine="705"/>
        <w:jc w:val="both"/>
      </w:pPr>
      <w:r>
        <w:t>Quanto aos requisitos legais objetivos para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espécie,</w:t>
      </w:r>
      <w:r>
        <w:rPr>
          <w:spacing w:val="-5"/>
        </w:rPr>
        <w:t xml:space="preserve"> </w:t>
      </w:r>
      <w:r>
        <w:t>comecemos pelo que dispõe a Constituição Federal:</w:t>
      </w:r>
    </w:p>
    <w:p w:rsidR="00042139" w:rsidRDefault="00042139">
      <w:pPr>
        <w:pStyle w:val="Corpodetexto"/>
        <w:spacing w:before="48"/>
      </w:pPr>
    </w:p>
    <w:p w:rsidR="00042139" w:rsidRPr="00784627" w:rsidRDefault="008163E4">
      <w:pPr>
        <w:spacing w:line="276" w:lineRule="auto"/>
        <w:ind w:left="2116" w:right="13"/>
        <w:jc w:val="both"/>
        <w:rPr>
          <w:rFonts w:ascii="Arial" w:hAnsi="Arial"/>
          <w:b/>
          <w:i/>
          <w:sz w:val="24"/>
        </w:rPr>
      </w:pPr>
      <w:r w:rsidRPr="00784627">
        <w:rPr>
          <w:rFonts w:ascii="Arial" w:hAnsi="Arial"/>
          <w:i/>
          <w:sz w:val="24"/>
        </w:rPr>
        <w:t xml:space="preserve">Art. 167. São vedados: (...) </w:t>
      </w:r>
      <w:r w:rsidRPr="00784627">
        <w:rPr>
          <w:rFonts w:ascii="Arial" w:hAnsi="Arial"/>
          <w:b/>
          <w:i/>
          <w:sz w:val="24"/>
        </w:rPr>
        <w:t xml:space="preserve">V - a abertura de crédito suplementar ou especial sem prévia autorização legislativa e sem indicação dos recursos </w:t>
      </w:r>
      <w:r w:rsidRPr="00784627">
        <w:rPr>
          <w:rFonts w:ascii="Arial" w:hAnsi="Arial"/>
          <w:b/>
          <w:i/>
          <w:spacing w:val="-2"/>
          <w:sz w:val="24"/>
        </w:rPr>
        <w:t>correspondentes;</w:t>
      </w:r>
    </w:p>
    <w:p w:rsidR="00042139" w:rsidRDefault="00042139">
      <w:pPr>
        <w:pStyle w:val="Corpodetexto"/>
        <w:rPr>
          <w:rFonts w:ascii="Arial"/>
          <w:b/>
          <w:i/>
        </w:rPr>
      </w:pPr>
    </w:p>
    <w:p w:rsidR="00042139" w:rsidRDefault="008163E4">
      <w:pPr>
        <w:pStyle w:val="Corpodetexto"/>
        <w:spacing w:line="360" w:lineRule="auto"/>
        <w:ind w:left="1" w:right="17" w:firstLine="548"/>
        <w:jc w:val="both"/>
      </w:pPr>
      <w:r>
        <w:t>Como vimos, no aspecto constitucional, a abertura de créditos especiais ou suplementares no bojo do orçamento está condicionada a dois requisitos, sejam eles: (a) autorização legislativa, e (b) indicação dos recursos correspondentes.</w:t>
      </w:r>
    </w:p>
    <w:p w:rsidR="00042139" w:rsidRDefault="00042139">
      <w:pPr>
        <w:pStyle w:val="Corpodetexto"/>
      </w:pPr>
    </w:p>
    <w:p w:rsidR="00042139" w:rsidRDefault="008163E4">
      <w:pPr>
        <w:pStyle w:val="Corpodetexto"/>
        <w:spacing w:line="360" w:lineRule="auto"/>
        <w:ind w:left="1" w:right="14" w:firstLine="705"/>
        <w:jc w:val="both"/>
      </w:pPr>
      <w:r>
        <w:t>A</w:t>
      </w:r>
      <w:r>
        <w:t>o que se apresenta no teor do projeto em análise, a autorização legislativa é o mérito da proposição, e no que se refere aos recursos, aqueles que servirão para</w:t>
      </w:r>
      <w:r>
        <w:rPr>
          <w:spacing w:val="-4"/>
        </w:rPr>
        <w:t xml:space="preserve"> </w:t>
      </w:r>
      <w:r>
        <w:t>cobrir</w:t>
      </w:r>
      <w:r>
        <w:rPr>
          <w:spacing w:val="-4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despesas</w:t>
      </w:r>
      <w:r>
        <w:rPr>
          <w:spacing w:val="-4"/>
        </w:rPr>
        <w:t xml:space="preserve"> </w:t>
      </w:r>
      <w:r>
        <w:t>geradas</w:t>
      </w:r>
      <w:r>
        <w:rPr>
          <w:spacing w:val="-4"/>
        </w:rPr>
        <w:t xml:space="preserve"> </w:t>
      </w:r>
      <w:r>
        <w:t>pelos</w:t>
      </w:r>
      <w:r>
        <w:rPr>
          <w:spacing w:val="-4"/>
        </w:rPr>
        <w:t xml:space="preserve"> </w:t>
      </w:r>
      <w:r>
        <w:t>arts.</w:t>
      </w:r>
      <w:r>
        <w:rPr>
          <w:spacing w:val="-4"/>
        </w:rPr>
        <w:t xml:space="preserve"> </w:t>
      </w:r>
      <w:r>
        <w:t>1º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3º do projeto são indicados por ocasião dos arts. 2º e 4º.</w:t>
      </w:r>
    </w:p>
    <w:p w:rsidR="00784627" w:rsidRDefault="00784627">
      <w:pPr>
        <w:pStyle w:val="Corpodetexto"/>
        <w:spacing w:line="360" w:lineRule="auto"/>
        <w:ind w:left="1" w:right="14" w:firstLine="705"/>
        <w:jc w:val="both"/>
      </w:pPr>
    </w:p>
    <w:p w:rsidR="00042139" w:rsidRDefault="008163E4">
      <w:pPr>
        <w:pStyle w:val="Corpodetexto"/>
        <w:spacing w:before="81" w:line="360" w:lineRule="auto"/>
        <w:ind w:left="1" w:firstLine="720"/>
      </w:pPr>
      <w:r>
        <w:t>Adentrando à legislação</w:t>
      </w:r>
      <w:r>
        <w:rPr>
          <w:spacing w:val="-6"/>
        </w:rPr>
        <w:t xml:space="preserve"> </w:t>
      </w:r>
      <w:r>
        <w:t>infraconstitucional,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lei</w:t>
      </w:r>
      <w:r>
        <w:rPr>
          <w:spacing w:val="-6"/>
        </w:rPr>
        <w:t xml:space="preserve"> </w:t>
      </w:r>
      <w:r>
        <w:t>disciplinadora</w:t>
      </w:r>
      <w:r>
        <w:rPr>
          <w:spacing w:val="-6"/>
        </w:rPr>
        <w:t xml:space="preserve"> </w:t>
      </w:r>
      <w:r>
        <w:t>das normas de direito financeiro (L4320/64) assim dispõe:</w:t>
      </w:r>
    </w:p>
    <w:p w:rsidR="00042139" w:rsidRPr="00784627" w:rsidRDefault="008163E4">
      <w:pPr>
        <w:pStyle w:val="Corpodetexto"/>
        <w:spacing w:before="322"/>
        <w:ind w:left="2116" w:right="16"/>
        <w:jc w:val="both"/>
        <w:rPr>
          <w:i/>
          <w:sz w:val="26"/>
        </w:rPr>
      </w:pPr>
      <w:r w:rsidRPr="00784627">
        <w:rPr>
          <w:i/>
          <w:sz w:val="26"/>
        </w:rPr>
        <w:t>Art. 43. A abertura dos créditos suplementares e especi</w:t>
      </w:r>
      <w:r w:rsidRPr="00784627">
        <w:rPr>
          <w:i/>
          <w:sz w:val="26"/>
        </w:rPr>
        <w:t>ais depende da existência de recursos disponíveis para ocorrer</w:t>
      </w:r>
      <w:r w:rsidRPr="00784627">
        <w:rPr>
          <w:i/>
          <w:spacing w:val="-5"/>
          <w:sz w:val="26"/>
        </w:rPr>
        <w:t xml:space="preserve"> </w:t>
      </w:r>
      <w:r w:rsidRPr="00784627">
        <w:rPr>
          <w:i/>
          <w:sz w:val="26"/>
        </w:rPr>
        <w:t>a</w:t>
      </w:r>
      <w:r w:rsidRPr="00784627">
        <w:rPr>
          <w:i/>
          <w:spacing w:val="-6"/>
          <w:sz w:val="26"/>
        </w:rPr>
        <w:t xml:space="preserve"> </w:t>
      </w:r>
      <w:r w:rsidRPr="00784627">
        <w:rPr>
          <w:i/>
          <w:sz w:val="26"/>
        </w:rPr>
        <w:t>despesa</w:t>
      </w:r>
      <w:r w:rsidRPr="00784627">
        <w:rPr>
          <w:i/>
          <w:spacing w:val="-5"/>
          <w:sz w:val="26"/>
        </w:rPr>
        <w:t xml:space="preserve"> </w:t>
      </w:r>
      <w:r w:rsidRPr="00784627">
        <w:rPr>
          <w:i/>
          <w:sz w:val="26"/>
        </w:rPr>
        <w:t>e</w:t>
      </w:r>
      <w:r w:rsidRPr="00784627">
        <w:rPr>
          <w:i/>
          <w:spacing w:val="-6"/>
          <w:sz w:val="26"/>
        </w:rPr>
        <w:t xml:space="preserve"> </w:t>
      </w:r>
      <w:r w:rsidRPr="00784627">
        <w:rPr>
          <w:i/>
          <w:sz w:val="26"/>
        </w:rPr>
        <w:t>será</w:t>
      </w:r>
      <w:r w:rsidRPr="00784627">
        <w:rPr>
          <w:i/>
          <w:spacing w:val="-5"/>
          <w:sz w:val="26"/>
        </w:rPr>
        <w:t xml:space="preserve"> </w:t>
      </w:r>
      <w:r w:rsidRPr="00784627">
        <w:rPr>
          <w:i/>
          <w:sz w:val="26"/>
        </w:rPr>
        <w:t>precedida</w:t>
      </w:r>
      <w:r w:rsidRPr="00784627">
        <w:rPr>
          <w:i/>
          <w:spacing w:val="-6"/>
          <w:sz w:val="26"/>
        </w:rPr>
        <w:t xml:space="preserve"> </w:t>
      </w:r>
      <w:r w:rsidRPr="00784627">
        <w:rPr>
          <w:i/>
          <w:sz w:val="26"/>
        </w:rPr>
        <w:t>de exposição justificativa.</w:t>
      </w:r>
    </w:p>
    <w:p w:rsidR="00042139" w:rsidRPr="00784627" w:rsidRDefault="008163E4">
      <w:pPr>
        <w:pStyle w:val="Corpodetexto"/>
        <w:spacing w:before="321"/>
        <w:ind w:left="2116" w:right="21"/>
        <w:jc w:val="both"/>
        <w:rPr>
          <w:i/>
          <w:sz w:val="26"/>
        </w:rPr>
      </w:pPr>
      <w:r w:rsidRPr="00784627">
        <w:rPr>
          <w:i/>
          <w:sz w:val="26"/>
        </w:rPr>
        <w:t>§ 1º Consideram-se recursos para o fim deste artigo, desde que não comprometidos:</w:t>
      </w:r>
    </w:p>
    <w:p w:rsidR="00042139" w:rsidRPr="00784627" w:rsidRDefault="00042139">
      <w:pPr>
        <w:pStyle w:val="Corpodetexto"/>
        <w:rPr>
          <w:i/>
          <w:sz w:val="26"/>
        </w:rPr>
      </w:pPr>
    </w:p>
    <w:p w:rsidR="00042139" w:rsidRPr="00784627" w:rsidRDefault="008163E4">
      <w:pPr>
        <w:pStyle w:val="PargrafodaLista"/>
        <w:numPr>
          <w:ilvl w:val="0"/>
          <w:numId w:val="2"/>
        </w:numPr>
        <w:tabs>
          <w:tab w:val="left" w:pos="2465"/>
        </w:tabs>
        <w:ind w:right="18" w:firstLine="0"/>
        <w:jc w:val="both"/>
        <w:rPr>
          <w:i/>
          <w:sz w:val="26"/>
        </w:rPr>
      </w:pPr>
      <w:r w:rsidRPr="00784627">
        <w:rPr>
          <w:i/>
          <w:sz w:val="26"/>
        </w:rPr>
        <w:t>- o superávit financeiro apurado em balanço patrimonial do exercício anterior;</w:t>
      </w:r>
    </w:p>
    <w:p w:rsidR="00042139" w:rsidRPr="00784627" w:rsidRDefault="00042139">
      <w:pPr>
        <w:pStyle w:val="Corpodetexto"/>
        <w:rPr>
          <w:i/>
          <w:sz w:val="26"/>
        </w:rPr>
      </w:pPr>
    </w:p>
    <w:p w:rsidR="00042139" w:rsidRPr="00784627" w:rsidRDefault="008163E4">
      <w:pPr>
        <w:pStyle w:val="PargrafodaLista"/>
        <w:numPr>
          <w:ilvl w:val="0"/>
          <w:numId w:val="2"/>
        </w:numPr>
        <w:tabs>
          <w:tab w:val="left" w:pos="2347"/>
        </w:tabs>
        <w:ind w:left="2347" w:hanging="231"/>
        <w:jc w:val="both"/>
        <w:rPr>
          <w:i/>
          <w:sz w:val="26"/>
        </w:rPr>
      </w:pPr>
      <w:r w:rsidRPr="00784627">
        <w:rPr>
          <w:i/>
          <w:sz w:val="26"/>
        </w:rPr>
        <w:t>-</w:t>
      </w:r>
      <w:r w:rsidRPr="00784627">
        <w:rPr>
          <w:i/>
          <w:spacing w:val="-7"/>
          <w:sz w:val="26"/>
        </w:rPr>
        <w:t xml:space="preserve"> </w:t>
      </w:r>
      <w:r w:rsidRPr="00784627">
        <w:rPr>
          <w:i/>
          <w:sz w:val="26"/>
        </w:rPr>
        <w:t>os</w:t>
      </w:r>
      <w:r w:rsidRPr="00784627">
        <w:rPr>
          <w:i/>
          <w:spacing w:val="-4"/>
          <w:sz w:val="26"/>
        </w:rPr>
        <w:t xml:space="preserve"> </w:t>
      </w:r>
      <w:r w:rsidRPr="00784627">
        <w:rPr>
          <w:i/>
          <w:sz w:val="26"/>
        </w:rPr>
        <w:t>provenientes</w:t>
      </w:r>
      <w:r w:rsidRPr="00784627">
        <w:rPr>
          <w:i/>
          <w:spacing w:val="-4"/>
          <w:sz w:val="26"/>
        </w:rPr>
        <w:t xml:space="preserve"> </w:t>
      </w:r>
      <w:r w:rsidRPr="00784627">
        <w:rPr>
          <w:i/>
          <w:sz w:val="26"/>
        </w:rPr>
        <w:t>de</w:t>
      </w:r>
      <w:r w:rsidRPr="00784627">
        <w:rPr>
          <w:i/>
          <w:spacing w:val="-5"/>
          <w:sz w:val="26"/>
        </w:rPr>
        <w:t xml:space="preserve"> </w:t>
      </w:r>
      <w:r w:rsidRPr="00784627">
        <w:rPr>
          <w:i/>
          <w:sz w:val="26"/>
        </w:rPr>
        <w:t>excesso</w:t>
      </w:r>
      <w:r w:rsidRPr="00784627">
        <w:rPr>
          <w:i/>
          <w:spacing w:val="-4"/>
          <w:sz w:val="26"/>
        </w:rPr>
        <w:t xml:space="preserve"> </w:t>
      </w:r>
      <w:r w:rsidRPr="00784627">
        <w:rPr>
          <w:i/>
          <w:sz w:val="26"/>
        </w:rPr>
        <w:t>de</w:t>
      </w:r>
      <w:r w:rsidRPr="00784627">
        <w:rPr>
          <w:i/>
          <w:spacing w:val="-4"/>
          <w:sz w:val="26"/>
        </w:rPr>
        <w:t xml:space="preserve"> </w:t>
      </w:r>
      <w:r w:rsidRPr="00784627">
        <w:rPr>
          <w:i/>
          <w:spacing w:val="-2"/>
          <w:sz w:val="26"/>
        </w:rPr>
        <w:t>arrecadação;</w:t>
      </w:r>
    </w:p>
    <w:p w:rsidR="00042139" w:rsidRPr="00784627" w:rsidRDefault="00042139">
      <w:pPr>
        <w:pStyle w:val="Corpodetexto"/>
        <w:rPr>
          <w:i/>
          <w:sz w:val="26"/>
        </w:rPr>
      </w:pPr>
    </w:p>
    <w:p w:rsidR="00042139" w:rsidRPr="00784627" w:rsidRDefault="008163E4">
      <w:pPr>
        <w:pStyle w:val="PargrafodaLista"/>
        <w:numPr>
          <w:ilvl w:val="0"/>
          <w:numId w:val="2"/>
        </w:numPr>
        <w:tabs>
          <w:tab w:val="left" w:pos="2529"/>
        </w:tabs>
        <w:ind w:right="15" w:firstLine="0"/>
        <w:jc w:val="both"/>
        <w:rPr>
          <w:i/>
          <w:sz w:val="26"/>
        </w:rPr>
      </w:pPr>
      <w:r w:rsidRPr="00784627">
        <w:rPr>
          <w:i/>
          <w:sz w:val="26"/>
        </w:rPr>
        <w:t>- os resultantes de anulação parcial ou total de dotações orçamentárias ou de créditos adicionais, autorizados em Lei;</w:t>
      </w:r>
    </w:p>
    <w:p w:rsidR="00042139" w:rsidRPr="00784627" w:rsidRDefault="00042139">
      <w:pPr>
        <w:pStyle w:val="Corpodetexto"/>
        <w:rPr>
          <w:i/>
          <w:sz w:val="26"/>
        </w:rPr>
      </w:pPr>
    </w:p>
    <w:p w:rsidR="00042139" w:rsidRPr="00784627" w:rsidRDefault="008163E4">
      <w:pPr>
        <w:pStyle w:val="PargrafodaLista"/>
        <w:numPr>
          <w:ilvl w:val="0"/>
          <w:numId w:val="2"/>
        </w:numPr>
        <w:tabs>
          <w:tab w:val="left" w:pos="2471"/>
        </w:tabs>
        <w:ind w:right="19" w:firstLine="0"/>
        <w:jc w:val="both"/>
        <w:rPr>
          <w:i/>
          <w:sz w:val="26"/>
        </w:rPr>
      </w:pPr>
      <w:r w:rsidRPr="00784627">
        <w:rPr>
          <w:i/>
          <w:sz w:val="26"/>
        </w:rPr>
        <w:t>- o produt</w:t>
      </w:r>
      <w:r w:rsidRPr="00784627">
        <w:rPr>
          <w:i/>
          <w:sz w:val="26"/>
        </w:rPr>
        <w:t>o de operações de credito</w:t>
      </w:r>
      <w:r w:rsidRPr="00784627">
        <w:rPr>
          <w:i/>
          <w:spacing w:val="-5"/>
          <w:sz w:val="26"/>
        </w:rPr>
        <w:t xml:space="preserve"> </w:t>
      </w:r>
      <w:r w:rsidRPr="00784627">
        <w:rPr>
          <w:i/>
          <w:sz w:val="26"/>
        </w:rPr>
        <w:t>autorizadas,</w:t>
      </w:r>
      <w:r w:rsidRPr="00784627">
        <w:rPr>
          <w:i/>
          <w:spacing w:val="-5"/>
          <w:sz w:val="26"/>
        </w:rPr>
        <w:t xml:space="preserve"> </w:t>
      </w:r>
      <w:r w:rsidRPr="00784627">
        <w:rPr>
          <w:i/>
          <w:sz w:val="26"/>
        </w:rPr>
        <w:t xml:space="preserve">em forma que juridicamente possibilite ao poder executivo </w:t>
      </w:r>
      <w:r w:rsidRPr="00784627">
        <w:rPr>
          <w:i/>
          <w:spacing w:val="-2"/>
          <w:sz w:val="26"/>
        </w:rPr>
        <w:t>realiza-las.</w:t>
      </w:r>
    </w:p>
    <w:p w:rsidR="00042139" w:rsidRPr="00784627" w:rsidRDefault="00042139">
      <w:pPr>
        <w:pStyle w:val="Corpodetexto"/>
        <w:rPr>
          <w:i/>
          <w:sz w:val="26"/>
        </w:rPr>
      </w:pPr>
    </w:p>
    <w:p w:rsidR="00042139" w:rsidRPr="00784627" w:rsidRDefault="008163E4">
      <w:pPr>
        <w:pStyle w:val="Corpodetexto"/>
        <w:ind w:left="2116" w:right="16"/>
        <w:jc w:val="both"/>
        <w:rPr>
          <w:i/>
          <w:sz w:val="26"/>
        </w:rPr>
      </w:pPr>
      <w:r w:rsidRPr="00784627">
        <w:rPr>
          <w:i/>
          <w:sz w:val="26"/>
        </w:rPr>
        <w:t>§ 2º Entende-se por superávit financeiro a diferença positiva entre o ativo financeiro e o passivo financeiro, conjugando-se, ainda, os</w:t>
      </w:r>
      <w:r w:rsidRPr="00784627">
        <w:rPr>
          <w:i/>
          <w:spacing w:val="-7"/>
          <w:sz w:val="26"/>
        </w:rPr>
        <w:t xml:space="preserve"> </w:t>
      </w:r>
      <w:r w:rsidRPr="00784627">
        <w:rPr>
          <w:i/>
          <w:sz w:val="26"/>
        </w:rPr>
        <w:t>saldos</w:t>
      </w:r>
      <w:r w:rsidRPr="00784627">
        <w:rPr>
          <w:i/>
          <w:spacing w:val="-7"/>
          <w:sz w:val="26"/>
        </w:rPr>
        <w:t xml:space="preserve"> </w:t>
      </w:r>
      <w:r w:rsidRPr="00784627">
        <w:rPr>
          <w:i/>
          <w:sz w:val="26"/>
        </w:rPr>
        <w:t>do</w:t>
      </w:r>
      <w:r w:rsidRPr="00784627">
        <w:rPr>
          <w:i/>
          <w:sz w:val="26"/>
        </w:rPr>
        <w:t>s</w:t>
      </w:r>
      <w:r w:rsidRPr="00784627">
        <w:rPr>
          <w:i/>
          <w:spacing w:val="-7"/>
          <w:sz w:val="26"/>
        </w:rPr>
        <w:t xml:space="preserve"> </w:t>
      </w:r>
      <w:r w:rsidRPr="00784627">
        <w:rPr>
          <w:i/>
          <w:sz w:val="26"/>
        </w:rPr>
        <w:t>créditos</w:t>
      </w:r>
      <w:r w:rsidRPr="00784627">
        <w:rPr>
          <w:i/>
          <w:spacing w:val="-7"/>
          <w:sz w:val="26"/>
        </w:rPr>
        <w:t xml:space="preserve"> </w:t>
      </w:r>
      <w:r w:rsidRPr="00784627">
        <w:rPr>
          <w:i/>
          <w:sz w:val="26"/>
        </w:rPr>
        <w:t xml:space="preserve">adicionais transferidos e </w:t>
      </w:r>
      <w:r w:rsidRPr="00784627">
        <w:rPr>
          <w:i/>
          <w:sz w:val="26"/>
        </w:rPr>
        <w:lastRenderedPageBreak/>
        <w:t xml:space="preserve">as operações de credito a eles </w:t>
      </w:r>
      <w:r w:rsidRPr="00784627">
        <w:rPr>
          <w:i/>
          <w:spacing w:val="-2"/>
          <w:sz w:val="26"/>
        </w:rPr>
        <w:t>vinculadas.</w:t>
      </w:r>
    </w:p>
    <w:p w:rsidR="00042139" w:rsidRPr="00784627" w:rsidRDefault="00042139">
      <w:pPr>
        <w:pStyle w:val="Corpodetexto"/>
        <w:rPr>
          <w:i/>
          <w:sz w:val="26"/>
        </w:rPr>
      </w:pPr>
    </w:p>
    <w:p w:rsidR="00042139" w:rsidRPr="00784627" w:rsidRDefault="008163E4">
      <w:pPr>
        <w:pStyle w:val="Corpodetexto"/>
        <w:ind w:left="2116" w:right="15"/>
        <w:jc w:val="both"/>
        <w:rPr>
          <w:i/>
          <w:sz w:val="26"/>
        </w:rPr>
      </w:pPr>
      <w:r w:rsidRPr="00784627">
        <w:rPr>
          <w:i/>
          <w:sz w:val="26"/>
        </w:rPr>
        <w:t>§ 3º Entende-se por excesso de arrecadação, para os fins deste artigo, o saldo positivo das diferenças acumuladas mês a mês entre a arrecadação prevista e a realizada, conside</w:t>
      </w:r>
      <w:r w:rsidRPr="00784627">
        <w:rPr>
          <w:i/>
          <w:sz w:val="26"/>
        </w:rPr>
        <w:t xml:space="preserve">rando-se, ainda, a tendência do </w:t>
      </w:r>
      <w:r w:rsidRPr="00784627">
        <w:rPr>
          <w:i/>
          <w:spacing w:val="-2"/>
          <w:sz w:val="26"/>
        </w:rPr>
        <w:t>exercício.</w:t>
      </w:r>
    </w:p>
    <w:p w:rsidR="00042139" w:rsidRPr="00784627" w:rsidRDefault="00042139">
      <w:pPr>
        <w:pStyle w:val="Corpodetexto"/>
        <w:rPr>
          <w:i/>
          <w:sz w:val="26"/>
        </w:rPr>
      </w:pPr>
    </w:p>
    <w:p w:rsidR="00042139" w:rsidRPr="00784627" w:rsidRDefault="008163E4">
      <w:pPr>
        <w:pStyle w:val="Corpodetexto"/>
        <w:ind w:left="2116" w:right="13"/>
        <w:jc w:val="both"/>
        <w:rPr>
          <w:i/>
          <w:sz w:val="26"/>
        </w:rPr>
      </w:pPr>
      <w:r w:rsidRPr="00784627">
        <w:rPr>
          <w:i/>
          <w:sz w:val="26"/>
        </w:rPr>
        <w:t xml:space="preserve">§ 4° Para o fim de apurar os recursos utilizáveis, provenientes de excesso de arrecadação, deduzir-se-a a importância dos créditos extraordinários abertos no </w:t>
      </w:r>
      <w:r w:rsidRPr="00784627">
        <w:rPr>
          <w:i/>
          <w:spacing w:val="-2"/>
          <w:sz w:val="26"/>
        </w:rPr>
        <w:t>exercício.</w:t>
      </w:r>
    </w:p>
    <w:p w:rsidR="00784627" w:rsidRDefault="00784627">
      <w:pPr>
        <w:pStyle w:val="Corpodetexto"/>
        <w:spacing w:before="1" w:line="360" w:lineRule="auto"/>
        <w:ind w:left="1" w:right="12" w:firstLine="705"/>
        <w:jc w:val="both"/>
      </w:pPr>
    </w:p>
    <w:p w:rsidR="00042139" w:rsidRDefault="008163E4">
      <w:pPr>
        <w:pStyle w:val="Corpodetexto"/>
        <w:spacing w:before="1" w:line="360" w:lineRule="auto"/>
        <w:ind w:left="1" w:right="12" w:firstLine="705"/>
        <w:jc w:val="both"/>
        <w:rPr>
          <w:rFonts w:ascii="Arial" w:hAnsi="Arial"/>
          <w:b/>
        </w:rPr>
      </w:pPr>
      <w:r>
        <w:t>Conforme consta expressamente do projeto de lei (arts. 2º e 4º),</w:t>
      </w:r>
      <w:r>
        <w:rPr>
          <w:spacing w:val="-4"/>
        </w:rPr>
        <w:t xml:space="preserve"> </w:t>
      </w:r>
      <w:r>
        <w:t>a origem dos recursos em disponibilidade para ocorrer às despesas ora criadas decorrem de a) repasse de verba relativa a execução de convênio firmado com o governo estadual, enquadrando-se, p</w:t>
      </w:r>
      <w:r>
        <w:t xml:space="preserve">ortanto, como excesso de arrecadação, posto que se trata de receita não prevista no orçamento do município, e; b) redução de verbas creditadas em outras rubricas. Resta, portanto, concluir, quanto aos requisitos legais objetivos, pela </w:t>
      </w:r>
      <w:r>
        <w:rPr>
          <w:rFonts w:ascii="Arial" w:hAnsi="Arial"/>
          <w:b/>
        </w:rPr>
        <w:t>viabilidade da propos</w:t>
      </w:r>
      <w:r>
        <w:rPr>
          <w:rFonts w:ascii="Arial" w:hAnsi="Arial"/>
          <w:b/>
        </w:rPr>
        <w:t>ição.</w:t>
      </w:r>
    </w:p>
    <w:p w:rsidR="00042139" w:rsidRDefault="008163E4">
      <w:pPr>
        <w:pStyle w:val="Corpodetexto"/>
        <w:spacing w:before="240" w:line="360" w:lineRule="auto"/>
        <w:ind w:left="1" w:right="12" w:firstLine="720"/>
        <w:jc w:val="both"/>
      </w:pPr>
      <w:r>
        <w:t>No mais, ainda no âmbito próprio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atuação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Poder</w:t>
      </w:r>
      <w:r>
        <w:rPr>
          <w:spacing w:val="-4"/>
        </w:rPr>
        <w:t xml:space="preserve"> </w:t>
      </w:r>
      <w:r>
        <w:t>Legislativo, compete à edilidade avaliar a adequação da inclusão de novos projetos em cotejo à situação de atendimento dos que se encontram em andamento e às despesas de conservação do patrimônio p</w:t>
      </w:r>
      <w:r>
        <w:t>úblico, matérias que devem ser debatidas pelas comissões permanentes da Câmara de Vereadores.</w:t>
      </w:r>
    </w:p>
    <w:p w:rsidR="00042139" w:rsidRDefault="008163E4">
      <w:pPr>
        <w:pStyle w:val="Corpodetexto"/>
        <w:spacing w:before="240" w:line="360" w:lineRule="auto"/>
        <w:ind w:left="1" w:right="12" w:firstLine="705"/>
        <w:jc w:val="both"/>
      </w:pPr>
      <w:r>
        <w:t>Por derradeiro anotamos que a deliberação pelo plenário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nobre Casa Legislativa deve ser precedida da manifestação das seguintes comissões permanentes:</w:t>
      </w:r>
    </w:p>
    <w:p w:rsidR="00042139" w:rsidRDefault="008163E4">
      <w:pPr>
        <w:pStyle w:val="PargrafodaLista"/>
        <w:numPr>
          <w:ilvl w:val="0"/>
          <w:numId w:val="1"/>
        </w:numPr>
        <w:tabs>
          <w:tab w:val="left" w:pos="720"/>
        </w:tabs>
        <w:spacing w:before="240" w:line="276" w:lineRule="auto"/>
        <w:ind w:right="20" w:firstLine="0"/>
        <w:rPr>
          <w:sz w:val="28"/>
        </w:rPr>
      </w:pPr>
      <w:r w:rsidRPr="00784627">
        <w:rPr>
          <w:b/>
          <w:sz w:val="28"/>
        </w:rPr>
        <w:t>LEGISLAÇ</w:t>
      </w:r>
      <w:r w:rsidRPr="00784627">
        <w:rPr>
          <w:b/>
          <w:sz w:val="28"/>
        </w:rPr>
        <w:t>ÃO</w:t>
      </w:r>
      <w:r w:rsidRPr="00784627">
        <w:rPr>
          <w:b/>
          <w:spacing w:val="80"/>
          <w:sz w:val="28"/>
        </w:rPr>
        <w:t xml:space="preserve"> </w:t>
      </w:r>
      <w:r w:rsidRPr="00784627">
        <w:rPr>
          <w:b/>
          <w:sz w:val="28"/>
        </w:rPr>
        <w:t>E</w:t>
      </w:r>
      <w:r w:rsidRPr="00784627">
        <w:rPr>
          <w:b/>
          <w:spacing w:val="80"/>
          <w:sz w:val="28"/>
        </w:rPr>
        <w:t xml:space="preserve"> </w:t>
      </w:r>
      <w:r w:rsidRPr="00784627">
        <w:rPr>
          <w:b/>
          <w:sz w:val="28"/>
        </w:rPr>
        <w:t>JUSTIÇA</w:t>
      </w:r>
      <w:r>
        <w:rPr>
          <w:sz w:val="28"/>
        </w:rPr>
        <w:t>,</w:t>
      </w:r>
      <w:r>
        <w:rPr>
          <w:spacing w:val="80"/>
          <w:sz w:val="28"/>
        </w:rPr>
        <w:t xml:space="preserve"> </w:t>
      </w:r>
      <w:r>
        <w:rPr>
          <w:sz w:val="28"/>
        </w:rPr>
        <w:t>por</w:t>
      </w:r>
      <w:r>
        <w:rPr>
          <w:spacing w:val="80"/>
          <w:sz w:val="28"/>
        </w:rPr>
        <w:t xml:space="preserve"> </w:t>
      </w:r>
      <w:r>
        <w:rPr>
          <w:sz w:val="28"/>
        </w:rPr>
        <w:t>ser</w:t>
      </w:r>
      <w:r>
        <w:rPr>
          <w:spacing w:val="80"/>
          <w:sz w:val="28"/>
        </w:rPr>
        <w:t xml:space="preserve"> </w:t>
      </w:r>
      <w:r>
        <w:rPr>
          <w:sz w:val="28"/>
        </w:rPr>
        <w:t>condição</w:t>
      </w:r>
      <w:r>
        <w:rPr>
          <w:spacing w:val="40"/>
          <w:sz w:val="28"/>
        </w:rPr>
        <w:t xml:space="preserve"> </w:t>
      </w:r>
      <w:r>
        <w:rPr>
          <w:sz w:val="28"/>
        </w:rPr>
        <w:t>de</w:t>
      </w:r>
      <w:r>
        <w:rPr>
          <w:spacing w:val="40"/>
          <w:sz w:val="28"/>
        </w:rPr>
        <w:t xml:space="preserve"> </w:t>
      </w:r>
      <w:r>
        <w:rPr>
          <w:sz w:val="28"/>
        </w:rPr>
        <w:t>tramitação</w:t>
      </w:r>
      <w:r>
        <w:rPr>
          <w:spacing w:val="40"/>
          <w:sz w:val="28"/>
        </w:rPr>
        <w:t xml:space="preserve"> </w:t>
      </w:r>
      <w:r>
        <w:rPr>
          <w:sz w:val="28"/>
        </w:rPr>
        <w:t>do processo legislativo para todas as proposições em geral:</w:t>
      </w:r>
    </w:p>
    <w:p w:rsidR="00042139" w:rsidRDefault="008163E4">
      <w:pPr>
        <w:pStyle w:val="Corpodetexto"/>
        <w:spacing w:before="322"/>
        <w:ind w:left="2101" w:right="12"/>
        <w:jc w:val="both"/>
      </w:pPr>
      <w:r>
        <w:t xml:space="preserve">Art. 76- Compete à Comissão de Legislação e Justiça manifestar-se sobre todos os assuntos nos aspectos </w:t>
      </w:r>
      <w:r>
        <w:lastRenderedPageBreak/>
        <w:t xml:space="preserve">constitucional, redacional e legal e, quando já </w:t>
      </w:r>
      <w:r>
        <w:t>aprovados pelo Plenário, analisá-los sob os aspectos lógico e gramatical, de modo a adequar ao bom vernáculo o texto das proposições.</w:t>
      </w:r>
    </w:p>
    <w:p w:rsidR="00042139" w:rsidRDefault="008163E4" w:rsidP="00784627">
      <w:pPr>
        <w:pStyle w:val="Corpodetexto"/>
        <w:ind w:left="2101" w:right="13"/>
        <w:jc w:val="both"/>
      </w:pPr>
      <w:r>
        <w:t>§ 1º- Salvo expressa disposição em contrário deste Regimento,</w:t>
      </w:r>
      <w:r>
        <w:rPr>
          <w:spacing w:val="40"/>
        </w:rPr>
        <w:t xml:space="preserve"> </w:t>
      </w:r>
      <w:r>
        <w:t>é</w:t>
      </w:r>
      <w:r>
        <w:rPr>
          <w:spacing w:val="40"/>
        </w:rPr>
        <w:t xml:space="preserve"> </w:t>
      </w:r>
      <w:r>
        <w:t>obrigatória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audiência</w:t>
      </w:r>
      <w:r>
        <w:rPr>
          <w:spacing w:val="40"/>
        </w:rPr>
        <w:t xml:space="preserve"> </w:t>
      </w:r>
      <w:r>
        <w:t>da Comissão de</w:t>
      </w:r>
      <w:r>
        <w:t>L</w:t>
      </w:r>
      <w:r>
        <w:t>egislação e Justiça em todos os projetos de lei e determinadas matérias que tramitarem pela Câmara.</w:t>
      </w:r>
    </w:p>
    <w:p w:rsidR="00042139" w:rsidRDefault="00042139">
      <w:pPr>
        <w:pStyle w:val="Corpodetexto"/>
      </w:pPr>
    </w:p>
    <w:p w:rsidR="00042139" w:rsidRDefault="008163E4">
      <w:pPr>
        <w:pStyle w:val="PargrafodaLista"/>
        <w:numPr>
          <w:ilvl w:val="0"/>
          <w:numId w:val="1"/>
        </w:numPr>
        <w:tabs>
          <w:tab w:val="left" w:pos="371"/>
        </w:tabs>
        <w:spacing w:line="276" w:lineRule="auto"/>
        <w:ind w:right="14" w:firstLine="0"/>
        <w:jc w:val="both"/>
        <w:rPr>
          <w:sz w:val="28"/>
        </w:rPr>
      </w:pPr>
      <w:r w:rsidRPr="00784627">
        <w:rPr>
          <w:b/>
          <w:sz w:val="28"/>
        </w:rPr>
        <w:t>FINANÇAS</w:t>
      </w:r>
      <w:r>
        <w:rPr>
          <w:sz w:val="28"/>
        </w:rPr>
        <w:t>, por competência específica, eis que a proposição trata sobre abertura de créditos:</w:t>
      </w:r>
    </w:p>
    <w:p w:rsidR="00042139" w:rsidRDefault="008163E4">
      <w:pPr>
        <w:pStyle w:val="Corpodetexto"/>
        <w:ind w:left="2101" w:right="15"/>
        <w:jc w:val="both"/>
      </w:pPr>
      <w:r>
        <w:t>Art. 77- Compete à Comissão de Finanças e</w:t>
      </w:r>
      <w:r>
        <w:rPr>
          <w:spacing w:val="40"/>
        </w:rPr>
        <w:t xml:space="preserve"> </w:t>
      </w:r>
      <w:r>
        <w:t>Orçamento opinar obrigatoriamente sobre todas as matérias de caráter financeiro, e</w:t>
      </w:r>
      <w:r>
        <w:rPr>
          <w:spacing w:val="-6"/>
        </w:rPr>
        <w:t xml:space="preserve"> </w:t>
      </w:r>
      <w:r>
        <w:t>especialmente</w:t>
      </w:r>
      <w:r>
        <w:rPr>
          <w:spacing w:val="-6"/>
        </w:rPr>
        <w:t xml:space="preserve"> </w:t>
      </w:r>
      <w:r>
        <w:t xml:space="preserve">quando for o caso de: (...) IV - proposições referentes a matérias tributárias; </w:t>
      </w:r>
      <w:r>
        <w:rPr>
          <w:rFonts w:ascii="Arial" w:hAnsi="Arial"/>
          <w:b/>
        </w:rPr>
        <w:t>abertura de créditos</w:t>
      </w:r>
      <w:r>
        <w:t>;</w:t>
      </w:r>
      <w:r>
        <w:rPr>
          <w:spacing w:val="40"/>
        </w:rPr>
        <w:t xml:space="preserve"> </w:t>
      </w:r>
      <w:r>
        <w:t>empréstimos públicos</w:t>
      </w:r>
      <w:r>
        <w:rPr>
          <w:spacing w:val="-6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que,</w:t>
      </w:r>
      <w:r>
        <w:rPr>
          <w:spacing w:val="-6"/>
        </w:rPr>
        <w:t xml:space="preserve"> </w:t>
      </w:r>
      <w:r>
        <w:t>direta</w:t>
      </w:r>
      <w:r>
        <w:rPr>
          <w:spacing w:val="-6"/>
        </w:rPr>
        <w:t xml:space="preserve"> </w:t>
      </w:r>
      <w:r>
        <w:t>ou</w:t>
      </w:r>
      <w:r>
        <w:rPr>
          <w:spacing w:val="-6"/>
        </w:rPr>
        <w:t xml:space="preserve"> </w:t>
      </w:r>
      <w:r>
        <w:t>indiretamente, alterem a despesa ou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receita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Município,</w:t>
      </w:r>
      <w:r>
        <w:rPr>
          <w:spacing w:val="-5"/>
        </w:rPr>
        <w:t xml:space="preserve"> </w:t>
      </w:r>
      <w:r>
        <w:t>acarretem responsabilidades ao</w:t>
      </w:r>
      <w:r>
        <w:rPr>
          <w:spacing w:val="-7"/>
        </w:rPr>
        <w:t xml:space="preserve"> </w:t>
      </w:r>
      <w:r>
        <w:t>Erário</w:t>
      </w:r>
      <w:r>
        <w:rPr>
          <w:spacing w:val="-7"/>
        </w:rPr>
        <w:t xml:space="preserve"> </w:t>
      </w:r>
      <w:r>
        <w:t>Municipal</w:t>
      </w:r>
      <w:r>
        <w:rPr>
          <w:spacing w:val="-7"/>
        </w:rPr>
        <w:t xml:space="preserve"> </w:t>
      </w:r>
      <w:r>
        <w:t>ou</w:t>
      </w:r>
      <w:r>
        <w:rPr>
          <w:spacing w:val="-7"/>
        </w:rPr>
        <w:t xml:space="preserve"> </w:t>
      </w:r>
      <w:r>
        <w:t>interessem</w:t>
      </w:r>
      <w:r>
        <w:rPr>
          <w:spacing w:val="-7"/>
        </w:rPr>
        <w:t xml:space="preserve"> </w:t>
      </w:r>
      <w:r>
        <w:t>ao crédito e ao Patrimônio Público Municipal;</w:t>
      </w:r>
    </w:p>
    <w:p w:rsidR="00042139" w:rsidRDefault="00042139">
      <w:pPr>
        <w:pStyle w:val="Corpodetexto"/>
      </w:pPr>
    </w:p>
    <w:p w:rsidR="00042139" w:rsidRDefault="00042139">
      <w:pPr>
        <w:pStyle w:val="Corpodetexto"/>
      </w:pPr>
    </w:p>
    <w:p w:rsidR="00042139" w:rsidRDefault="008163E4">
      <w:pPr>
        <w:pStyle w:val="PargrafodaLista"/>
        <w:numPr>
          <w:ilvl w:val="0"/>
          <w:numId w:val="1"/>
        </w:numPr>
        <w:tabs>
          <w:tab w:val="left" w:pos="430"/>
        </w:tabs>
        <w:ind w:right="18" w:firstLine="0"/>
        <w:jc w:val="both"/>
        <w:rPr>
          <w:sz w:val="28"/>
        </w:rPr>
      </w:pPr>
      <w:r w:rsidRPr="00784627">
        <w:rPr>
          <w:b/>
          <w:sz w:val="28"/>
        </w:rPr>
        <w:t>SAÚDE, AÇÃO SOCIAL E MEIO AMBIENTE</w:t>
      </w:r>
      <w:r>
        <w:rPr>
          <w:sz w:val="28"/>
        </w:rPr>
        <w:t>, por competência específica, pois a proposição trat</w:t>
      </w:r>
      <w:r>
        <w:rPr>
          <w:sz w:val="28"/>
        </w:rPr>
        <w:t>a sobre viabilização de estrutura destinada ao acolhimento de idosos:</w:t>
      </w:r>
    </w:p>
    <w:p w:rsidR="00042139" w:rsidRDefault="00042139">
      <w:pPr>
        <w:pStyle w:val="Corpodetexto"/>
      </w:pPr>
    </w:p>
    <w:p w:rsidR="00042139" w:rsidRDefault="008163E4">
      <w:pPr>
        <w:pStyle w:val="Corpodetexto"/>
        <w:ind w:left="2101" w:right="15"/>
        <w:jc w:val="both"/>
      </w:pPr>
      <w:r>
        <w:t>Art. 79- O assuntos relativos à Educação , Saúde e Ação Social e Meio Ambiente são atribuídos às Comissões relacionadas neste Artigo: (...) § 2º- À Comissão de Saúde, Ação Social e Meio</w:t>
      </w:r>
      <w:r>
        <w:t xml:space="preserve"> Ambiente compete manifestar-se em todos os</w:t>
      </w:r>
      <w:r>
        <w:rPr>
          <w:spacing w:val="-6"/>
        </w:rPr>
        <w:t xml:space="preserve"> </w:t>
      </w:r>
      <w:r>
        <w:t>projetos</w:t>
      </w:r>
      <w:r>
        <w:rPr>
          <w:spacing w:val="-6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matérias que versem sobre</w:t>
      </w:r>
      <w:r>
        <w:rPr>
          <w:spacing w:val="40"/>
        </w:rPr>
        <w:t xml:space="preserve"> </w:t>
      </w:r>
      <w:r>
        <w:t xml:space="preserve">desportos e assuntos relacionados com saúde, saneamento, cultura, meio ambiente, criança, adolescente, </w:t>
      </w:r>
      <w:r>
        <w:rPr>
          <w:rFonts w:ascii="Arial" w:hAnsi="Arial"/>
          <w:b/>
        </w:rPr>
        <w:t xml:space="preserve">idoso e assistência e Previdência social </w:t>
      </w:r>
      <w:r>
        <w:t>em geral. (Modificado pela Reso</w:t>
      </w:r>
      <w:r>
        <w:t>lução Plenária nº 404, de 14 de março de 2006 )</w:t>
      </w:r>
    </w:p>
    <w:p w:rsidR="00042139" w:rsidRDefault="00042139">
      <w:pPr>
        <w:pStyle w:val="Corpodetexto"/>
      </w:pPr>
    </w:p>
    <w:p w:rsidR="00042139" w:rsidRDefault="00042139">
      <w:pPr>
        <w:pStyle w:val="Corpodetexto"/>
      </w:pPr>
    </w:p>
    <w:p w:rsidR="00042139" w:rsidRDefault="008163E4">
      <w:pPr>
        <w:pStyle w:val="PargrafodaLista"/>
        <w:numPr>
          <w:ilvl w:val="0"/>
          <w:numId w:val="1"/>
        </w:numPr>
        <w:tabs>
          <w:tab w:val="left" w:pos="431"/>
        </w:tabs>
        <w:ind w:right="21" w:firstLine="0"/>
        <w:jc w:val="both"/>
        <w:rPr>
          <w:sz w:val="28"/>
        </w:rPr>
      </w:pPr>
      <w:r w:rsidRPr="00784627">
        <w:rPr>
          <w:b/>
          <w:sz w:val="28"/>
        </w:rPr>
        <w:t>DIREITOS HUMANOS</w:t>
      </w:r>
      <w:r>
        <w:rPr>
          <w:sz w:val="28"/>
        </w:rPr>
        <w:t>, tendo em vista que a competência para deliberação sobre os assuntos relativos ao idoso é compartilhada com esta comissão permanente:</w:t>
      </w:r>
    </w:p>
    <w:p w:rsidR="00042139" w:rsidRDefault="00042139">
      <w:pPr>
        <w:pStyle w:val="Corpodetexto"/>
      </w:pPr>
    </w:p>
    <w:p w:rsidR="00042139" w:rsidRDefault="008163E4" w:rsidP="00784627">
      <w:pPr>
        <w:pStyle w:val="Corpodetexto"/>
        <w:ind w:left="2101" w:right="14"/>
        <w:jc w:val="both"/>
      </w:pPr>
      <w:r>
        <w:t>VII – Direitos Humanos e Cidadania. É de competência d</w:t>
      </w:r>
      <w:r>
        <w:t>a Comissão de Direitos Humanos e Cidadania, aspectos atinentes a direitos das</w:t>
      </w:r>
      <w:r>
        <w:rPr>
          <w:spacing w:val="40"/>
        </w:rPr>
        <w:t xml:space="preserve"> </w:t>
      </w:r>
      <w:r>
        <w:t xml:space="preserve">minorias, crianças e </w:t>
      </w:r>
      <w:r>
        <w:lastRenderedPageBreak/>
        <w:t>adolescentes,</w:t>
      </w:r>
      <w:r>
        <w:rPr>
          <w:spacing w:val="52"/>
        </w:rPr>
        <w:t xml:space="preserve"> </w:t>
      </w:r>
      <w:r>
        <w:t>as</w:t>
      </w:r>
      <w:r>
        <w:rPr>
          <w:spacing w:val="54"/>
        </w:rPr>
        <w:t xml:space="preserve"> </w:t>
      </w:r>
      <w:r>
        <w:t>questões</w:t>
      </w:r>
      <w:r>
        <w:rPr>
          <w:spacing w:val="54"/>
        </w:rPr>
        <w:t xml:space="preserve"> </w:t>
      </w:r>
      <w:r>
        <w:t>de</w:t>
      </w:r>
      <w:r>
        <w:rPr>
          <w:spacing w:val="54"/>
        </w:rPr>
        <w:t xml:space="preserve"> </w:t>
      </w:r>
      <w:r>
        <w:t>gênero,</w:t>
      </w:r>
      <w:r>
        <w:rPr>
          <w:spacing w:val="54"/>
        </w:rPr>
        <w:t xml:space="preserve"> </w:t>
      </w:r>
      <w:r>
        <w:rPr>
          <w:rFonts w:ascii="Arial" w:hAnsi="Arial"/>
          <w:b/>
        </w:rPr>
        <w:t>do</w:t>
      </w:r>
      <w:r>
        <w:rPr>
          <w:rFonts w:ascii="Arial" w:hAnsi="Arial"/>
          <w:b/>
          <w:spacing w:val="40"/>
        </w:rPr>
        <w:t xml:space="preserve"> </w:t>
      </w:r>
      <w:r>
        <w:rPr>
          <w:rFonts w:ascii="Arial" w:hAnsi="Arial"/>
          <w:b/>
        </w:rPr>
        <w:t>idoso</w:t>
      </w:r>
      <w:r>
        <w:t>,</w:t>
      </w:r>
      <w:r>
        <w:rPr>
          <w:spacing w:val="40"/>
        </w:rPr>
        <w:t xml:space="preserve"> </w:t>
      </w:r>
      <w:r>
        <w:rPr>
          <w:spacing w:val="-5"/>
        </w:rPr>
        <w:t>dos</w:t>
      </w:r>
      <w:r>
        <w:t>homossexuais, segurança social e sistema penitenciário, defesa do consumidor e</w:t>
      </w:r>
      <w:r>
        <w:rPr>
          <w:spacing w:val="-6"/>
        </w:rPr>
        <w:t xml:space="preserve"> </w:t>
      </w:r>
      <w:r>
        <w:t>demais</w:t>
      </w:r>
      <w:r>
        <w:rPr>
          <w:spacing w:val="-6"/>
        </w:rPr>
        <w:t xml:space="preserve"> </w:t>
      </w:r>
      <w:r>
        <w:t>as</w:t>
      </w:r>
      <w:r>
        <w:t>suntos relacionados à problemática homem trabalho, direitos humanos e direitos sociais.</w:t>
      </w:r>
    </w:p>
    <w:p w:rsidR="00042139" w:rsidRDefault="00042139" w:rsidP="00784627">
      <w:pPr>
        <w:pStyle w:val="Corpodetexto"/>
        <w:jc w:val="center"/>
      </w:pPr>
    </w:p>
    <w:p w:rsidR="00042139" w:rsidRDefault="008163E4" w:rsidP="00784627">
      <w:pPr>
        <w:pStyle w:val="Heading1"/>
        <w:jc w:val="center"/>
      </w:pPr>
      <w:r>
        <w:t>CONSIDERAÇÕES</w:t>
      </w:r>
      <w:r>
        <w:rPr>
          <w:spacing w:val="-13"/>
        </w:rPr>
        <w:t xml:space="preserve"> </w:t>
      </w:r>
      <w:r>
        <w:rPr>
          <w:spacing w:val="-2"/>
        </w:rPr>
        <w:t>FINAIS</w:t>
      </w:r>
    </w:p>
    <w:p w:rsidR="00042139" w:rsidRDefault="00042139">
      <w:pPr>
        <w:pStyle w:val="Corpodetexto"/>
        <w:spacing w:before="161"/>
        <w:rPr>
          <w:rFonts w:ascii="Arial"/>
          <w:b/>
        </w:rPr>
      </w:pPr>
    </w:p>
    <w:p w:rsidR="00042139" w:rsidRDefault="008163E4">
      <w:pPr>
        <w:pStyle w:val="Corpodetexto"/>
        <w:spacing w:line="360" w:lineRule="auto"/>
        <w:ind w:left="1" w:right="20" w:firstLine="720"/>
        <w:jc w:val="both"/>
      </w:pPr>
      <w:r>
        <w:t xml:space="preserve">Em conformidade com os fundamentos normativos apresentados acima, encaminhamos o expediente ao prosseguimento opinando pela </w:t>
      </w:r>
      <w:r>
        <w:rPr>
          <w:rFonts w:ascii="Arial" w:hAnsi="Arial"/>
          <w:b/>
        </w:rPr>
        <w:t>viabilidade da tramitação</w:t>
      </w:r>
      <w:r>
        <w:t>. Assevera-se, outrossim, que o presente parecer tem natureza opinativa e não vincula a decisão das comissões. À conclusão superior, e com aprovação, encaminhem-se os autos à DIRETORIA LEGISLATIVA para as devidas diligências.</w:t>
      </w:r>
    </w:p>
    <w:p w:rsidR="00042139" w:rsidRDefault="00042139">
      <w:pPr>
        <w:pStyle w:val="Corpodetexto"/>
        <w:spacing w:before="161"/>
      </w:pPr>
    </w:p>
    <w:p w:rsidR="00042139" w:rsidRDefault="008163E4" w:rsidP="00784627">
      <w:pPr>
        <w:pStyle w:val="Corpodetexto"/>
        <w:ind w:right="12"/>
        <w:jc w:val="center"/>
      </w:pPr>
      <w:r>
        <w:t>Pare</w:t>
      </w:r>
      <w:r>
        <w:t>cer</w:t>
      </w:r>
      <w:r>
        <w:rPr>
          <w:spacing w:val="-6"/>
        </w:rPr>
        <w:t xml:space="preserve"> </w:t>
      </w:r>
      <w:r>
        <w:t>exarado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 w:rsidR="00784627">
        <w:t>20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março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4"/>
        </w:rPr>
        <w:t>2025</w:t>
      </w:r>
      <w:r w:rsidR="00784627">
        <w:rPr>
          <w:spacing w:val="-4"/>
        </w:rPr>
        <w:t>.</w:t>
      </w:r>
    </w:p>
    <w:p w:rsidR="00042139" w:rsidRDefault="00042139">
      <w:pPr>
        <w:pStyle w:val="Corpodetexto"/>
        <w:spacing w:before="161"/>
      </w:pPr>
    </w:p>
    <w:p w:rsidR="00042139" w:rsidRDefault="008163E4">
      <w:pPr>
        <w:pStyle w:val="Heading1"/>
        <w:ind w:left="0" w:right="12"/>
        <w:jc w:val="right"/>
      </w:pPr>
      <w:r>
        <w:t>Pablo</w:t>
      </w:r>
      <w:r>
        <w:rPr>
          <w:spacing w:val="-7"/>
        </w:rPr>
        <w:t xml:space="preserve"> </w:t>
      </w:r>
      <w:r>
        <w:t>José</w:t>
      </w:r>
      <w:r>
        <w:rPr>
          <w:spacing w:val="-4"/>
        </w:rPr>
        <w:t xml:space="preserve"> </w:t>
      </w:r>
      <w:r>
        <w:t>Camboim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Souza</w:t>
      </w:r>
    </w:p>
    <w:p w:rsidR="00042139" w:rsidRDefault="008163E4">
      <w:pPr>
        <w:pStyle w:val="Corpodetexto"/>
        <w:ind w:right="12"/>
        <w:jc w:val="right"/>
      </w:pPr>
      <w:r>
        <w:t>OAB/RS</w:t>
      </w:r>
      <w:r>
        <w:rPr>
          <w:spacing w:val="-6"/>
        </w:rPr>
        <w:t xml:space="preserve"> </w:t>
      </w:r>
      <w:r>
        <w:rPr>
          <w:spacing w:val="-2"/>
        </w:rPr>
        <w:t>50.493</w:t>
      </w:r>
    </w:p>
    <w:p w:rsidR="00042139" w:rsidRDefault="008163E4">
      <w:pPr>
        <w:pStyle w:val="Corpodetexto"/>
        <w:ind w:right="12"/>
        <w:jc w:val="right"/>
      </w:pPr>
      <w:r>
        <w:t>Matrícula</w:t>
      </w:r>
      <w:r>
        <w:rPr>
          <w:spacing w:val="-9"/>
        </w:rPr>
        <w:t xml:space="preserve"> </w:t>
      </w:r>
      <w:r>
        <w:rPr>
          <w:spacing w:val="-5"/>
        </w:rPr>
        <w:t>881</w:t>
      </w:r>
    </w:p>
    <w:p w:rsidR="00042139" w:rsidRDefault="00042139">
      <w:pPr>
        <w:pStyle w:val="Corpodetexto"/>
      </w:pPr>
    </w:p>
    <w:p w:rsidR="00042139" w:rsidRDefault="008163E4">
      <w:pPr>
        <w:pStyle w:val="Heading1"/>
        <w:ind w:left="0" w:right="12"/>
        <w:jc w:val="right"/>
      </w:pPr>
      <w:r>
        <w:t>João</w:t>
      </w:r>
      <w:r>
        <w:rPr>
          <w:spacing w:val="-5"/>
        </w:rPr>
        <w:t xml:space="preserve"> </w:t>
      </w:r>
      <w:r>
        <w:t>Roberto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Fonseca</w:t>
      </w:r>
      <w:r>
        <w:rPr>
          <w:spacing w:val="-5"/>
        </w:rPr>
        <w:t xml:space="preserve"> </w:t>
      </w:r>
      <w:r>
        <w:rPr>
          <w:spacing w:val="-2"/>
        </w:rPr>
        <w:t>Junior</w:t>
      </w:r>
    </w:p>
    <w:p w:rsidR="00042139" w:rsidRDefault="008163E4">
      <w:pPr>
        <w:pStyle w:val="Corpodetexto"/>
        <w:ind w:left="7081" w:right="12" w:hanging="218"/>
        <w:jc w:val="right"/>
      </w:pPr>
      <w:r>
        <w:t>Procurador</w:t>
      </w:r>
      <w:r>
        <w:rPr>
          <w:spacing w:val="-20"/>
        </w:rPr>
        <w:t xml:space="preserve"> </w:t>
      </w:r>
      <w:r>
        <w:t>Chefe OAB/RS</w:t>
      </w:r>
      <w:r>
        <w:rPr>
          <w:spacing w:val="-6"/>
        </w:rPr>
        <w:t xml:space="preserve"> </w:t>
      </w:r>
      <w:r>
        <w:rPr>
          <w:spacing w:val="-2"/>
        </w:rPr>
        <w:t>69.257</w:t>
      </w:r>
    </w:p>
    <w:sectPr w:rsidR="00042139" w:rsidSect="00042139">
      <w:pgSz w:w="11920" w:h="16840"/>
      <w:pgMar w:top="1900" w:right="1133" w:bottom="280" w:left="17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63E4" w:rsidRDefault="008163E4" w:rsidP="00042139">
      <w:r>
        <w:separator/>
      </w:r>
    </w:p>
  </w:endnote>
  <w:endnote w:type="continuationSeparator" w:id="0">
    <w:p w:rsidR="008163E4" w:rsidRDefault="008163E4" w:rsidP="000421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63E4" w:rsidRDefault="008163E4" w:rsidP="00042139">
      <w:r>
        <w:separator/>
      </w:r>
    </w:p>
  </w:footnote>
  <w:footnote w:type="continuationSeparator" w:id="0">
    <w:p w:rsidR="008163E4" w:rsidRDefault="008163E4" w:rsidP="000421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2139" w:rsidRDefault="008163E4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42139" w:rsidRPr="00042139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042139" w:rsidRDefault="008163E4">
                <w:pPr>
                  <w:spacing w:before="11"/>
                  <w:ind w:left="2" w:right="2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7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SUL</w:t>
                </w:r>
              </w:p>
              <w:p w:rsidR="00042139" w:rsidRDefault="008163E4">
                <w:pPr>
                  <w:ind w:left="2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z w:val="20"/>
                  </w:rPr>
                  <w:t>Av.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Assis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Brasil,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nº51,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Centro,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CEP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93.220-050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Sapucaia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Rio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Grande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 Fones (51) 3474-1887 / 3474-1226 - Fax: 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3B33D5"/>
    <w:multiLevelType w:val="hybridMultilevel"/>
    <w:tmpl w:val="6DAE38B6"/>
    <w:lvl w:ilvl="0" w:tplc="E8C44648">
      <w:start w:val="1"/>
      <w:numFmt w:val="upperRoman"/>
      <w:lvlText w:val="%1"/>
      <w:lvlJc w:val="left"/>
      <w:pPr>
        <w:ind w:left="2116" w:hanging="351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8"/>
        <w:szCs w:val="28"/>
        <w:lang w:val="pt-PT" w:eastAsia="en-US" w:bidi="ar-SA"/>
      </w:rPr>
    </w:lvl>
    <w:lvl w:ilvl="1" w:tplc="95463736">
      <w:numFmt w:val="bullet"/>
      <w:lvlText w:val="•"/>
      <w:lvlJc w:val="left"/>
      <w:pPr>
        <w:ind w:left="2816" w:hanging="351"/>
      </w:pPr>
      <w:rPr>
        <w:rFonts w:hint="default"/>
        <w:lang w:val="pt-PT" w:eastAsia="en-US" w:bidi="ar-SA"/>
      </w:rPr>
    </w:lvl>
    <w:lvl w:ilvl="2" w:tplc="9726F6D0">
      <w:numFmt w:val="bullet"/>
      <w:lvlText w:val="•"/>
      <w:lvlJc w:val="left"/>
      <w:pPr>
        <w:ind w:left="3513" w:hanging="351"/>
      </w:pPr>
      <w:rPr>
        <w:rFonts w:hint="default"/>
        <w:lang w:val="pt-PT" w:eastAsia="en-US" w:bidi="ar-SA"/>
      </w:rPr>
    </w:lvl>
    <w:lvl w:ilvl="3" w:tplc="1A0CA986">
      <w:numFmt w:val="bullet"/>
      <w:lvlText w:val="•"/>
      <w:lvlJc w:val="left"/>
      <w:pPr>
        <w:ind w:left="4210" w:hanging="351"/>
      </w:pPr>
      <w:rPr>
        <w:rFonts w:hint="default"/>
        <w:lang w:val="pt-PT" w:eastAsia="en-US" w:bidi="ar-SA"/>
      </w:rPr>
    </w:lvl>
    <w:lvl w:ilvl="4" w:tplc="067075EA">
      <w:numFmt w:val="bullet"/>
      <w:lvlText w:val="•"/>
      <w:lvlJc w:val="left"/>
      <w:pPr>
        <w:ind w:left="4906" w:hanging="351"/>
      </w:pPr>
      <w:rPr>
        <w:rFonts w:hint="default"/>
        <w:lang w:val="pt-PT" w:eastAsia="en-US" w:bidi="ar-SA"/>
      </w:rPr>
    </w:lvl>
    <w:lvl w:ilvl="5" w:tplc="1CB6C668">
      <w:numFmt w:val="bullet"/>
      <w:lvlText w:val="•"/>
      <w:lvlJc w:val="left"/>
      <w:pPr>
        <w:ind w:left="5603" w:hanging="351"/>
      </w:pPr>
      <w:rPr>
        <w:rFonts w:hint="default"/>
        <w:lang w:val="pt-PT" w:eastAsia="en-US" w:bidi="ar-SA"/>
      </w:rPr>
    </w:lvl>
    <w:lvl w:ilvl="6" w:tplc="FABA4A1C">
      <w:numFmt w:val="bullet"/>
      <w:lvlText w:val="•"/>
      <w:lvlJc w:val="left"/>
      <w:pPr>
        <w:ind w:left="6300" w:hanging="351"/>
      </w:pPr>
      <w:rPr>
        <w:rFonts w:hint="default"/>
        <w:lang w:val="pt-PT" w:eastAsia="en-US" w:bidi="ar-SA"/>
      </w:rPr>
    </w:lvl>
    <w:lvl w:ilvl="7" w:tplc="A184D9C8">
      <w:numFmt w:val="bullet"/>
      <w:lvlText w:val="•"/>
      <w:lvlJc w:val="left"/>
      <w:pPr>
        <w:ind w:left="6996" w:hanging="351"/>
      </w:pPr>
      <w:rPr>
        <w:rFonts w:hint="default"/>
        <w:lang w:val="pt-PT" w:eastAsia="en-US" w:bidi="ar-SA"/>
      </w:rPr>
    </w:lvl>
    <w:lvl w:ilvl="8" w:tplc="66E28710">
      <w:numFmt w:val="bullet"/>
      <w:lvlText w:val="•"/>
      <w:lvlJc w:val="left"/>
      <w:pPr>
        <w:ind w:left="7693" w:hanging="351"/>
      </w:pPr>
      <w:rPr>
        <w:rFonts w:hint="default"/>
        <w:lang w:val="pt-PT" w:eastAsia="en-US" w:bidi="ar-SA"/>
      </w:rPr>
    </w:lvl>
  </w:abstractNum>
  <w:abstractNum w:abstractNumId="1">
    <w:nsid w:val="6CFD6BB6"/>
    <w:multiLevelType w:val="hybridMultilevel"/>
    <w:tmpl w:val="F042D45C"/>
    <w:lvl w:ilvl="0" w:tplc="6E6CAF0C">
      <w:numFmt w:val="bullet"/>
      <w:lvlText w:val="●"/>
      <w:lvlJc w:val="left"/>
      <w:pPr>
        <w:ind w:left="721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60"/>
        <w:sz w:val="28"/>
        <w:szCs w:val="28"/>
        <w:lang w:val="pt-PT" w:eastAsia="en-US" w:bidi="ar-SA"/>
      </w:rPr>
    </w:lvl>
    <w:lvl w:ilvl="1" w:tplc="039CBEA8">
      <w:numFmt w:val="bullet"/>
      <w:lvlText w:val="•"/>
      <w:lvlJc w:val="left"/>
      <w:pPr>
        <w:ind w:left="1556" w:hanging="360"/>
      </w:pPr>
      <w:rPr>
        <w:rFonts w:hint="default"/>
        <w:lang w:val="pt-PT" w:eastAsia="en-US" w:bidi="ar-SA"/>
      </w:rPr>
    </w:lvl>
    <w:lvl w:ilvl="2" w:tplc="E9A05948">
      <w:numFmt w:val="bullet"/>
      <w:lvlText w:val="•"/>
      <w:lvlJc w:val="left"/>
      <w:pPr>
        <w:ind w:left="2393" w:hanging="360"/>
      </w:pPr>
      <w:rPr>
        <w:rFonts w:hint="default"/>
        <w:lang w:val="pt-PT" w:eastAsia="en-US" w:bidi="ar-SA"/>
      </w:rPr>
    </w:lvl>
    <w:lvl w:ilvl="3" w:tplc="B7FE1914">
      <w:numFmt w:val="bullet"/>
      <w:lvlText w:val="•"/>
      <w:lvlJc w:val="left"/>
      <w:pPr>
        <w:ind w:left="3230" w:hanging="360"/>
      </w:pPr>
      <w:rPr>
        <w:rFonts w:hint="default"/>
        <w:lang w:val="pt-PT" w:eastAsia="en-US" w:bidi="ar-SA"/>
      </w:rPr>
    </w:lvl>
    <w:lvl w:ilvl="4" w:tplc="5E66CC90">
      <w:numFmt w:val="bullet"/>
      <w:lvlText w:val="•"/>
      <w:lvlJc w:val="left"/>
      <w:pPr>
        <w:ind w:left="4066" w:hanging="360"/>
      </w:pPr>
      <w:rPr>
        <w:rFonts w:hint="default"/>
        <w:lang w:val="pt-PT" w:eastAsia="en-US" w:bidi="ar-SA"/>
      </w:rPr>
    </w:lvl>
    <w:lvl w:ilvl="5" w:tplc="6E88C774">
      <w:numFmt w:val="bullet"/>
      <w:lvlText w:val="•"/>
      <w:lvlJc w:val="left"/>
      <w:pPr>
        <w:ind w:left="4903" w:hanging="360"/>
      </w:pPr>
      <w:rPr>
        <w:rFonts w:hint="default"/>
        <w:lang w:val="pt-PT" w:eastAsia="en-US" w:bidi="ar-SA"/>
      </w:rPr>
    </w:lvl>
    <w:lvl w:ilvl="6" w:tplc="599AF4CE">
      <w:numFmt w:val="bullet"/>
      <w:lvlText w:val="•"/>
      <w:lvlJc w:val="left"/>
      <w:pPr>
        <w:ind w:left="5740" w:hanging="360"/>
      </w:pPr>
      <w:rPr>
        <w:rFonts w:hint="default"/>
        <w:lang w:val="pt-PT" w:eastAsia="en-US" w:bidi="ar-SA"/>
      </w:rPr>
    </w:lvl>
    <w:lvl w:ilvl="7" w:tplc="47365512">
      <w:numFmt w:val="bullet"/>
      <w:lvlText w:val="•"/>
      <w:lvlJc w:val="left"/>
      <w:pPr>
        <w:ind w:left="6576" w:hanging="360"/>
      </w:pPr>
      <w:rPr>
        <w:rFonts w:hint="default"/>
        <w:lang w:val="pt-PT" w:eastAsia="en-US" w:bidi="ar-SA"/>
      </w:rPr>
    </w:lvl>
    <w:lvl w:ilvl="8" w:tplc="0F0CC13A">
      <w:numFmt w:val="bullet"/>
      <w:lvlText w:val="•"/>
      <w:lvlJc w:val="left"/>
      <w:pPr>
        <w:ind w:left="7413" w:hanging="360"/>
      </w:pPr>
      <w:rPr>
        <w:rFonts w:hint="default"/>
        <w:lang w:val="pt-PT" w:eastAsia="en-US" w:bidi="ar-SA"/>
      </w:rPr>
    </w:lvl>
  </w:abstractNum>
  <w:abstractNum w:abstractNumId="2">
    <w:nsid w:val="74CA324B"/>
    <w:multiLevelType w:val="hybridMultilevel"/>
    <w:tmpl w:val="54DC0822"/>
    <w:lvl w:ilvl="0" w:tplc="73D0708E">
      <w:start w:val="1"/>
      <w:numFmt w:val="lowerLetter"/>
      <w:lvlText w:val="%1)"/>
      <w:lvlJc w:val="left"/>
      <w:pPr>
        <w:ind w:left="1" w:hanging="72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8"/>
        <w:szCs w:val="28"/>
        <w:lang w:val="pt-PT" w:eastAsia="en-US" w:bidi="ar-SA"/>
      </w:rPr>
    </w:lvl>
    <w:lvl w:ilvl="1" w:tplc="6966F39A">
      <w:numFmt w:val="bullet"/>
      <w:lvlText w:val="•"/>
      <w:lvlJc w:val="left"/>
      <w:pPr>
        <w:ind w:left="908" w:hanging="720"/>
      </w:pPr>
      <w:rPr>
        <w:rFonts w:hint="default"/>
        <w:lang w:val="pt-PT" w:eastAsia="en-US" w:bidi="ar-SA"/>
      </w:rPr>
    </w:lvl>
    <w:lvl w:ilvl="2" w:tplc="07744410">
      <w:numFmt w:val="bullet"/>
      <w:lvlText w:val="•"/>
      <w:lvlJc w:val="left"/>
      <w:pPr>
        <w:ind w:left="1817" w:hanging="720"/>
      </w:pPr>
      <w:rPr>
        <w:rFonts w:hint="default"/>
        <w:lang w:val="pt-PT" w:eastAsia="en-US" w:bidi="ar-SA"/>
      </w:rPr>
    </w:lvl>
    <w:lvl w:ilvl="3" w:tplc="9802FADC">
      <w:numFmt w:val="bullet"/>
      <w:lvlText w:val="•"/>
      <w:lvlJc w:val="left"/>
      <w:pPr>
        <w:ind w:left="2726" w:hanging="720"/>
      </w:pPr>
      <w:rPr>
        <w:rFonts w:hint="default"/>
        <w:lang w:val="pt-PT" w:eastAsia="en-US" w:bidi="ar-SA"/>
      </w:rPr>
    </w:lvl>
    <w:lvl w:ilvl="4" w:tplc="518A9F98">
      <w:numFmt w:val="bullet"/>
      <w:lvlText w:val="•"/>
      <w:lvlJc w:val="left"/>
      <w:pPr>
        <w:ind w:left="3634" w:hanging="720"/>
      </w:pPr>
      <w:rPr>
        <w:rFonts w:hint="default"/>
        <w:lang w:val="pt-PT" w:eastAsia="en-US" w:bidi="ar-SA"/>
      </w:rPr>
    </w:lvl>
    <w:lvl w:ilvl="5" w:tplc="087A7A1C">
      <w:numFmt w:val="bullet"/>
      <w:lvlText w:val="•"/>
      <w:lvlJc w:val="left"/>
      <w:pPr>
        <w:ind w:left="4543" w:hanging="720"/>
      </w:pPr>
      <w:rPr>
        <w:rFonts w:hint="default"/>
        <w:lang w:val="pt-PT" w:eastAsia="en-US" w:bidi="ar-SA"/>
      </w:rPr>
    </w:lvl>
    <w:lvl w:ilvl="6" w:tplc="E0CC7400">
      <w:numFmt w:val="bullet"/>
      <w:lvlText w:val="•"/>
      <w:lvlJc w:val="left"/>
      <w:pPr>
        <w:ind w:left="5452" w:hanging="720"/>
      </w:pPr>
      <w:rPr>
        <w:rFonts w:hint="default"/>
        <w:lang w:val="pt-PT" w:eastAsia="en-US" w:bidi="ar-SA"/>
      </w:rPr>
    </w:lvl>
    <w:lvl w:ilvl="7" w:tplc="C580343E">
      <w:numFmt w:val="bullet"/>
      <w:lvlText w:val="•"/>
      <w:lvlJc w:val="left"/>
      <w:pPr>
        <w:ind w:left="6360" w:hanging="720"/>
      </w:pPr>
      <w:rPr>
        <w:rFonts w:hint="default"/>
        <w:lang w:val="pt-PT" w:eastAsia="en-US" w:bidi="ar-SA"/>
      </w:rPr>
    </w:lvl>
    <w:lvl w:ilvl="8" w:tplc="AD320614">
      <w:numFmt w:val="bullet"/>
      <w:lvlText w:val="•"/>
      <w:lvlJc w:val="left"/>
      <w:pPr>
        <w:ind w:left="7269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042139"/>
    <w:rsid w:val="00042139"/>
    <w:rsid w:val="00784627"/>
    <w:rsid w:val="008163E4"/>
    <w:rsid w:val="008B78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42139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4213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042139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042139"/>
    <w:pPr>
      <w:ind w:left="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042139"/>
    <w:pPr>
      <w:ind w:left="1"/>
      <w:jc w:val="both"/>
    </w:pPr>
  </w:style>
  <w:style w:type="paragraph" w:customStyle="1" w:styleId="TableParagraph">
    <w:name w:val="Table Paragraph"/>
    <w:basedOn w:val="Normal"/>
    <w:uiPriority w:val="1"/>
    <w:qFormat/>
    <w:rsid w:val="00042139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1486</Words>
  <Characters>8027</Characters>
  <Application>Microsoft Office Word</Application>
  <DocSecurity>0</DocSecurity>
  <Lines>66</Lines>
  <Paragraphs>18</Paragraphs>
  <ScaleCrop>false</ScaleCrop>
  <Company/>
  <LinksUpToDate>false</LinksUpToDate>
  <CharactersWithSpaces>9495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MSG014 Parecer Jurídico</dc:title>
  <dc:creator>João Fonseca</dc:creator>
  <cp:lastModifiedBy>joao.fonseca</cp:lastModifiedBy>
  <cp:revision>2</cp:revision>
  <dcterms:created xsi:type="dcterms:W3CDTF">2025-03-21T11:46:00Z</dcterms:created>
  <dcterms:modified xsi:type="dcterms:W3CDTF">2025-03-21T11:46:00Z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2025-03-21T00:00:00Z</vt:filetime>
  </property>
  <property fmtid="{D5CDD505-2E9C-101B-9397-08002B2CF9AE}" pid="3" name="Producer">
    <vt:lpwstr>Skia/PDF m136 Google Docs Renderer</vt:lpwstr>
  </property>
  <property fmtid="{D5CDD505-2E9C-101B-9397-08002B2CF9AE}" pid="4" name="LastSaved">
    <vt:filetime>2025-03-21T00:00:00Z</vt:filetime>
  </property>
</Properties>
</file>