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1CF" w:rsidRDefault="00365C64">
      <w:pPr>
        <w:spacing w:before="81"/>
        <w:ind w:left="1" w:right="4368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>Mensagem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nº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="009F2A9D">
        <w:rPr>
          <w:rFonts w:ascii="Arial" w:hAnsi="Arial" w:cs="Arial"/>
          <w:b/>
          <w:sz w:val="28"/>
        </w:rPr>
        <w:t>030</w:t>
      </w:r>
      <w:r w:rsidR="00851779" w:rsidRPr="001B71CF">
        <w:rPr>
          <w:rFonts w:ascii="Arial" w:hAnsi="Arial" w:cs="Arial"/>
          <w:b/>
          <w:sz w:val="28"/>
        </w:rPr>
        <w:t>/</w:t>
      </w:r>
      <w:r w:rsidRPr="001B71CF">
        <w:rPr>
          <w:rFonts w:ascii="Arial" w:hAnsi="Arial" w:cs="Arial"/>
          <w:b/>
          <w:sz w:val="28"/>
        </w:rPr>
        <w:t xml:space="preserve">2025 </w:t>
      </w:r>
    </w:p>
    <w:p w:rsidR="00EA733D" w:rsidRPr="001B71CF" w:rsidRDefault="00365C64">
      <w:pPr>
        <w:spacing w:before="81"/>
        <w:ind w:left="1" w:right="4368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 xml:space="preserve">Processo nº </w:t>
      </w:r>
      <w:r w:rsidR="009F2A9D">
        <w:rPr>
          <w:rFonts w:ascii="Arial" w:hAnsi="Arial" w:cs="Arial"/>
          <w:b/>
          <w:sz w:val="28"/>
        </w:rPr>
        <w:t>28080</w:t>
      </w:r>
    </w:p>
    <w:p w:rsidR="009F2A9D" w:rsidRDefault="00365C64">
      <w:pPr>
        <w:ind w:left="1" w:right="1946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>Proponente: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Poder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Executivo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 xml:space="preserve">Municipal </w:t>
      </w:r>
    </w:p>
    <w:p w:rsidR="00EA733D" w:rsidRPr="001B71CF" w:rsidRDefault="00365C64">
      <w:pPr>
        <w:ind w:left="1" w:right="1946"/>
        <w:rPr>
          <w:rFonts w:ascii="Arial" w:hAnsi="Arial" w:cs="Arial"/>
          <w:sz w:val="28"/>
        </w:rPr>
      </w:pPr>
      <w:r w:rsidRPr="001B71CF">
        <w:rPr>
          <w:rFonts w:ascii="Arial" w:hAnsi="Arial" w:cs="Arial"/>
          <w:b/>
          <w:sz w:val="28"/>
        </w:rPr>
        <w:t xml:space="preserve">Regime de tramitação: </w:t>
      </w:r>
      <w:r w:rsidRPr="001B71CF">
        <w:rPr>
          <w:rFonts w:ascii="Arial" w:hAnsi="Arial" w:cs="Arial"/>
          <w:sz w:val="28"/>
        </w:rPr>
        <w:t>Normal</w:t>
      </w:r>
    </w:p>
    <w:p w:rsidR="00EA733D" w:rsidRPr="001B71CF" w:rsidRDefault="00365C64">
      <w:pPr>
        <w:ind w:left="1"/>
        <w:rPr>
          <w:rFonts w:ascii="Arial" w:hAnsi="Arial" w:cs="Arial"/>
          <w:spacing w:val="-10"/>
          <w:sz w:val="28"/>
        </w:rPr>
      </w:pPr>
      <w:r w:rsidRPr="001B71CF">
        <w:rPr>
          <w:rFonts w:ascii="Arial" w:hAnsi="Arial" w:cs="Arial"/>
          <w:b/>
          <w:sz w:val="28"/>
        </w:rPr>
        <w:t>Data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de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Conclusão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à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Procuradoria:</w:t>
      </w:r>
      <w:r w:rsidRPr="001B71CF">
        <w:rPr>
          <w:rFonts w:ascii="Arial" w:hAnsi="Arial" w:cs="Arial"/>
          <w:b/>
          <w:spacing w:val="-5"/>
          <w:sz w:val="28"/>
        </w:rPr>
        <w:t xml:space="preserve"> </w:t>
      </w:r>
      <w:r w:rsidR="009F2A9D">
        <w:rPr>
          <w:rFonts w:ascii="Arial" w:hAnsi="Arial" w:cs="Arial"/>
          <w:spacing w:val="-10"/>
          <w:sz w:val="28"/>
        </w:rPr>
        <w:t>12</w:t>
      </w:r>
      <w:r w:rsidR="001B71CF" w:rsidRPr="001B71CF">
        <w:rPr>
          <w:rFonts w:ascii="Arial" w:hAnsi="Arial" w:cs="Arial"/>
          <w:spacing w:val="-10"/>
          <w:sz w:val="28"/>
        </w:rPr>
        <w:t>/0</w:t>
      </w:r>
      <w:r w:rsidR="009F2A9D">
        <w:rPr>
          <w:rFonts w:ascii="Arial" w:hAnsi="Arial" w:cs="Arial"/>
          <w:spacing w:val="-10"/>
          <w:sz w:val="28"/>
        </w:rPr>
        <w:t>6</w:t>
      </w:r>
      <w:r w:rsidR="00851779" w:rsidRPr="001B71CF">
        <w:rPr>
          <w:rFonts w:ascii="Arial" w:hAnsi="Arial" w:cs="Arial"/>
          <w:spacing w:val="-10"/>
          <w:sz w:val="28"/>
        </w:rPr>
        <w:t>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51779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</w:t>
      </w:r>
      <w:r w:rsidRPr="001B71CF">
        <w:rPr>
          <w:rFonts w:ascii="Arial" w:hAnsi="Arial" w:cs="Arial"/>
          <w:sz w:val="28"/>
          <w:szCs w:val="28"/>
        </w:rPr>
        <w:t xml:space="preserve">que </w:t>
      </w:r>
      <w:r w:rsidRPr="001B71CF">
        <w:rPr>
          <w:rFonts w:ascii="Arial" w:hAnsi="Arial" w:cs="Arial"/>
          <w:b/>
          <w:i/>
          <w:sz w:val="28"/>
          <w:szCs w:val="28"/>
        </w:rPr>
        <w:t>“</w:t>
      </w:r>
      <w:r w:rsidR="001B71CF" w:rsidRPr="001B71CF">
        <w:rPr>
          <w:rFonts w:ascii="Arial" w:hAnsi="Arial" w:cs="Arial"/>
          <w:b/>
          <w:i/>
          <w:sz w:val="28"/>
          <w:szCs w:val="28"/>
          <w:shd w:val="clear" w:color="auto" w:fill="FFFFFF"/>
        </w:rPr>
        <w:t>Altera a Lei Municipal nº 4.449, de 27 de março de 2025, que reformula o Conselho Municipal de Trânsito e Transporte - CMTT.</w:t>
      </w:r>
      <w:r w:rsidRPr="001B71CF">
        <w:rPr>
          <w:rFonts w:ascii="Arial" w:hAnsi="Arial" w:cs="Arial"/>
          <w:b/>
          <w:i/>
          <w:sz w:val="28"/>
          <w:szCs w:val="28"/>
        </w:rPr>
        <w:t>”.</w:t>
      </w:r>
      <w:r>
        <w:rPr>
          <w:sz w:val="28"/>
        </w:rPr>
        <w:t xml:space="preserve"> 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1B71CF" w:rsidRPr="001B71CF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1B71CF">
        <w:rPr>
          <w:sz w:val="28"/>
        </w:rPr>
        <w:t>87</w:t>
      </w:r>
      <w:r w:rsidR="009F2A9D">
        <w:rPr>
          <w:sz w:val="28"/>
        </w:rPr>
        <w:t>745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1B71CF">
        <w:rPr>
          <w:sz w:val="28"/>
        </w:rPr>
        <w:t xml:space="preserve">5 </w:t>
      </w:r>
      <w:r>
        <w:rPr>
          <w:spacing w:val="-2"/>
          <w:sz w:val="28"/>
        </w:rPr>
        <w:t>páginas)</w:t>
      </w:r>
    </w:p>
    <w:p w:rsidR="00EA733D" w:rsidRDefault="00EA733D" w:rsidP="009F2A9D">
      <w:pPr>
        <w:pStyle w:val="PargrafodaLista"/>
        <w:tabs>
          <w:tab w:val="left" w:pos="720"/>
        </w:tabs>
        <w:ind w:left="720"/>
        <w:rPr>
          <w:sz w:val="28"/>
        </w:rPr>
      </w:pPr>
    </w:p>
    <w:p w:rsidR="009F2A9D" w:rsidRDefault="009F2A9D" w:rsidP="009F2A9D">
      <w:pPr>
        <w:pStyle w:val="PargrafodaLista"/>
        <w:tabs>
          <w:tab w:val="left" w:pos="720"/>
        </w:tabs>
        <w:ind w:left="720"/>
        <w:rPr>
          <w:sz w:val="28"/>
        </w:rPr>
      </w:pPr>
      <w:r>
        <w:rPr>
          <w:sz w:val="28"/>
        </w:rPr>
        <w:t>Breve é o relatório.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 xml:space="preserve">e aprovada por dois terços dos membros da Câmara Municipal, que a promulgará, atendidos os princípios estabelecidos nesta Constituição, na Constituição do respectivo Estado e os seguintes preceitos: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 xml:space="preserve">(...)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 xml:space="preserve">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1B71CF" w:rsidRDefault="00365C64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  <w:r>
        <w:t xml:space="preserve">A natureza dos conselhos municipais é de fórum permanente de consulta, deliberação, fiscalização e monitoramento das políticas públicas desenvolvidas pela administração, sendo que tanto </w:t>
      </w:r>
      <w:r>
        <w:lastRenderedPageBreak/>
        <w:t>representantes da sociedade civil quanto do governo têm igual participação.</w:t>
      </w:r>
      <w:r>
        <w:rPr>
          <w:spacing w:val="76"/>
          <w:w w:val="150"/>
        </w:rPr>
        <w:t xml:space="preserve"> </w:t>
      </w:r>
    </w:p>
    <w:p w:rsidR="001B71CF" w:rsidRDefault="001B71CF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</w:p>
    <w:p w:rsidR="00EA733D" w:rsidRDefault="00365C64" w:rsidP="001B71CF">
      <w:pPr>
        <w:pStyle w:val="Corpodetexto"/>
        <w:spacing w:line="360" w:lineRule="auto"/>
        <w:ind w:left="1" w:right="15" w:firstLine="720"/>
        <w:jc w:val="both"/>
      </w:pP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  <w:r w:rsidR="001B71CF">
        <w:t xml:space="preserve"> </w:t>
      </w:r>
      <w:r>
        <w:t>governamentais específicas, ou mesmo serem de existência obrigatória para que o município esteja apto a receber repasse de recursos do Governo Federal em determinada área de atuação (caso dos conselhos de Saúde, Assistência Social e Alimentação Escolar, Leis Federais nº 8.142/1990, 9.604/98, e 11.947/09, respectivamente).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1B71CF" w:rsidRDefault="00365C64" w:rsidP="001B71CF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pacing w:val="-4"/>
          <w:sz w:val="26"/>
        </w:rPr>
        <w:t>Art.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4"/>
          <w:sz w:val="26"/>
        </w:rPr>
        <w:t>55.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Compete,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privativamente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6"/>
          <w:sz w:val="26"/>
        </w:rPr>
        <w:t>ao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Prefeito,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10"/>
          <w:sz w:val="26"/>
        </w:rPr>
        <w:t xml:space="preserve">a </w:t>
      </w:r>
      <w:r w:rsidRPr="001B71CF">
        <w:rPr>
          <w:rFonts w:ascii="Arial" w:hAnsi="Arial" w:cs="Arial"/>
          <w:sz w:val="26"/>
        </w:rPr>
        <w:t>iniciativa de projetos de lei que disponham sobre:</w:t>
      </w:r>
    </w:p>
    <w:p w:rsidR="00EA733D" w:rsidRPr="001B71CF" w:rsidRDefault="00365C64" w:rsidP="001B71CF">
      <w:pPr>
        <w:pStyle w:val="Corpodetexto"/>
        <w:spacing w:line="225" w:lineRule="auto"/>
        <w:ind w:left="2161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z w:val="26"/>
        </w:rPr>
        <w:t>I</w:t>
      </w: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 de cargos, funções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empregos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na administração direta e indireta do Poder</w:t>
      </w:r>
      <w:r w:rsid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aumento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de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sua</w:t>
      </w:r>
      <w:r w:rsidRPr="001B71CF">
        <w:rPr>
          <w:rFonts w:ascii="Arial" w:hAnsi="Arial" w:cs="Arial"/>
          <w:spacing w:val="-4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remuneração;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pacing w:val="-11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servidores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do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Poder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seu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regime jurídico e provimento de cargos;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criação, estruturação e atribuições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das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Secretarias Municipais e órgãos da Administração</w:t>
      </w:r>
      <w:r w:rsidR="001B71CF" w:rsidRP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Pública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Municipal;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lastRenderedPageBreak/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 xml:space="preserve">As alterações propostas pelo texto do projeto versam sobre a integralidade da estrutura e composição do órgão em questão, ora inserido no âmbito da Secretaria de Transporte e Mobilidade (SMTM), revogando as leis anteriores que disciplinavam o referido órgão.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determinadas matérias que tramitarem pela Câmara. </w:t>
      </w:r>
      <w:r>
        <w:rPr>
          <w:spacing w:val="-2"/>
        </w:rPr>
        <w:t>(...)</w:t>
      </w:r>
    </w:p>
    <w:p w:rsidR="00EA733D" w:rsidRDefault="00365C64">
      <w:pPr>
        <w:pStyle w:val="Corpodetexto"/>
        <w:spacing w:before="81"/>
        <w:ind w:left="2101" w:right="16"/>
        <w:jc w:val="both"/>
      </w:pPr>
      <w:r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 xml:space="preserve">manifestar-se-á sobre o mérito da proposição, assim atendida a colocação do assunto sob o prisma de sua </w:t>
      </w:r>
      <w:r>
        <w:lastRenderedPageBreak/>
        <w:t>conveniência, utilidade e oportunidade, principalmente nos seguintes casos:</w:t>
      </w:r>
    </w:p>
    <w:p w:rsidR="00EA733D" w:rsidRDefault="00365C64">
      <w:pPr>
        <w:pStyle w:val="Heading2"/>
        <w:ind w:right="22"/>
        <w:jc w:val="both"/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EA733D" w:rsidRDefault="00365C64">
      <w:pPr>
        <w:pStyle w:val="PargrafodaLista"/>
        <w:numPr>
          <w:ilvl w:val="0"/>
          <w:numId w:val="1"/>
        </w:numPr>
        <w:tabs>
          <w:tab w:val="left" w:pos="461"/>
        </w:tabs>
        <w:spacing w:line="276" w:lineRule="auto"/>
        <w:ind w:right="26" w:firstLine="0"/>
        <w:jc w:val="both"/>
        <w:rPr>
          <w:sz w:val="28"/>
        </w:rPr>
      </w:pPr>
      <w:r w:rsidRPr="00851779">
        <w:rPr>
          <w:b/>
          <w:sz w:val="28"/>
        </w:rPr>
        <w:t>SERVIÇOS URBANOS</w:t>
      </w:r>
      <w:r>
        <w:rPr>
          <w:sz w:val="28"/>
        </w:rPr>
        <w:t>, por competência específica, eis que a proposição trata da estrutura de órgão deliberativo vinculado às atividades de trânsito e transporte.</w:t>
      </w:r>
    </w:p>
    <w:p w:rsidR="00EA733D" w:rsidRDefault="00EA733D">
      <w:pPr>
        <w:pStyle w:val="Corpodetexto"/>
        <w:spacing w:before="48"/>
      </w:pPr>
    </w:p>
    <w:p w:rsidR="00EA733D" w:rsidRDefault="00365C64">
      <w:pPr>
        <w:pStyle w:val="Corpodetexto"/>
        <w:spacing w:line="276" w:lineRule="auto"/>
        <w:ind w:left="2101" w:right="17"/>
        <w:jc w:val="both"/>
      </w:pPr>
      <w: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</w:t>
      </w:r>
      <w:r>
        <w:rPr>
          <w:rFonts w:ascii="Arial" w:hAnsi="Arial"/>
          <w:b/>
        </w:rPr>
        <w:t xml:space="preserve">trânsito e transporte </w:t>
      </w:r>
      <w:r>
        <w:t>e comunicação em geral e, especialmente, 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Município e suas alterações.</w:t>
      </w:r>
    </w:p>
    <w:p w:rsidR="00EA733D" w:rsidRDefault="00EA733D">
      <w:pPr>
        <w:pStyle w:val="Corpodetexto"/>
      </w:pPr>
    </w:p>
    <w:p w:rsidR="00EA733D" w:rsidRDefault="00EA733D" w:rsidP="00851779">
      <w:pPr>
        <w:pStyle w:val="Corpodetexto"/>
        <w:spacing w:before="209"/>
        <w:jc w:val="center"/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Em conformidade com os fundamentos normativos apresentados acima, encaminhamos o expediente ao prosseguimento opinando pela </w:t>
      </w:r>
      <w:r>
        <w:rPr>
          <w:rFonts w:ascii="Arial" w:hAnsi="Arial"/>
          <w:b/>
        </w:rPr>
        <w:t>viabilidade da tramitação</w:t>
      </w:r>
      <w:r w:rsidR="001B71CF">
        <w:rPr>
          <w:rFonts w:ascii="Arial" w:hAnsi="Arial"/>
          <w:b/>
        </w:rPr>
        <w:t>, conforme exposição do projeto de modificativo (Emenda 02/2025).</w:t>
      </w:r>
      <w:r>
        <w:rPr>
          <w:rFonts w:ascii="Arial" w:hAnsi="Arial"/>
          <w:b/>
        </w:rPr>
        <w:t xml:space="preserve"> </w:t>
      </w:r>
      <w:r>
        <w:t>Como de praxe, anot</w:t>
      </w:r>
      <w:r w:rsidR="001B71CF">
        <w:t>o</w:t>
      </w:r>
      <w:r>
        <w:t xml:space="preserve"> que o presente parecer tem natureza opinativa e não vincula a decisão das comissões.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 À conclusão superior, e com aprovação, encaminhem-se os autos à DIRETORIA LEGISLATIVA para as devidas diligências.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Corpodetexto"/>
        <w:jc w:val="center"/>
        <w:rPr>
          <w:spacing w:val="-4"/>
        </w:rPr>
      </w:pPr>
      <w:r>
        <w:lastRenderedPageBreak/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B71CF">
        <w:rPr>
          <w:spacing w:val="-4"/>
        </w:rPr>
        <w:t>13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 w:rsidR="009F2A9D">
        <w:rPr>
          <w:spacing w:val="-4"/>
        </w:rPr>
        <w:t>Junho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EA733D" w:rsidRDefault="00365C64" w:rsidP="001B71CF">
      <w:pPr>
        <w:pStyle w:val="Heading2"/>
        <w:spacing w:before="322"/>
        <w:ind w:left="0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1B71CF" w:rsidRDefault="00365C64" w:rsidP="001B71CF">
      <w:pPr>
        <w:pStyle w:val="Corpodetexto"/>
        <w:ind w:right="12" w:hanging="218"/>
        <w:jc w:val="center"/>
      </w:pPr>
      <w:r>
        <w:t>Procurador</w:t>
      </w:r>
      <w:r>
        <w:rPr>
          <w:spacing w:val="-20"/>
        </w:rPr>
        <w:t xml:space="preserve"> </w:t>
      </w:r>
      <w:r>
        <w:t xml:space="preserve">Chefe </w:t>
      </w:r>
    </w:p>
    <w:p w:rsidR="00EA733D" w:rsidRDefault="00365C64" w:rsidP="001B71CF">
      <w:pPr>
        <w:pStyle w:val="Corpodetexto"/>
        <w:ind w:right="12" w:hanging="218"/>
        <w:jc w:val="center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70A" w:rsidRDefault="0059370A" w:rsidP="00EA733D">
      <w:r>
        <w:separator/>
      </w:r>
    </w:p>
  </w:endnote>
  <w:endnote w:type="continuationSeparator" w:id="0">
    <w:p w:rsidR="0059370A" w:rsidRDefault="0059370A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70A" w:rsidRDefault="0059370A" w:rsidP="00EA733D">
      <w:r>
        <w:separator/>
      </w:r>
    </w:p>
  </w:footnote>
  <w:footnote w:type="continuationSeparator" w:id="0">
    <w:p w:rsidR="0059370A" w:rsidRDefault="0059370A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C7559" w:rsidRPr="003C755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184013"/>
    <w:rsid w:val="001B71CF"/>
    <w:rsid w:val="00365C64"/>
    <w:rsid w:val="003C7559"/>
    <w:rsid w:val="0059370A"/>
    <w:rsid w:val="00850B8D"/>
    <w:rsid w:val="00851779"/>
    <w:rsid w:val="009F2A9D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936</Words>
  <Characters>5057</Characters>
  <Application>Microsoft Office Word</Application>
  <DocSecurity>0</DocSecurity>
  <Lines>42</Lines>
  <Paragraphs>11</Paragraphs>
  <ScaleCrop>false</ScaleCrop>
  <Company/>
  <LinksUpToDate>false</LinksUpToDate>
  <CharactersWithSpaces>5982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2025-06-13T16:02:00Z</dcterms:created>
  <dcterms:modified xsi:type="dcterms:W3CDTF">2025-06-13T16:02:00Z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