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Default Extension="odttf" ContentType="application/vnd.openxmlformats-officedocument.obfuscatedFont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24128" w:rsidRDefault="00473273">
      <w:pPr>
        <w:pStyle w:val="normal0"/>
        <w:rPr>
          <w:rFonts w:ascii="Arial" w:eastAsia="Arial" w:hAnsi="Arial" w:cs="Arial"/>
          <w:b/>
          <w:bCs/>
          <w:sz w:val="32"/>
          <w:szCs w:val="32"/>
        </w:rPr>
      </w:pPr>
      <w:r>
        <w:rPr>
          <w:rFonts w:ascii="Arial" w:eastAsia="Arial" w:hAnsi="Arial" w:cs="Arial"/>
          <w:b/>
          <w:bCs/>
          <w:sz w:val="32"/>
          <w:szCs w:val="32"/>
        </w:rPr>
        <w:t>PLL 038/2025</w:t>
      </w:r>
    </w:p>
    <w:p w:rsidR="00924128" w:rsidRDefault="00473273">
      <w:pPr>
        <w:pStyle w:val="normal0"/>
        <w:rPr>
          <w:rFonts w:ascii="Arial" w:eastAsia="Arial" w:hAnsi="Arial" w:cs="Arial"/>
          <w:b/>
          <w:bCs/>
          <w:sz w:val="32"/>
          <w:szCs w:val="32"/>
        </w:rPr>
      </w:pPr>
      <w:r>
        <w:rPr>
          <w:rFonts w:ascii="Arial" w:eastAsia="Arial" w:hAnsi="Arial" w:cs="Arial"/>
          <w:b/>
          <w:bCs/>
          <w:sz w:val="32"/>
          <w:szCs w:val="32"/>
        </w:rPr>
        <w:t>Nº do Processo: 28859</w:t>
      </w:r>
    </w:p>
    <w:p w:rsidR="00924128" w:rsidRDefault="00473273">
      <w:pPr>
        <w:pStyle w:val="normal0"/>
        <w:rPr>
          <w:rFonts w:ascii="Arial" w:eastAsia="Arial" w:hAnsi="Arial" w:cs="Arial"/>
          <w:b/>
          <w:bCs/>
          <w:sz w:val="32"/>
          <w:szCs w:val="32"/>
        </w:rPr>
      </w:pPr>
      <w:r>
        <w:rPr>
          <w:rFonts w:ascii="Arial" w:eastAsia="Arial" w:hAnsi="Arial" w:cs="Arial"/>
          <w:b/>
          <w:bCs/>
          <w:sz w:val="32"/>
          <w:szCs w:val="32"/>
        </w:rPr>
        <w:t>Requerente: Ver. Ricardo Valim</w:t>
      </w:r>
    </w:p>
    <w:p w:rsidR="00924128" w:rsidRDefault="00473273">
      <w:pPr>
        <w:pStyle w:val="normal0"/>
        <w:rPr>
          <w:rFonts w:ascii="Arial" w:eastAsia="Arial" w:hAnsi="Arial" w:cs="Arial"/>
          <w:b/>
          <w:bCs/>
          <w:sz w:val="32"/>
          <w:szCs w:val="32"/>
        </w:rPr>
      </w:pPr>
      <w:r>
        <w:rPr>
          <w:rFonts w:ascii="Arial" w:eastAsia="Arial" w:hAnsi="Arial" w:cs="Arial"/>
          <w:b/>
          <w:bCs/>
          <w:sz w:val="32"/>
          <w:szCs w:val="32"/>
        </w:rPr>
        <w:t>Tipo de Proposição: Projeto de Lei do Legislativo (PLL)</w:t>
      </w:r>
    </w:p>
    <w:p w:rsidR="00924128" w:rsidRDefault="00473273">
      <w:pPr>
        <w:pStyle w:val="normal0"/>
        <w:rPr>
          <w:rFonts w:ascii="Arial" w:eastAsia="Arial" w:hAnsi="Arial" w:cs="Arial"/>
          <w:b/>
          <w:bCs/>
          <w:sz w:val="32"/>
          <w:szCs w:val="32"/>
        </w:rPr>
      </w:pPr>
      <w:r>
        <w:rPr>
          <w:rFonts w:ascii="Arial" w:eastAsia="Arial" w:hAnsi="Arial" w:cs="Arial"/>
          <w:b/>
          <w:bCs/>
          <w:sz w:val="32"/>
          <w:szCs w:val="32"/>
        </w:rPr>
        <w:t>Data de Conclusão à Procuradoria: 05/12/2025</w:t>
      </w:r>
    </w:p>
    <w:p w:rsidR="00924128" w:rsidRDefault="00924128">
      <w:pPr>
        <w:pStyle w:val="normal0"/>
        <w:rPr>
          <w:rFonts w:ascii="Arial" w:eastAsia="Arial" w:hAnsi="Arial" w:cs="Arial"/>
          <w:sz w:val="28"/>
          <w:szCs w:val="28"/>
        </w:rPr>
      </w:pPr>
    </w:p>
    <w:p w:rsidR="00924128" w:rsidRDefault="00473273" w:rsidP="004A5B4E">
      <w:pPr>
        <w:pStyle w:val="normal0"/>
        <w:jc w:val="center"/>
        <w:rPr>
          <w:rFonts w:ascii="Arial" w:eastAsia="Arial" w:hAnsi="Arial" w:cs="Arial"/>
          <w:sz w:val="28"/>
          <w:szCs w:val="28"/>
        </w:rPr>
      </w:pPr>
      <w:r>
        <w:rPr>
          <w:rFonts w:ascii="Arial" w:eastAsia="Arial" w:hAnsi="Arial" w:cs="Arial"/>
          <w:b/>
          <w:bCs/>
          <w:sz w:val="28"/>
          <w:szCs w:val="28"/>
        </w:rPr>
        <w:t>RELATÓRIO</w:t>
      </w:r>
    </w:p>
    <w:p w:rsidR="00924128" w:rsidRDefault="00924128">
      <w:pPr>
        <w:pStyle w:val="normal0"/>
        <w:rPr>
          <w:rFonts w:ascii="Arial" w:eastAsia="Arial" w:hAnsi="Arial" w:cs="Arial"/>
          <w:sz w:val="28"/>
          <w:szCs w:val="28"/>
        </w:rPr>
      </w:pPr>
    </w:p>
    <w:p w:rsidR="004A5B4E" w:rsidRDefault="00473273">
      <w:pPr>
        <w:pStyle w:val="normal0"/>
        <w:jc w:val="both"/>
        <w:rPr>
          <w:rFonts w:ascii="Arial" w:eastAsia="Arial" w:hAnsi="Arial" w:cs="Arial"/>
          <w:sz w:val="28"/>
          <w:szCs w:val="28"/>
        </w:rPr>
      </w:pPr>
      <w:r>
        <w:rPr>
          <w:rFonts w:ascii="Arial" w:eastAsia="Arial" w:hAnsi="Arial" w:cs="Arial"/>
          <w:sz w:val="28"/>
          <w:szCs w:val="28"/>
        </w:rPr>
        <w:tab/>
      </w:r>
      <w:r>
        <w:rPr>
          <w:rFonts w:ascii="Arial" w:eastAsia="Arial" w:hAnsi="Arial" w:cs="Arial"/>
          <w:sz w:val="28"/>
          <w:szCs w:val="28"/>
        </w:rPr>
        <w:t xml:space="preserve">Versa o expediente sobre proposição subscrita por </w:t>
      </w:r>
      <w:proofErr w:type="gramStart"/>
      <w:r>
        <w:rPr>
          <w:rFonts w:ascii="Arial" w:eastAsia="Arial" w:hAnsi="Arial" w:cs="Arial"/>
          <w:sz w:val="28"/>
          <w:szCs w:val="28"/>
        </w:rPr>
        <w:t>Edil</w:t>
      </w:r>
      <w:proofErr w:type="gramEnd"/>
      <w:r>
        <w:rPr>
          <w:rFonts w:ascii="Arial" w:eastAsia="Arial" w:hAnsi="Arial" w:cs="Arial"/>
          <w:sz w:val="28"/>
          <w:szCs w:val="28"/>
        </w:rPr>
        <w:t xml:space="preserve"> com assento nesta nobre Casa Legislativa, que solicita aprovação do Colendo Plenário para Projeto de Lei que </w:t>
      </w:r>
      <w:r w:rsidRPr="004A5B4E">
        <w:rPr>
          <w:rFonts w:ascii="Arial" w:eastAsia="Arial" w:hAnsi="Arial" w:cs="Arial"/>
          <w:b/>
          <w:sz w:val="28"/>
          <w:szCs w:val="28"/>
        </w:rPr>
        <w:t>“</w:t>
      </w:r>
      <w:r w:rsidRPr="004A5B4E">
        <w:rPr>
          <w:rFonts w:ascii="Arial" w:eastAsia="Arial" w:hAnsi="Arial" w:cs="Arial"/>
          <w:b/>
          <w:i/>
          <w:iCs/>
          <w:sz w:val="28"/>
          <w:szCs w:val="28"/>
        </w:rPr>
        <w:t xml:space="preserve">INSTITUI PROGRAMA DE FARMÁCIAS CREDENCIADAS DE SAPUCAIA DO SUL PARA COBERTURA COMPLEMENTAR </w:t>
      </w:r>
      <w:r w:rsidRPr="004A5B4E">
        <w:rPr>
          <w:rFonts w:ascii="Arial" w:eastAsia="Arial" w:hAnsi="Arial" w:cs="Arial"/>
          <w:b/>
          <w:i/>
          <w:iCs/>
          <w:sz w:val="28"/>
          <w:szCs w:val="28"/>
        </w:rPr>
        <w:t>DE MEDICAMENTOS DA RELAÇÃO MUNICIPAL DE MEDICAMENTOS (REMUME) E DÁ OUTRAS PROVIDÊNCIAS</w:t>
      </w:r>
      <w:r w:rsidRPr="004A5B4E">
        <w:rPr>
          <w:rFonts w:ascii="Arial" w:eastAsia="Arial" w:hAnsi="Arial" w:cs="Arial"/>
          <w:b/>
          <w:sz w:val="28"/>
          <w:szCs w:val="28"/>
        </w:rPr>
        <w:t>”.</w:t>
      </w:r>
      <w:r>
        <w:rPr>
          <w:rFonts w:ascii="Arial" w:eastAsia="Arial" w:hAnsi="Arial" w:cs="Arial"/>
          <w:sz w:val="28"/>
          <w:szCs w:val="28"/>
        </w:rPr>
        <w:t xml:space="preserve"> </w:t>
      </w:r>
    </w:p>
    <w:p w:rsidR="004A5B4E" w:rsidRDefault="004A5B4E">
      <w:pPr>
        <w:pStyle w:val="normal0"/>
        <w:jc w:val="both"/>
        <w:rPr>
          <w:rFonts w:ascii="Arial" w:eastAsia="Arial" w:hAnsi="Arial" w:cs="Arial"/>
          <w:sz w:val="28"/>
          <w:szCs w:val="28"/>
        </w:rPr>
      </w:pPr>
    </w:p>
    <w:p w:rsidR="00924128" w:rsidRDefault="00473273" w:rsidP="004A5B4E">
      <w:pPr>
        <w:pStyle w:val="normal0"/>
        <w:ind w:firstLine="709"/>
        <w:jc w:val="both"/>
        <w:rPr>
          <w:rFonts w:ascii="Arial" w:eastAsia="Arial" w:hAnsi="Arial" w:cs="Arial"/>
          <w:sz w:val="28"/>
          <w:szCs w:val="28"/>
        </w:rPr>
      </w:pPr>
      <w:r>
        <w:rPr>
          <w:rFonts w:ascii="Arial" w:eastAsia="Arial" w:hAnsi="Arial" w:cs="Arial"/>
          <w:sz w:val="28"/>
          <w:szCs w:val="28"/>
        </w:rPr>
        <w:t>Consta dos autos eletrônicos o seguinte documento: ID 95537 (página única).</w:t>
      </w:r>
    </w:p>
    <w:p w:rsidR="00924128" w:rsidRDefault="00924128">
      <w:pPr>
        <w:pStyle w:val="normal0"/>
        <w:spacing w:line="360" w:lineRule="auto"/>
        <w:jc w:val="both"/>
        <w:rPr>
          <w:rFonts w:ascii="Arial" w:eastAsia="Arial" w:hAnsi="Arial" w:cs="Arial"/>
          <w:sz w:val="28"/>
          <w:szCs w:val="28"/>
        </w:rPr>
      </w:pPr>
    </w:p>
    <w:p w:rsidR="00924128" w:rsidRDefault="00473273" w:rsidP="004A5B4E">
      <w:pPr>
        <w:pStyle w:val="normal0"/>
        <w:jc w:val="center"/>
        <w:rPr>
          <w:rFonts w:ascii="Arial" w:eastAsia="Arial" w:hAnsi="Arial" w:cs="Arial"/>
          <w:sz w:val="28"/>
          <w:szCs w:val="28"/>
        </w:rPr>
      </w:pPr>
      <w:r>
        <w:rPr>
          <w:rFonts w:ascii="Arial" w:eastAsia="Arial" w:hAnsi="Arial" w:cs="Arial"/>
          <w:b/>
          <w:bCs/>
          <w:sz w:val="28"/>
          <w:szCs w:val="28"/>
        </w:rPr>
        <w:t>PARECER</w:t>
      </w:r>
    </w:p>
    <w:p w:rsidR="00924128" w:rsidRDefault="00924128">
      <w:pPr>
        <w:pStyle w:val="normal0"/>
        <w:rPr>
          <w:rFonts w:ascii="Arial" w:eastAsia="Arial" w:hAnsi="Arial" w:cs="Arial"/>
          <w:sz w:val="28"/>
          <w:szCs w:val="28"/>
        </w:rPr>
      </w:pPr>
    </w:p>
    <w:p w:rsidR="004A5B4E" w:rsidRDefault="00473273">
      <w:pPr>
        <w:pStyle w:val="normal0"/>
        <w:spacing w:line="276" w:lineRule="auto"/>
        <w:ind w:firstLine="720"/>
        <w:jc w:val="both"/>
        <w:rPr>
          <w:rFonts w:ascii="Arial" w:eastAsia="Arial" w:hAnsi="Arial" w:cs="Arial"/>
          <w:sz w:val="28"/>
          <w:szCs w:val="28"/>
        </w:rPr>
      </w:pPr>
      <w:r>
        <w:rPr>
          <w:rFonts w:ascii="Arial" w:eastAsia="Arial" w:hAnsi="Arial" w:cs="Arial"/>
          <w:sz w:val="28"/>
          <w:szCs w:val="28"/>
        </w:rPr>
        <w:t>A proposição ora em análise, cujo escopo institui programa de governo destinado a</w:t>
      </w:r>
      <w:r>
        <w:rPr>
          <w:rFonts w:ascii="Arial" w:eastAsia="Arial" w:hAnsi="Arial" w:cs="Arial"/>
          <w:sz w:val="28"/>
          <w:szCs w:val="28"/>
        </w:rPr>
        <w:t xml:space="preserve"> atender às demandas que especifica, vem fundamentada no entendimento firmado pelo Supremo Tribunal Federal (STF) quando da edição do Tema de Repercussão Geral 917. </w:t>
      </w:r>
    </w:p>
    <w:p w:rsidR="004A5B4E" w:rsidRDefault="004A5B4E">
      <w:pPr>
        <w:pStyle w:val="normal0"/>
        <w:spacing w:line="276" w:lineRule="auto"/>
        <w:ind w:firstLine="720"/>
        <w:jc w:val="both"/>
        <w:rPr>
          <w:rFonts w:ascii="Arial" w:eastAsia="Arial" w:hAnsi="Arial" w:cs="Arial"/>
          <w:sz w:val="28"/>
          <w:szCs w:val="28"/>
        </w:rPr>
      </w:pPr>
    </w:p>
    <w:p w:rsidR="004A5B4E" w:rsidRDefault="00473273">
      <w:pPr>
        <w:pStyle w:val="normal0"/>
        <w:spacing w:line="276" w:lineRule="auto"/>
        <w:ind w:firstLine="720"/>
        <w:jc w:val="both"/>
        <w:rPr>
          <w:rFonts w:ascii="Arial" w:eastAsia="Arial" w:hAnsi="Arial" w:cs="Arial"/>
          <w:sz w:val="28"/>
          <w:szCs w:val="28"/>
        </w:rPr>
      </w:pPr>
      <w:r>
        <w:rPr>
          <w:rFonts w:ascii="Arial" w:eastAsia="Arial" w:hAnsi="Arial" w:cs="Arial"/>
          <w:sz w:val="28"/>
          <w:szCs w:val="28"/>
        </w:rPr>
        <w:t>De acordo com essa tese, não há usurpação da competência privativa do Chefe do Executivo em</w:t>
      </w:r>
      <w:r>
        <w:rPr>
          <w:rFonts w:ascii="Arial" w:eastAsia="Arial" w:hAnsi="Arial" w:cs="Arial"/>
          <w:sz w:val="28"/>
          <w:szCs w:val="28"/>
        </w:rPr>
        <w:t xml:space="preserve"> leis que, embora criem despesa para a Administração, </w:t>
      </w:r>
      <w:r w:rsidRPr="004A5B4E">
        <w:rPr>
          <w:rFonts w:ascii="Arial" w:eastAsia="Arial" w:hAnsi="Arial" w:cs="Arial"/>
          <w:b/>
          <w:sz w:val="28"/>
          <w:szCs w:val="28"/>
          <w:u w:val="single"/>
        </w:rPr>
        <w:t>não tratem da estrutura ou das atribuições de seus órgãos, nem do regime jurídico de servidores.</w:t>
      </w:r>
      <w:r>
        <w:rPr>
          <w:rFonts w:ascii="Arial" w:eastAsia="Arial" w:hAnsi="Arial" w:cs="Arial"/>
          <w:sz w:val="28"/>
          <w:szCs w:val="28"/>
        </w:rPr>
        <w:t xml:space="preserve"> </w:t>
      </w:r>
    </w:p>
    <w:p w:rsidR="004A5B4E" w:rsidRDefault="004A5B4E">
      <w:pPr>
        <w:pStyle w:val="normal0"/>
        <w:spacing w:line="276" w:lineRule="auto"/>
        <w:ind w:firstLine="720"/>
        <w:jc w:val="both"/>
        <w:rPr>
          <w:rFonts w:ascii="Arial" w:eastAsia="Arial" w:hAnsi="Arial" w:cs="Arial"/>
          <w:sz w:val="28"/>
          <w:szCs w:val="28"/>
        </w:rPr>
      </w:pPr>
    </w:p>
    <w:p w:rsidR="00924128" w:rsidRDefault="00473273">
      <w:pPr>
        <w:pStyle w:val="normal0"/>
        <w:spacing w:line="276" w:lineRule="auto"/>
        <w:ind w:firstLine="720"/>
        <w:jc w:val="both"/>
        <w:rPr>
          <w:rFonts w:ascii="Arial" w:eastAsia="Arial" w:hAnsi="Arial" w:cs="Arial"/>
          <w:sz w:val="28"/>
          <w:szCs w:val="28"/>
        </w:rPr>
      </w:pPr>
      <w:r>
        <w:rPr>
          <w:rFonts w:ascii="Arial" w:eastAsia="Arial" w:hAnsi="Arial" w:cs="Arial"/>
          <w:sz w:val="28"/>
          <w:szCs w:val="28"/>
        </w:rPr>
        <w:t>Portanto, a criação de uma obrigação de reembolso por medicamentos não fornecidos pela rede pública, em p</w:t>
      </w:r>
      <w:r>
        <w:rPr>
          <w:rFonts w:ascii="Arial" w:eastAsia="Arial" w:hAnsi="Arial" w:cs="Arial"/>
          <w:sz w:val="28"/>
          <w:szCs w:val="28"/>
        </w:rPr>
        <w:t>rincípio, não padece de vício de iniciativa por reserva de administração, uma vez que não altera a organização administrativa interna da Secretaria Municipal de Saúde.</w:t>
      </w:r>
    </w:p>
    <w:p w:rsidR="00924128" w:rsidRDefault="00924128">
      <w:pPr>
        <w:pStyle w:val="normal0"/>
        <w:spacing w:line="276" w:lineRule="auto"/>
        <w:jc w:val="both"/>
        <w:rPr>
          <w:rFonts w:ascii="Arial" w:eastAsia="Arial" w:hAnsi="Arial" w:cs="Arial"/>
          <w:sz w:val="28"/>
          <w:szCs w:val="28"/>
        </w:rPr>
      </w:pPr>
    </w:p>
    <w:p w:rsidR="004A5B4E" w:rsidRDefault="00473273">
      <w:pPr>
        <w:pStyle w:val="normal0"/>
        <w:spacing w:line="276" w:lineRule="auto"/>
        <w:ind w:firstLine="720"/>
        <w:jc w:val="both"/>
        <w:rPr>
          <w:rFonts w:ascii="Arial" w:eastAsia="Arial" w:hAnsi="Arial" w:cs="Arial"/>
          <w:sz w:val="28"/>
          <w:szCs w:val="28"/>
        </w:rPr>
      </w:pPr>
      <w:r>
        <w:rPr>
          <w:rFonts w:ascii="Arial" w:eastAsia="Arial" w:hAnsi="Arial" w:cs="Arial"/>
          <w:sz w:val="28"/>
          <w:szCs w:val="28"/>
        </w:rPr>
        <w:lastRenderedPageBreak/>
        <w:t xml:space="preserve">Entretanto, já no que se refere ao princípio da separação de poderes, </w:t>
      </w:r>
      <w:r w:rsidRPr="004A5B4E">
        <w:rPr>
          <w:rFonts w:ascii="Arial" w:eastAsia="Arial" w:hAnsi="Arial" w:cs="Arial"/>
          <w:b/>
          <w:sz w:val="28"/>
          <w:szCs w:val="28"/>
        </w:rPr>
        <w:t>o Artigo 4º, ao i</w:t>
      </w:r>
      <w:r w:rsidRPr="004A5B4E">
        <w:rPr>
          <w:rFonts w:ascii="Arial" w:eastAsia="Arial" w:hAnsi="Arial" w:cs="Arial"/>
          <w:b/>
          <w:sz w:val="28"/>
          <w:szCs w:val="28"/>
        </w:rPr>
        <w:t>mpor que o Município firme convênios, e ao definir fluxos específicos de atendimento e auditoria, determina a prática de atos administrativos concretos, situação que desborda da tese invocada (Tema de Repercussão Geral 917),</w:t>
      </w:r>
      <w:r>
        <w:rPr>
          <w:rFonts w:ascii="Arial" w:eastAsia="Arial" w:hAnsi="Arial" w:cs="Arial"/>
          <w:sz w:val="28"/>
          <w:szCs w:val="28"/>
        </w:rPr>
        <w:t xml:space="preserve"> caracterizando imposição de ord</w:t>
      </w:r>
      <w:r>
        <w:rPr>
          <w:rFonts w:ascii="Arial" w:eastAsia="Arial" w:hAnsi="Arial" w:cs="Arial"/>
          <w:sz w:val="28"/>
          <w:szCs w:val="28"/>
        </w:rPr>
        <w:t>ens diretas de execução e a gestão detalhada de contratos e convênios, situações essas que costumam ser interpretadas como interferência indevida em atos de gestão privativos do Prefeito (Art. 84, II da Constituição Federal). Assim, no que se refere à cria</w:t>
      </w:r>
      <w:r>
        <w:rPr>
          <w:rFonts w:ascii="Arial" w:eastAsia="Arial" w:hAnsi="Arial" w:cs="Arial"/>
          <w:sz w:val="28"/>
          <w:szCs w:val="28"/>
        </w:rPr>
        <w:t xml:space="preserve">ção do programa sob o prisma do Tema 917, isso é possível, em tese. </w:t>
      </w:r>
    </w:p>
    <w:p w:rsidR="004A5B4E" w:rsidRDefault="004A5B4E">
      <w:pPr>
        <w:pStyle w:val="normal0"/>
        <w:spacing w:line="276" w:lineRule="auto"/>
        <w:ind w:firstLine="720"/>
        <w:jc w:val="both"/>
        <w:rPr>
          <w:rFonts w:ascii="Arial" w:eastAsia="Arial" w:hAnsi="Arial" w:cs="Arial"/>
          <w:sz w:val="28"/>
          <w:szCs w:val="28"/>
        </w:rPr>
      </w:pPr>
    </w:p>
    <w:p w:rsidR="00924128" w:rsidRDefault="00473273">
      <w:pPr>
        <w:pStyle w:val="normal0"/>
        <w:spacing w:line="276" w:lineRule="auto"/>
        <w:ind w:firstLine="720"/>
        <w:jc w:val="both"/>
        <w:rPr>
          <w:rFonts w:ascii="Arial" w:eastAsia="Arial" w:hAnsi="Arial" w:cs="Arial"/>
          <w:sz w:val="28"/>
          <w:szCs w:val="28"/>
        </w:rPr>
      </w:pPr>
      <w:r>
        <w:rPr>
          <w:rFonts w:ascii="Arial" w:eastAsia="Arial" w:hAnsi="Arial" w:cs="Arial"/>
          <w:sz w:val="28"/>
          <w:szCs w:val="28"/>
        </w:rPr>
        <w:t>De outra banda, a pormenorização de como o Executivo deve proceder para essa finalidade tem grande possibilidade de ser vista como uma invasão na esfera da discricionariedade administrativ</w:t>
      </w:r>
      <w:r>
        <w:rPr>
          <w:rFonts w:ascii="Arial" w:eastAsia="Arial" w:hAnsi="Arial" w:cs="Arial"/>
          <w:sz w:val="28"/>
          <w:szCs w:val="28"/>
        </w:rPr>
        <w:t>a, violando, portanto, o princípio da separação de poderes. Nesse aspecto cumpre lançar a necessária RESSALVA.</w:t>
      </w:r>
    </w:p>
    <w:p w:rsidR="00924128" w:rsidRDefault="00924128">
      <w:pPr>
        <w:pStyle w:val="normal0"/>
        <w:spacing w:line="276" w:lineRule="auto"/>
        <w:jc w:val="both"/>
        <w:rPr>
          <w:rFonts w:ascii="Arial" w:eastAsia="Arial" w:hAnsi="Arial" w:cs="Arial"/>
          <w:sz w:val="28"/>
          <w:szCs w:val="28"/>
        </w:rPr>
      </w:pPr>
    </w:p>
    <w:p w:rsidR="00924128" w:rsidRPr="004A5B4E" w:rsidRDefault="00473273" w:rsidP="004A5B4E">
      <w:pPr>
        <w:pStyle w:val="normal0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line="276" w:lineRule="auto"/>
        <w:jc w:val="both"/>
        <w:rPr>
          <w:rFonts w:ascii="Arial" w:eastAsia="Arial" w:hAnsi="Arial" w:cs="Arial"/>
          <w:b/>
          <w:sz w:val="28"/>
          <w:szCs w:val="28"/>
        </w:rPr>
      </w:pPr>
      <w:r>
        <w:rPr>
          <w:rFonts w:ascii="Arial" w:eastAsia="Arial" w:hAnsi="Arial" w:cs="Arial"/>
          <w:sz w:val="28"/>
          <w:szCs w:val="28"/>
        </w:rPr>
        <w:tab/>
      </w:r>
      <w:r w:rsidRPr="004A5B4E">
        <w:rPr>
          <w:rFonts w:ascii="Arial" w:eastAsia="Arial" w:hAnsi="Arial" w:cs="Arial"/>
          <w:b/>
          <w:sz w:val="28"/>
          <w:szCs w:val="28"/>
        </w:rPr>
        <w:t>No aspecto Fiscal (LRF), fato é que a criação de despesa obrigatória de caráter continuado ou mesmo de programa que demande novos dispêndios ex</w:t>
      </w:r>
      <w:r w:rsidRPr="004A5B4E">
        <w:rPr>
          <w:rFonts w:ascii="Arial" w:eastAsia="Arial" w:hAnsi="Arial" w:cs="Arial"/>
          <w:b/>
          <w:sz w:val="28"/>
          <w:szCs w:val="28"/>
        </w:rPr>
        <w:t xml:space="preserve">ige, pela legislação federal e constitucional vigente, que a proposição venha acompanhada do estudo de impacto para verificar sua compatibilidade com o Plano Plurianual (PPA) e a Lei de Diretrizes Orçamentárias (LDO). </w:t>
      </w:r>
    </w:p>
    <w:p w:rsidR="00924128" w:rsidRDefault="00924128">
      <w:pPr>
        <w:pStyle w:val="normal0"/>
        <w:spacing w:line="276" w:lineRule="auto"/>
        <w:jc w:val="both"/>
        <w:rPr>
          <w:rFonts w:ascii="Arial" w:eastAsia="Arial" w:hAnsi="Arial" w:cs="Arial"/>
          <w:sz w:val="28"/>
          <w:szCs w:val="28"/>
        </w:rPr>
      </w:pPr>
    </w:p>
    <w:p w:rsidR="004A5B4E" w:rsidRDefault="00473273">
      <w:pPr>
        <w:pStyle w:val="normal0"/>
        <w:spacing w:line="276" w:lineRule="auto"/>
        <w:ind w:firstLine="708"/>
        <w:jc w:val="both"/>
        <w:rPr>
          <w:rFonts w:ascii="Arial" w:eastAsia="Arial" w:hAnsi="Arial" w:cs="Arial"/>
          <w:sz w:val="28"/>
          <w:szCs w:val="28"/>
        </w:rPr>
      </w:pPr>
      <w:r>
        <w:rPr>
          <w:rFonts w:ascii="Arial" w:eastAsia="Arial" w:hAnsi="Arial" w:cs="Arial"/>
          <w:sz w:val="28"/>
          <w:szCs w:val="28"/>
        </w:rPr>
        <w:t>Inequivocamente, por ocasião do art.</w:t>
      </w:r>
      <w:r>
        <w:rPr>
          <w:rFonts w:ascii="Arial" w:eastAsia="Arial" w:hAnsi="Arial" w:cs="Arial"/>
          <w:sz w:val="28"/>
          <w:szCs w:val="28"/>
        </w:rPr>
        <w:t xml:space="preserve"> 6º do projeto, há inovação em despesas públicas cuja natureza é continuada, eis que não há previsão de prazo de duração determinado para a despesa em questão.</w:t>
      </w:r>
    </w:p>
    <w:p w:rsidR="004A5B4E" w:rsidRDefault="004A5B4E">
      <w:pPr>
        <w:pStyle w:val="normal0"/>
        <w:spacing w:line="276" w:lineRule="auto"/>
        <w:ind w:firstLine="708"/>
        <w:jc w:val="both"/>
        <w:rPr>
          <w:rFonts w:ascii="Arial" w:eastAsia="Arial" w:hAnsi="Arial" w:cs="Arial"/>
          <w:sz w:val="28"/>
          <w:szCs w:val="28"/>
        </w:rPr>
      </w:pPr>
    </w:p>
    <w:p w:rsidR="00924128" w:rsidRPr="004A5B4E" w:rsidRDefault="00473273">
      <w:pPr>
        <w:pStyle w:val="normal0"/>
        <w:spacing w:line="276" w:lineRule="auto"/>
        <w:ind w:firstLine="708"/>
        <w:jc w:val="both"/>
        <w:rPr>
          <w:rFonts w:ascii="Arial" w:eastAsia="Arial" w:hAnsi="Arial" w:cs="Arial"/>
          <w:b/>
          <w:sz w:val="28"/>
          <w:szCs w:val="28"/>
          <w:u w:val="single"/>
        </w:rPr>
      </w:pPr>
      <w:r w:rsidRPr="004A5B4E">
        <w:rPr>
          <w:rFonts w:ascii="Arial" w:eastAsia="Arial" w:hAnsi="Arial" w:cs="Arial"/>
          <w:b/>
          <w:sz w:val="28"/>
          <w:szCs w:val="28"/>
          <w:u w:val="single"/>
        </w:rPr>
        <w:t>Desse modo, considerando a natureza da medida proposta, é imperativo que o projeto venha acompan</w:t>
      </w:r>
      <w:r w:rsidRPr="004A5B4E">
        <w:rPr>
          <w:rFonts w:ascii="Arial" w:eastAsia="Arial" w:hAnsi="Arial" w:cs="Arial"/>
          <w:b/>
          <w:sz w:val="28"/>
          <w:szCs w:val="28"/>
          <w:u w:val="single"/>
        </w:rPr>
        <w:t>hado do competente estudo de impacto financeiro, ficando nesse quesito, igualmente, lançada competente RESSALVA.</w:t>
      </w:r>
    </w:p>
    <w:p w:rsidR="00924128" w:rsidRDefault="00924128">
      <w:pPr>
        <w:pStyle w:val="normal0"/>
        <w:spacing w:line="276" w:lineRule="auto"/>
        <w:jc w:val="both"/>
        <w:rPr>
          <w:rFonts w:ascii="Arial" w:eastAsia="Arial" w:hAnsi="Arial" w:cs="Arial"/>
          <w:sz w:val="28"/>
          <w:szCs w:val="28"/>
        </w:rPr>
      </w:pPr>
    </w:p>
    <w:p w:rsidR="00924128" w:rsidRDefault="00473273">
      <w:pPr>
        <w:pStyle w:val="normal0"/>
        <w:spacing w:line="276" w:lineRule="auto"/>
        <w:ind w:firstLine="720"/>
        <w:jc w:val="both"/>
        <w:rPr>
          <w:rFonts w:ascii="Arial" w:eastAsia="Arial" w:hAnsi="Arial" w:cs="Arial"/>
          <w:sz w:val="28"/>
          <w:szCs w:val="28"/>
        </w:rPr>
      </w:pPr>
      <w:r>
        <w:rPr>
          <w:rFonts w:ascii="Arial" w:eastAsia="Arial" w:hAnsi="Arial" w:cs="Arial"/>
          <w:sz w:val="28"/>
          <w:szCs w:val="28"/>
        </w:rPr>
        <w:t>Adentrando ao trâmite do processo legislativo, a matéria tratada no projeto em questão não está listada entre aquelas que exigem quorum especí</w:t>
      </w:r>
      <w:r>
        <w:rPr>
          <w:rFonts w:ascii="Arial" w:eastAsia="Arial" w:hAnsi="Arial" w:cs="Arial"/>
          <w:sz w:val="28"/>
          <w:szCs w:val="28"/>
        </w:rPr>
        <w:t>fico para sua aprovação, aplicando-se a seguinte disposição da LOM:</w:t>
      </w:r>
    </w:p>
    <w:p w:rsidR="00924128" w:rsidRDefault="00924128">
      <w:pPr>
        <w:pStyle w:val="normal0"/>
        <w:jc w:val="both"/>
        <w:rPr>
          <w:rFonts w:ascii="Arial" w:eastAsia="Arial" w:hAnsi="Arial" w:cs="Arial"/>
          <w:sz w:val="28"/>
          <w:szCs w:val="28"/>
        </w:rPr>
      </w:pPr>
    </w:p>
    <w:p w:rsidR="00924128" w:rsidRDefault="00473273">
      <w:pPr>
        <w:pStyle w:val="normal0"/>
        <w:ind w:left="2160"/>
        <w:jc w:val="both"/>
        <w:rPr>
          <w:rFonts w:ascii="Arial" w:eastAsia="Arial" w:hAnsi="Arial" w:cs="Arial"/>
          <w:sz w:val="28"/>
          <w:szCs w:val="28"/>
        </w:rPr>
      </w:pPr>
      <w:r>
        <w:rPr>
          <w:rFonts w:ascii="Arial" w:eastAsia="Arial" w:hAnsi="Arial" w:cs="Arial"/>
          <w:sz w:val="28"/>
          <w:szCs w:val="28"/>
        </w:rPr>
        <w:t>Art. 52 As discussões e votações das matérias constantes da ordem do dia serão efetuadas com a presença da maioria absoluta dos membros da Câmara Municipal. (...) § 4º A aprovação das mat</w:t>
      </w:r>
      <w:r>
        <w:rPr>
          <w:rFonts w:ascii="Arial" w:eastAsia="Arial" w:hAnsi="Arial" w:cs="Arial"/>
          <w:sz w:val="28"/>
          <w:szCs w:val="28"/>
        </w:rPr>
        <w:t>érias não constantes dos parágrafos anteriores deste artigo dependerá do voto favorável da maioria simples dos Vereadores, presentes à sessão a sua maioria absoluta.</w:t>
      </w:r>
    </w:p>
    <w:p w:rsidR="00924128" w:rsidRDefault="00473273">
      <w:pPr>
        <w:pStyle w:val="normal0"/>
        <w:spacing w:before="240" w:line="276" w:lineRule="auto"/>
        <w:ind w:firstLine="700"/>
        <w:jc w:val="both"/>
        <w:rPr>
          <w:rFonts w:ascii="Arial" w:eastAsia="Arial" w:hAnsi="Arial" w:cs="Arial"/>
          <w:sz w:val="28"/>
          <w:szCs w:val="28"/>
        </w:rPr>
      </w:pPr>
      <w:r>
        <w:rPr>
          <w:rFonts w:ascii="Arial" w:eastAsia="Arial" w:hAnsi="Arial" w:cs="Arial"/>
          <w:sz w:val="28"/>
          <w:szCs w:val="28"/>
        </w:rPr>
        <w:t>Por derradeiro anotamos, caso a proposição prossiga, que a deliberação pelo plenário da nobre Casa Legislativa deve ser precedida da manifestação das seguintes comissões permanentes:</w:t>
      </w:r>
    </w:p>
    <w:p w:rsidR="00924128" w:rsidRDefault="00473273">
      <w:pPr>
        <w:pStyle w:val="normal0"/>
        <w:spacing w:before="240" w:line="276" w:lineRule="auto"/>
        <w:jc w:val="both"/>
        <w:rPr>
          <w:rFonts w:ascii="Arial" w:eastAsia="Arial" w:hAnsi="Arial" w:cs="Arial"/>
          <w:sz w:val="28"/>
          <w:szCs w:val="28"/>
        </w:rPr>
      </w:pPr>
      <w:r>
        <w:rPr>
          <w:rFonts w:ascii="Arial" w:eastAsia="Arial" w:hAnsi="Arial" w:cs="Arial"/>
          <w:sz w:val="28"/>
          <w:szCs w:val="28"/>
        </w:rPr>
        <w:t>a)</w:t>
      </w:r>
      <w:proofErr w:type="gramStart"/>
      <w:r>
        <w:rPr>
          <w:rFonts w:ascii="Arial" w:eastAsia="Arial" w:hAnsi="Arial" w:cs="Arial"/>
          <w:sz w:val="28"/>
          <w:szCs w:val="28"/>
        </w:rPr>
        <w:t xml:space="preserve">  </w:t>
      </w:r>
      <w:proofErr w:type="gramEnd"/>
      <w:r>
        <w:rPr>
          <w:rFonts w:ascii="Arial" w:eastAsia="Arial" w:hAnsi="Arial" w:cs="Arial"/>
          <w:sz w:val="28"/>
          <w:szCs w:val="28"/>
        </w:rPr>
        <w:tab/>
      </w:r>
      <w:r w:rsidRPr="004A5B4E">
        <w:rPr>
          <w:rFonts w:ascii="Arial" w:eastAsia="Arial" w:hAnsi="Arial" w:cs="Arial"/>
          <w:b/>
          <w:sz w:val="28"/>
          <w:szCs w:val="28"/>
        </w:rPr>
        <w:t xml:space="preserve">LEGISLAÇÃO E JUSTIÇA, </w:t>
      </w:r>
      <w:r>
        <w:rPr>
          <w:rFonts w:ascii="Arial" w:eastAsia="Arial" w:hAnsi="Arial" w:cs="Arial"/>
          <w:sz w:val="28"/>
          <w:szCs w:val="28"/>
        </w:rPr>
        <w:t>por ser condição de tramitação do processo leg</w:t>
      </w:r>
      <w:r>
        <w:rPr>
          <w:rFonts w:ascii="Arial" w:eastAsia="Arial" w:hAnsi="Arial" w:cs="Arial"/>
          <w:sz w:val="28"/>
          <w:szCs w:val="28"/>
        </w:rPr>
        <w:t>islativo para todas as proposições em geral:</w:t>
      </w:r>
    </w:p>
    <w:p w:rsidR="00924128" w:rsidRDefault="00924128">
      <w:pPr>
        <w:pStyle w:val="normal0"/>
        <w:spacing w:line="276" w:lineRule="auto"/>
        <w:ind w:left="3540"/>
        <w:jc w:val="both"/>
        <w:rPr>
          <w:rFonts w:ascii="Arial" w:eastAsia="Arial" w:hAnsi="Arial" w:cs="Arial"/>
          <w:sz w:val="28"/>
          <w:szCs w:val="28"/>
        </w:rPr>
      </w:pPr>
    </w:p>
    <w:p w:rsidR="00924128" w:rsidRDefault="00473273">
      <w:pPr>
        <w:pStyle w:val="normal0"/>
        <w:ind w:left="2100"/>
        <w:jc w:val="both"/>
        <w:rPr>
          <w:rFonts w:ascii="Arial" w:eastAsia="Arial" w:hAnsi="Arial" w:cs="Arial"/>
          <w:sz w:val="28"/>
          <w:szCs w:val="28"/>
        </w:rPr>
      </w:pPr>
      <w:r>
        <w:rPr>
          <w:rFonts w:ascii="Arial" w:eastAsia="Arial" w:hAnsi="Arial" w:cs="Arial"/>
          <w:sz w:val="28"/>
          <w:szCs w:val="28"/>
        </w:rPr>
        <w:t>Art. 76- Compete à Comissão de Legislação e Justiça manifestar-se sobre todos os assuntos nos aspectos constitucional, redacional e legal e, quando já aprovados pelo Plenário, analisá-los sob os aspectos lógico</w:t>
      </w:r>
      <w:r>
        <w:rPr>
          <w:rFonts w:ascii="Arial" w:eastAsia="Arial" w:hAnsi="Arial" w:cs="Arial"/>
          <w:sz w:val="28"/>
          <w:szCs w:val="28"/>
        </w:rPr>
        <w:t xml:space="preserve"> e gramatical, de modo a adequar ao bom vernáculo o texto das proposições. § 1º- Salvo expressa disposição em contrário deste Regimento, é obrigatória a audiência da Comissão de Legislação e Justiça em todos os projetos de lei e determinadas matérias que t</w:t>
      </w:r>
      <w:r>
        <w:rPr>
          <w:rFonts w:ascii="Arial" w:eastAsia="Arial" w:hAnsi="Arial" w:cs="Arial"/>
          <w:sz w:val="28"/>
          <w:szCs w:val="28"/>
        </w:rPr>
        <w:t>ramitarem pela Câmara.</w:t>
      </w:r>
    </w:p>
    <w:p w:rsidR="00924128" w:rsidRDefault="00473273">
      <w:pPr>
        <w:pStyle w:val="normal0"/>
        <w:spacing w:before="240" w:line="276" w:lineRule="auto"/>
        <w:jc w:val="both"/>
        <w:rPr>
          <w:rFonts w:ascii="Arial" w:eastAsia="Arial" w:hAnsi="Arial" w:cs="Arial"/>
          <w:sz w:val="28"/>
          <w:szCs w:val="28"/>
        </w:rPr>
      </w:pPr>
      <w:r>
        <w:rPr>
          <w:rFonts w:ascii="Arial" w:eastAsia="Arial" w:hAnsi="Arial" w:cs="Arial"/>
          <w:sz w:val="28"/>
          <w:szCs w:val="28"/>
        </w:rPr>
        <w:t xml:space="preserve">b) </w:t>
      </w:r>
      <w:r w:rsidRPr="004A5B4E">
        <w:rPr>
          <w:rFonts w:ascii="Arial" w:eastAsia="Arial" w:hAnsi="Arial" w:cs="Arial"/>
          <w:b/>
          <w:sz w:val="28"/>
          <w:szCs w:val="28"/>
        </w:rPr>
        <w:t>FINANÇAS</w:t>
      </w:r>
      <w:r>
        <w:rPr>
          <w:rFonts w:ascii="Arial" w:eastAsia="Arial" w:hAnsi="Arial" w:cs="Arial"/>
          <w:sz w:val="28"/>
          <w:szCs w:val="28"/>
        </w:rPr>
        <w:t xml:space="preserve">, por competência específica, eis que a proposição envolve cria nova despesa de caráter continuado para o erário: </w:t>
      </w:r>
    </w:p>
    <w:p w:rsidR="00924128" w:rsidRDefault="00924128">
      <w:pPr>
        <w:pStyle w:val="normal0"/>
        <w:spacing w:line="276" w:lineRule="auto"/>
        <w:ind w:left="3540"/>
        <w:jc w:val="both"/>
        <w:rPr>
          <w:rFonts w:ascii="Arial" w:eastAsia="Arial" w:hAnsi="Arial" w:cs="Arial"/>
          <w:sz w:val="28"/>
          <w:szCs w:val="28"/>
        </w:rPr>
      </w:pPr>
    </w:p>
    <w:p w:rsidR="00924128" w:rsidRDefault="00473273">
      <w:pPr>
        <w:pStyle w:val="normal0"/>
        <w:spacing w:line="276" w:lineRule="auto"/>
        <w:ind w:left="2100"/>
        <w:jc w:val="both"/>
        <w:rPr>
          <w:rFonts w:ascii="Arial" w:eastAsia="Arial" w:hAnsi="Arial" w:cs="Arial"/>
          <w:sz w:val="28"/>
          <w:szCs w:val="28"/>
        </w:rPr>
      </w:pPr>
      <w:r>
        <w:rPr>
          <w:rFonts w:ascii="Arial" w:eastAsia="Arial" w:hAnsi="Arial" w:cs="Arial"/>
          <w:sz w:val="28"/>
          <w:szCs w:val="28"/>
        </w:rPr>
        <w:t>Art. 77- Compete à Comissão de Finanças e Orçamento opinar obrigatoriamente sobre todas as matérias de ca</w:t>
      </w:r>
      <w:r>
        <w:rPr>
          <w:rFonts w:ascii="Arial" w:eastAsia="Arial" w:hAnsi="Arial" w:cs="Arial"/>
          <w:sz w:val="28"/>
          <w:szCs w:val="28"/>
        </w:rPr>
        <w:t xml:space="preserve">ráter financeiro, e especialmente quando for o caso de: (...) IV - proposições referentes a matérias tributárias; abertura de créditos; empréstimos públicos e as que, direta ou indiretamente, </w:t>
      </w:r>
      <w:r>
        <w:rPr>
          <w:rFonts w:ascii="Arial" w:eastAsia="Arial" w:hAnsi="Arial" w:cs="Arial"/>
          <w:b/>
          <w:bCs/>
          <w:sz w:val="28"/>
          <w:szCs w:val="28"/>
        </w:rPr>
        <w:t>alterem a despesa ou a receita do Município</w:t>
      </w:r>
      <w:r>
        <w:rPr>
          <w:rFonts w:ascii="Arial" w:eastAsia="Arial" w:hAnsi="Arial" w:cs="Arial"/>
          <w:sz w:val="28"/>
          <w:szCs w:val="28"/>
        </w:rPr>
        <w:t>, acarretem responsab</w:t>
      </w:r>
      <w:r>
        <w:rPr>
          <w:rFonts w:ascii="Arial" w:eastAsia="Arial" w:hAnsi="Arial" w:cs="Arial"/>
          <w:sz w:val="28"/>
          <w:szCs w:val="28"/>
        </w:rPr>
        <w:t>ilidades ao Erário Municipal ou interessem ao crédito e ao Patrimônio Público Municipal;</w:t>
      </w:r>
    </w:p>
    <w:p w:rsidR="00924128" w:rsidRDefault="00473273">
      <w:pPr>
        <w:pStyle w:val="normal0"/>
        <w:spacing w:before="240" w:line="276" w:lineRule="auto"/>
        <w:jc w:val="both"/>
        <w:rPr>
          <w:rFonts w:ascii="Arial" w:eastAsia="Arial" w:hAnsi="Arial" w:cs="Arial"/>
          <w:sz w:val="28"/>
          <w:szCs w:val="28"/>
        </w:rPr>
      </w:pPr>
      <w:r>
        <w:rPr>
          <w:rFonts w:ascii="Arial" w:eastAsia="Arial" w:hAnsi="Arial" w:cs="Arial"/>
          <w:sz w:val="28"/>
          <w:szCs w:val="28"/>
        </w:rPr>
        <w:lastRenderedPageBreak/>
        <w:t xml:space="preserve">c) </w:t>
      </w:r>
      <w:r w:rsidRPr="004A5B4E">
        <w:rPr>
          <w:rFonts w:ascii="Arial" w:eastAsia="Arial" w:hAnsi="Arial" w:cs="Arial"/>
          <w:b/>
          <w:sz w:val="28"/>
          <w:szCs w:val="28"/>
        </w:rPr>
        <w:t>SAÚDE, AÇÃO SOCIAL E MEIO AMBIENTE,</w:t>
      </w:r>
      <w:r>
        <w:rPr>
          <w:rFonts w:ascii="Arial" w:eastAsia="Arial" w:hAnsi="Arial" w:cs="Arial"/>
          <w:sz w:val="28"/>
          <w:szCs w:val="28"/>
        </w:rPr>
        <w:t xml:space="preserve"> por competência específica, eis que a proposição trata sobre políticas públicas inerentes a essa área de atuação do Município (</w:t>
      </w:r>
      <w:r>
        <w:rPr>
          <w:rFonts w:ascii="Arial" w:eastAsia="Arial" w:hAnsi="Arial" w:cs="Arial"/>
          <w:sz w:val="28"/>
          <w:szCs w:val="28"/>
        </w:rPr>
        <w:t>saúde):</w:t>
      </w:r>
    </w:p>
    <w:p w:rsidR="00924128" w:rsidRDefault="00473273">
      <w:pPr>
        <w:pStyle w:val="normal0"/>
        <w:spacing w:line="276" w:lineRule="auto"/>
        <w:jc w:val="both"/>
        <w:rPr>
          <w:rFonts w:ascii="Arial" w:eastAsia="Arial" w:hAnsi="Arial" w:cs="Arial"/>
          <w:sz w:val="28"/>
          <w:szCs w:val="28"/>
        </w:rPr>
      </w:pPr>
      <w:r>
        <w:rPr>
          <w:rFonts w:ascii="Arial" w:eastAsia="Arial" w:hAnsi="Arial" w:cs="Arial"/>
          <w:sz w:val="28"/>
          <w:szCs w:val="28"/>
        </w:rPr>
        <w:t xml:space="preserve"> </w:t>
      </w:r>
    </w:p>
    <w:p w:rsidR="00924128" w:rsidRDefault="00473273">
      <w:pPr>
        <w:pStyle w:val="normal0"/>
        <w:ind w:left="2100"/>
        <w:jc w:val="both"/>
        <w:rPr>
          <w:rFonts w:ascii="Arial" w:eastAsia="Arial" w:hAnsi="Arial" w:cs="Arial"/>
          <w:sz w:val="28"/>
          <w:szCs w:val="28"/>
        </w:rPr>
      </w:pPr>
      <w:r>
        <w:rPr>
          <w:rFonts w:ascii="Arial" w:eastAsia="Arial" w:hAnsi="Arial" w:cs="Arial"/>
          <w:sz w:val="28"/>
          <w:szCs w:val="28"/>
        </w:rPr>
        <w:t xml:space="preserve">Art. 79- O assuntos relativos à </w:t>
      </w:r>
      <w:proofErr w:type="gramStart"/>
      <w:r>
        <w:rPr>
          <w:rFonts w:ascii="Arial" w:eastAsia="Arial" w:hAnsi="Arial" w:cs="Arial"/>
          <w:sz w:val="28"/>
          <w:szCs w:val="28"/>
        </w:rPr>
        <w:t>Educação ,</w:t>
      </w:r>
      <w:proofErr w:type="gramEnd"/>
      <w:r>
        <w:rPr>
          <w:rFonts w:ascii="Arial" w:eastAsia="Arial" w:hAnsi="Arial" w:cs="Arial"/>
          <w:sz w:val="28"/>
          <w:szCs w:val="28"/>
        </w:rPr>
        <w:t xml:space="preserve"> Saúde e Ação Social e Meio Ambiente são atribuídos às Comissões relacionadas neste Artigo: (...) § 2º- À Comissão de Saúde, Ação Social e Meio Ambiente compete manifestar-se em todos os projetos e matéri</w:t>
      </w:r>
      <w:r>
        <w:rPr>
          <w:rFonts w:ascii="Arial" w:eastAsia="Arial" w:hAnsi="Arial" w:cs="Arial"/>
          <w:sz w:val="28"/>
          <w:szCs w:val="28"/>
        </w:rPr>
        <w:t>as que versem sobre  desportos e assuntos relacionados com saúde, saneamento, cultura, meio ambiente, criança, adolescente, idoso e assistência e Previdência social em geral. (Modificado pela Resolução Plenária nº 404, de 14 de março de 2006</w:t>
      </w:r>
      <w:proofErr w:type="gramStart"/>
      <w:r>
        <w:rPr>
          <w:rFonts w:ascii="Arial" w:eastAsia="Arial" w:hAnsi="Arial" w:cs="Arial"/>
          <w:sz w:val="28"/>
          <w:szCs w:val="28"/>
        </w:rPr>
        <w:t xml:space="preserve"> )</w:t>
      </w:r>
      <w:proofErr w:type="gramEnd"/>
    </w:p>
    <w:p w:rsidR="00924128" w:rsidRDefault="00473273">
      <w:pPr>
        <w:pStyle w:val="normal0"/>
        <w:jc w:val="both"/>
        <w:rPr>
          <w:rFonts w:ascii="Arial" w:eastAsia="Arial" w:hAnsi="Arial" w:cs="Arial"/>
          <w:sz w:val="28"/>
          <w:szCs w:val="28"/>
        </w:rPr>
      </w:pPr>
      <w:r>
        <w:rPr>
          <w:rFonts w:ascii="Arial" w:eastAsia="Arial" w:hAnsi="Arial" w:cs="Arial"/>
          <w:sz w:val="28"/>
          <w:szCs w:val="28"/>
        </w:rPr>
        <w:t xml:space="preserve"> </w:t>
      </w:r>
    </w:p>
    <w:p w:rsidR="00924128" w:rsidRDefault="00924128" w:rsidP="004A5B4E">
      <w:pPr>
        <w:pStyle w:val="normal0"/>
        <w:jc w:val="center"/>
        <w:rPr>
          <w:rFonts w:ascii="Arial" w:eastAsia="Arial" w:hAnsi="Arial" w:cs="Arial"/>
          <w:sz w:val="28"/>
          <w:szCs w:val="28"/>
        </w:rPr>
      </w:pPr>
    </w:p>
    <w:p w:rsidR="00924128" w:rsidRDefault="00473273" w:rsidP="004A5B4E">
      <w:pPr>
        <w:pStyle w:val="normal0"/>
        <w:jc w:val="center"/>
        <w:rPr>
          <w:rFonts w:ascii="Arial" w:eastAsia="Arial" w:hAnsi="Arial" w:cs="Arial"/>
          <w:b/>
          <w:bCs/>
          <w:sz w:val="28"/>
          <w:szCs w:val="28"/>
        </w:rPr>
      </w:pPr>
      <w:r>
        <w:rPr>
          <w:rFonts w:ascii="Arial" w:eastAsia="Arial" w:hAnsi="Arial" w:cs="Arial"/>
          <w:b/>
          <w:bCs/>
          <w:sz w:val="28"/>
          <w:szCs w:val="28"/>
        </w:rPr>
        <w:t>CONSIDERA</w:t>
      </w:r>
      <w:r>
        <w:rPr>
          <w:rFonts w:ascii="Arial" w:eastAsia="Arial" w:hAnsi="Arial" w:cs="Arial"/>
          <w:b/>
          <w:bCs/>
          <w:sz w:val="28"/>
          <w:szCs w:val="28"/>
        </w:rPr>
        <w:t>ÇÕES FINAIS</w:t>
      </w:r>
    </w:p>
    <w:p w:rsidR="00924128" w:rsidRDefault="00924128">
      <w:pPr>
        <w:pStyle w:val="normal0"/>
        <w:rPr>
          <w:rFonts w:ascii="Arial" w:eastAsia="Arial" w:hAnsi="Arial" w:cs="Arial"/>
          <w:sz w:val="28"/>
          <w:szCs w:val="28"/>
        </w:rPr>
      </w:pPr>
    </w:p>
    <w:p w:rsidR="004A5B4E" w:rsidRDefault="00473273">
      <w:pPr>
        <w:pStyle w:val="normal0"/>
        <w:ind w:firstLine="720"/>
        <w:jc w:val="both"/>
        <w:rPr>
          <w:rFonts w:ascii="Arial" w:eastAsia="Arial" w:hAnsi="Arial" w:cs="Arial"/>
          <w:sz w:val="28"/>
          <w:szCs w:val="28"/>
        </w:rPr>
      </w:pPr>
      <w:r>
        <w:rPr>
          <w:rFonts w:ascii="Arial" w:eastAsia="Arial" w:hAnsi="Arial" w:cs="Arial"/>
          <w:sz w:val="28"/>
          <w:szCs w:val="28"/>
        </w:rPr>
        <w:t xml:space="preserve">Em conformidade com os fundamentos normativos apresentados acima, encaminhamos o expediente ao prosseguimento opinando, </w:t>
      </w:r>
      <w:r>
        <w:rPr>
          <w:rFonts w:ascii="Arial" w:eastAsia="Arial" w:hAnsi="Arial" w:cs="Arial"/>
          <w:sz w:val="28"/>
          <w:szCs w:val="28"/>
        </w:rPr>
        <w:t>pela inviabilidade de tramitação, tendo em vista a falta de estudo de impacto financeiro relativamente à despesa criada pelo projeto em comento. Superada essa questão, ressalvas ao teor da redação do art. 4º da proposição, nos termos lançados acima, tend</w:t>
      </w:r>
      <w:r>
        <w:rPr>
          <w:rFonts w:ascii="Arial" w:eastAsia="Arial" w:hAnsi="Arial" w:cs="Arial"/>
          <w:sz w:val="28"/>
          <w:szCs w:val="28"/>
        </w:rPr>
        <w:t xml:space="preserve">o em vista que seu texto determina a prática de atos administrativos concretos (violação ao princípio da separação dos poderes). </w:t>
      </w:r>
    </w:p>
    <w:p w:rsidR="004A5B4E" w:rsidRDefault="004A5B4E">
      <w:pPr>
        <w:pStyle w:val="normal0"/>
        <w:ind w:firstLine="720"/>
        <w:jc w:val="both"/>
        <w:rPr>
          <w:rFonts w:ascii="Arial" w:eastAsia="Arial" w:hAnsi="Arial" w:cs="Arial"/>
          <w:sz w:val="28"/>
          <w:szCs w:val="28"/>
        </w:rPr>
      </w:pPr>
    </w:p>
    <w:p w:rsidR="004A5B4E" w:rsidRDefault="00473273">
      <w:pPr>
        <w:pStyle w:val="normal0"/>
        <w:ind w:firstLine="720"/>
        <w:jc w:val="both"/>
        <w:rPr>
          <w:rFonts w:ascii="Arial" w:eastAsia="Arial" w:hAnsi="Arial" w:cs="Arial"/>
          <w:sz w:val="28"/>
          <w:szCs w:val="28"/>
        </w:rPr>
      </w:pPr>
      <w:r>
        <w:rPr>
          <w:rFonts w:ascii="Arial" w:eastAsia="Arial" w:hAnsi="Arial" w:cs="Arial"/>
          <w:sz w:val="28"/>
          <w:szCs w:val="28"/>
        </w:rPr>
        <w:t xml:space="preserve">Destacamos, como de costume, que o presente parecer tem natureza opinativa e não vincula a decisão das comissões. </w:t>
      </w:r>
    </w:p>
    <w:p w:rsidR="004A5B4E" w:rsidRDefault="004A5B4E">
      <w:pPr>
        <w:pStyle w:val="normal0"/>
        <w:ind w:firstLine="720"/>
        <w:jc w:val="both"/>
        <w:rPr>
          <w:rFonts w:ascii="Arial" w:eastAsia="Arial" w:hAnsi="Arial" w:cs="Arial"/>
          <w:sz w:val="28"/>
          <w:szCs w:val="28"/>
        </w:rPr>
      </w:pPr>
    </w:p>
    <w:p w:rsidR="00924128" w:rsidRDefault="004A5B4E">
      <w:pPr>
        <w:pStyle w:val="normal0"/>
        <w:ind w:firstLine="720"/>
        <w:jc w:val="both"/>
        <w:rPr>
          <w:rFonts w:ascii="Arial" w:eastAsia="Arial" w:hAnsi="Arial" w:cs="Arial"/>
          <w:sz w:val="28"/>
          <w:szCs w:val="28"/>
        </w:rPr>
      </w:pPr>
      <w:r>
        <w:rPr>
          <w:rFonts w:ascii="Arial" w:eastAsia="Arial" w:hAnsi="Arial" w:cs="Arial"/>
          <w:sz w:val="28"/>
          <w:szCs w:val="28"/>
        </w:rPr>
        <w:t>Encaminho</w:t>
      </w:r>
      <w:r w:rsidR="00473273">
        <w:rPr>
          <w:rFonts w:ascii="Arial" w:eastAsia="Arial" w:hAnsi="Arial" w:cs="Arial"/>
          <w:sz w:val="28"/>
          <w:szCs w:val="28"/>
        </w:rPr>
        <w:t xml:space="preserve"> os autos à </w:t>
      </w:r>
      <w:r>
        <w:rPr>
          <w:rFonts w:ascii="Arial" w:eastAsia="Arial" w:hAnsi="Arial" w:cs="Arial"/>
          <w:sz w:val="28"/>
          <w:szCs w:val="28"/>
        </w:rPr>
        <w:t>Diretoria Legislativa</w:t>
      </w:r>
      <w:r w:rsidR="00473273">
        <w:rPr>
          <w:rFonts w:ascii="Arial" w:eastAsia="Arial" w:hAnsi="Arial" w:cs="Arial"/>
          <w:sz w:val="28"/>
          <w:szCs w:val="28"/>
        </w:rPr>
        <w:t xml:space="preserve"> para as devidas diligências.</w:t>
      </w:r>
    </w:p>
    <w:p w:rsidR="00924128" w:rsidRDefault="00924128">
      <w:pPr>
        <w:pStyle w:val="normal0"/>
        <w:ind w:firstLine="720"/>
        <w:jc w:val="both"/>
        <w:rPr>
          <w:rFonts w:ascii="Arial" w:eastAsia="Arial" w:hAnsi="Arial" w:cs="Arial"/>
          <w:sz w:val="28"/>
          <w:szCs w:val="28"/>
        </w:rPr>
      </w:pPr>
    </w:p>
    <w:p w:rsidR="00924128" w:rsidRDefault="00473273">
      <w:pPr>
        <w:pStyle w:val="normal0"/>
        <w:ind w:firstLine="708"/>
        <w:jc w:val="right"/>
        <w:rPr>
          <w:rFonts w:ascii="Arial" w:eastAsia="Arial" w:hAnsi="Arial" w:cs="Arial"/>
          <w:sz w:val="28"/>
          <w:szCs w:val="28"/>
        </w:rPr>
      </w:pPr>
      <w:r>
        <w:rPr>
          <w:rFonts w:ascii="Arial" w:eastAsia="Arial" w:hAnsi="Arial" w:cs="Arial"/>
          <w:sz w:val="28"/>
          <w:szCs w:val="28"/>
        </w:rPr>
        <w:t>Parecer ex</w:t>
      </w:r>
      <w:r>
        <w:rPr>
          <w:rFonts w:ascii="Arial" w:eastAsia="Arial" w:hAnsi="Arial" w:cs="Arial"/>
          <w:sz w:val="28"/>
          <w:szCs w:val="28"/>
        </w:rPr>
        <w:t>arado em 1</w:t>
      </w:r>
      <w:r w:rsidR="004A5B4E">
        <w:rPr>
          <w:rFonts w:ascii="Arial" w:eastAsia="Arial" w:hAnsi="Arial" w:cs="Arial"/>
          <w:sz w:val="28"/>
          <w:szCs w:val="28"/>
        </w:rPr>
        <w:t>8</w:t>
      </w:r>
      <w:r>
        <w:rPr>
          <w:rFonts w:ascii="Arial" w:eastAsia="Arial" w:hAnsi="Arial" w:cs="Arial"/>
          <w:sz w:val="28"/>
          <w:szCs w:val="28"/>
        </w:rPr>
        <w:t xml:space="preserve"> de </w:t>
      </w:r>
      <w:r w:rsidR="004A5B4E">
        <w:rPr>
          <w:rFonts w:ascii="Arial" w:eastAsia="Arial" w:hAnsi="Arial" w:cs="Arial"/>
          <w:sz w:val="28"/>
          <w:szCs w:val="28"/>
        </w:rPr>
        <w:t>fevere</w:t>
      </w:r>
      <w:r>
        <w:rPr>
          <w:rFonts w:ascii="Arial" w:eastAsia="Arial" w:hAnsi="Arial" w:cs="Arial"/>
          <w:sz w:val="28"/>
          <w:szCs w:val="28"/>
        </w:rPr>
        <w:t>iro de 2026</w:t>
      </w:r>
      <w:r w:rsidR="004A5B4E">
        <w:rPr>
          <w:rFonts w:ascii="Arial" w:eastAsia="Arial" w:hAnsi="Arial" w:cs="Arial"/>
          <w:sz w:val="28"/>
          <w:szCs w:val="28"/>
        </w:rPr>
        <w:t>.</w:t>
      </w:r>
    </w:p>
    <w:p w:rsidR="00924128" w:rsidRDefault="00924128">
      <w:pPr>
        <w:pStyle w:val="normal0"/>
        <w:jc w:val="right"/>
        <w:rPr>
          <w:rFonts w:ascii="Arial" w:eastAsia="Arial" w:hAnsi="Arial" w:cs="Arial"/>
          <w:sz w:val="28"/>
          <w:szCs w:val="28"/>
        </w:rPr>
      </w:pPr>
    </w:p>
    <w:p w:rsidR="00924128" w:rsidRDefault="00924128">
      <w:pPr>
        <w:pStyle w:val="normal0"/>
        <w:jc w:val="right"/>
        <w:rPr>
          <w:rFonts w:ascii="Arial" w:eastAsia="Arial" w:hAnsi="Arial" w:cs="Arial"/>
          <w:sz w:val="28"/>
          <w:szCs w:val="28"/>
        </w:rPr>
      </w:pPr>
    </w:p>
    <w:p w:rsidR="00924128" w:rsidRDefault="00473273">
      <w:pPr>
        <w:pStyle w:val="normal0"/>
        <w:jc w:val="right"/>
        <w:rPr>
          <w:rFonts w:ascii="Arial" w:eastAsia="Arial" w:hAnsi="Arial" w:cs="Arial"/>
          <w:b/>
          <w:bCs/>
          <w:sz w:val="28"/>
          <w:szCs w:val="28"/>
        </w:rPr>
      </w:pPr>
      <w:r>
        <w:rPr>
          <w:rFonts w:ascii="Arial" w:eastAsia="Arial" w:hAnsi="Arial" w:cs="Arial"/>
          <w:b/>
          <w:bCs/>
          <w:sz w:val="28"/>
          <w:szCs w:val="28"/>
        </w:rPr>
        <w:t>João Roberto da Fonseca Junior</w:t>
      </w:r>
    </w:p>
    <w:p w:rsidR="00924128" w:rsidRDefault="00473273">
      <w:pPr>
        <w:pStyle w:val="normal0"/>
        <w:jc w:val="right"/>
        <w:rPr>
          <w:rFonts w:ascii="Arial" w:eastAsia="Arial" w:hAnsi="Arial" w:cs="Arial"/>
          <w:sz w:val="28"/>
          <w:szCs w:val="28"/>
        </w:rPr>
      </w:pPr>
      <w:r>
        <w:rPr>
          <w:rFonts w:ascii="Arial" w:eastAsia="Arial" w:hAnsi="Arial" w:cs="Arial"/>
          <w:sz w:val="28"/>
          <w:szCs w:val="28"/>
        </w:rPr>
        <w:t>Procurador Chefe</w:t>
      </w:r>
    </w:p>
    <w:p w:rsidR="00924128" w:rsidRDefault="00473273">
      <w:pPr>
        <w:pStyle w:val="normal0"/>
        <w:jc w:val="right"/>
        <w:rPr>
          <w:rFonts w:ascii="Arial" w:eastAsia="Arial" w:hAnsi="Arial" w:cs="Arial"/>
          <w:b/>
          <w:bCs/>
          <w:sz w:val="28"/>
          <w:szCs w:val="28"/>
        </w:rPr>
      </w:pPr>
      <w:r>
        <w:rPr>
          <w:rFonts w:ascii="Arial" w:eastAsia="Arial" w:hAnsi="Arial" w:cs="Arial"/>
          <w:sz w:val="28"/>
          <w:szCs w:val="28"/>
        </w:rPr>
        <w:t>OAB/RS 69.257</w:t>
      </w:r>
    </w:p>
    <w:sectPr w:rsidR="00924128" w:rsidSect="00924128">
      <w:headerReference w:type="default" r:id="rId6"/>
      <w:pgSz w:w="11906" w:h="16838"/>
      <w:pgMar w:top="1985" w:right="1133" w:bottom="1135" w:left="1701" w:header="708" w:footer="708" w:gutter="0"/>
      <w:pgNumType w:start="1"/>
      <w:cols w:space="72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473273" w:rsidRDefault="00473273" w:rsidP="00924128">
      <w:r>
        <w:separator/>
      </w:r>
    </w:p>
  </w:endnote>
  <w:endnote w:type="continuationSeparator" w:id="0">
    <w:p w:rsidR="00473273" w:rsidRDefault="00473273" w:rsidP="0092412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  <w:embedItalic r:id="rId1" w:fontKey="{DA569A03-3680-4FFA-B626-CE84D6931833}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  <w:embedRegular r:id="rId2" w:fontKey="{175ADCC7-C2F7-4918-94B2-63B40A862E39}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  <w:embedRegular r:id="rId3" w:fontKey="{FCBBC883-43B9-470B-A4AF-B5631B8387CF}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473273" w:rsidRDefault="00473273" w:rsidP="00924128">
      <w:r>
        <w:separator/>
      </w:r>
    </w:p>
  </w:footnote>
  <w:footnote w:type="continuationSeparator" w:id="0">
    <w:p w:rsidR="00473273" w:rsidRDefault="00473273" w:rsidP="0092412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24128" w:rsidRDefault="00473273">
    <w:pPr>
      <w:pStyle w:val="Ttulo1"/>
      <w:ind w:left="708"/>
      <w:jc w:val="center"/>
    </w:pPr>
    <w:r>
      <w:rPr>
        <w:rFonts w:ascii="Arial" w:eastAsia="Arial" w:hAnsi="Arial" w:cs="Arial"/>
        <w:b/>
        <w:bCs/>
        <w:noProof/>
        <w:color w:val="333333"/>
        <w:sz w:val="28"/>
        <w:szCs w:val="28"/>
      </w:rPr>
      <w:drawing>
        <wp:anchor distT="0" distB="0" distL="114300" distR="114300" simplePos="0" relativeHeight="251658240" behindDoc="0" locked="0" layoutInCell="1" allowOverlap="1">
          <wp:simplePos x="0" y="0"/>
          <wp:positionH relativeFrom="margin">
            <wp:posOffset>-628649</wp:posOffset>
          </wp:positionH>
          <wp:positionV relativeFrom="margin">
            <wp:posOffset>-1049654</wp:posOffset>
          </wp:positionV>
          <wp:extent cx="748030" cy="822960"/>
          <wp:effectExtent l="0" t="0" r="0" b="0"/>
          <wp:wrapSquare wrapText="bothSides" distT="0" distB="0" distL="114300" distR="114300"/>
          <wp:docPr id="1" name="image1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1.png"/>
                  <pic:cNvPicPr preferRelativeResize="0"/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748030" cy="822960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anchor>
      </w:drawing>
    </w:r>
    <w:r>
      <w:rPr>
        <w:rFonts w:ascii="Arial" w:eastAsia="Arial" w:hAnsi="Arial" w:cs="Arial"/>
        <w:b/>
        <w:bCs/>
        <w:color w:val="333333"/>
        <w:sz w:val="28"/>
        <w:szCs w:val="28"/>
      </w:rPr>
      <w:t>CÂMARA DE VEREADORES DE SAPUCAIA DO SUL</w:t>
    </w:r>
  </w:p>
  <w:p w:rsidR="00924128" w:rsidRDefault="00473273">
    <w:pPr>
      <w:pStyle w:val="normal0"/>
      <w:ind w:left="708"/>
      <w:jc w:val="center"/>
      <w:rPr>
        <w:rFonts w:ascii="Arial" w:eastAsia="Arial" w:hAnsi="Arial" w:cs="Arial"/>
        <w:color w:val="333333"/>
        <w:sz w:val="20"/>
        <w:szCs w:val="20"/>
      </w:rPr>
    </w:pPr>
    <w:r>
      <w:rPr>
        <w:rFonts w:ascii="Arial" w:eastAsia="Arial" w:hAnsi="Arial" w:cs="Arial"/>
        <w:color w:val="333333"/>
        <w:sz w:val="20"/>
        <w:szCs w:val="20"/>
      </w:rPr>
      <w:t xml:space="preserve">Av. Assis Brasil, nº51, Centro, CEP 93.220-050 - Sapucaia do Sul - Rio Grande do </w:t>
    </w:r>
    <w:proofErr w:type="gramStart"/>
    <w:r>
      <w:rPr>
        <w:rFonts w:ascii="Arial" w:eastAsia="Arial" w:hAnsi="Arial" w:cs="Arial"/>
        <w:color w:val="333333"/>
        <w:sz w:val="20"/>
        <w:szCs w:val="20"/>
      </w:rPr>
      <w:t>Sul</w:t>
    </w:r>
    <w:proofErr w:type="gramEnd"/>
  </w:p>
  <w:p w:rsidR="00924128" w:rsidRDefault="00473273">
    <w:pPr>
      <w:pStyle w:val="normal0"/>
      <w:ind w:left="708"/>
      <w:jc w:val="center"/>
      <w:rPr>
        <w:rFonts w:ascii="Arial" w:eastAsia="Arial" w:hAnsi="Arial" w:cs="Arial"/>
        <w:color w:val="333333"/>
        <w:sz w:val="20"/>
        <w:szCs w:val="20"/>
      </w:rPr>
    </w:pPr>
    <w:r>
      <w:rPr>
        <w:rFonts w:ascii="Arial" w:eastAsia="Arial" w:hAnsi="Arial" w:cs="Arial"/>
        <w:color w:val="333333"/>
        <w:sz w:val="20"/>
        <w:szCs w:val="20"/>
      </w:rPr>
      <w:t>Fones (51) 3474-1887 / 3474-1226 - Fax: 3474-1081</w:t>
    </w:r>
  </w:p>
  <w:p w:rsidR="00924128" w:rsidRDefault="00924128">
    <w:pPr>
      <w:pStyle w:val="normal0"/>
      <w:pBdr>
        <w:top w:val="nil"/>
        <w:left w:val="nil"/>
        <w:bottom w:val="nil"/>
        <w:right w:val="nil"/>
        <w:between w:val="nil"/>
      </w:pBdr>
      <w:tabs>
        <w:tab w:val="center" w:pos="4252"/>
        <w:tab w:val="right" w:pos="8504"/>
      </w:tabs>
      <w:rPr>
        <w:color w:val="000000"/>
      </w:rPr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TrueTypeFonts/>
  <w:proofState w:spelling="clean" w:grammar="clean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924128"/>
    <w:rsid w:val="00473273"/>
    <w:rsid w:val="004A5B4E"/>
    <w:rsid w:val="0092412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sz w:val="24"/>
        <w:szCs w:val="24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Ttulo1">
    <w:name w:val="heading 1"/>
    <w:basedOn w:val="normal0"/>
    <w:next w:val="normal0"/>
    <w:rsid w:val="00924128"/>
    <w:pPr>
      <w:keepNext/>
      <w:outlineLvl w:val="0"/>
    </w:pPr>
    <w:rPr>
      <w:sz w:val="36"/>
      <w:szCs w:val="36"/>
    </w:rPr>
  </w:style>
  <w:style w:type="paragraph" w:styleId="Ttulo2">
    <w:name w:val="heading 2"/>
    <w:basedOn w:val="normal0"/>
    <w:next w:val="normal0"/>
    <w:rsid w:val="00924128"/>
    <w:pPr>
      <w:keepNext/>
      <w:keepLines/>
      <w:spacing w:before="360" w:after="80"/>
      <w:outlineLvl w:val="1"/>
    </w:pPr>
    <w:rPr>
      <w:b/>
      <w:bCs/>
      <w:sz w:val="36"/>
      <w:szCs w:val="36"/>
    </w:rPr>
  </w:style>
  <w:style w:type="paragraph" w:styleId="Ttulo3">
    <w:name w:val="heading 3"/>
    <w:basedOn w:val="normal0"/>
    <w:next w:val="normal0"/>
    <w:rsid w:val="00924128"/>
    <w:pPr>
      <w:keepNext/>
      <w:keepLines/>
      <w:spacing w:before="280" w:after="80"/>
      <w:outlineLvl w:val="2"/>
    </w:pPr>
    <w:rPr>
      <w:b/>
      <w:bCs/>
      <w:sz w:val="28"/>
      <w:szCs w:val="28"/>
    </w:rPr>
  </w:style>
  <w:style w:type="paragraph" w:styleId="Ttulo4">
    <w:name w:val="heading 4"/>
    <w:basedOn w:val="normal0"/>
    <w:next w:val="normal0"/>
    <w:rsid w:val="00924128"/>
    <w:pPr>
      <w:keepNext/>
      <w:keepLines/>
      <w:spacing w:before="240" w:after="40"/>
      <w:outlineLvl w:val="3"/>
    </w:pPr>
    <w:rPr>
      <w:b/>
      <w:bCs/>
    </w:rPr>
  </w:style>
  <w:style w:type="paragraph" w:styleId="Ttulo5">
    <w:name w:val="heading 5"/>
    <w:basedOn w:val="normal0"/>
    <w:next w:val="normal0"/>
    <w:rsid w:val="00924128"/>
    <w:pPr>
      <w:keepNext/>
      <w:keepLines/>
      <w:spacing w:before="220" w:after="40"/>
      <w:outlineLvl w:val="4"/>
    </w:pPr>
    <w:rPr>
      <w:b/>
      <w:bCs/>
      <w:sz w:val="22"/>
      <w:szCs w:val="22"/>
    </w:rPr>
  </w:style>
  <w:style w:type="paragraph" w:styleId="Ttulo6">
    <w:name w:val="heading 6"/>
    <w:basedOn w:val="normal0"/>
    <w:next w:val="normal0"/>
    <w:rsid w:val="00924128"/>
    <w:pPr>
      <w:keepNext/>
      <w:keepLines/>
      <w:spacing w:before="200" w:after="40"/>
      <w:outlineLvl w:val="5"/>
    </w:pPr>
    <w:rPr>
      <w:b/>
      <w:bCs/>
      <w:sz w:val="20"/>
      <w:szCs w:val="20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customStyle="1" w:styleId="TableNormal">
    <w:name w:val="TableNormal"/>
    <w:rsid w:val="00924128"/>
    <w:tblPr>
      <w:tblCellMar>
        <w:top w:w="100" w:type="dxa"/>
        <w:left w:w="100" w:type="dxa"/>
        <w:bottom w:w="100" w:type="dxa"/>
        <w:right w:w="100" w:type="dxa"/>
      </w:tblCellMar>
    </w:tblPr>
  </w:style>
  <w:style w:type="paragraph" w:customStyle="1" w:styleId="normal0">
    <w:name w:val="normal"/>
    <w:rsid w:val="00924128"/>
  </w:style>
  <w:style w:type="paragraph" w:styleId="Ttulo">
    <w:name w:val="Title"/>
    <w:basedOn w:val="normal0"/>
    <w:next w:val="normal0"/>
    <w:rsid w:val="00924128"/>
    <w:pPr>
      <w:keepNext/>
      <w:keepLines/>
      <w:spacing w:before="480" w:after="120"/>
    </w:pPr>
    <w:rPr>
      <w:b/>
      <w:bCs/>
      <w:sz w:val="72"/>
      <w:szCs w:val="72"/>
    </w:rPr>
  </w:style>
  <w:style w:type="paragraph" w:styleId="Subttulo">
    <w:name w:val="Subtitle"/>
    <w:basedOn w:val="normal0"/>
    <w:next w:val="normal0"/>
    <w:rsid w:val="00924128"/>
    <w:pPr>
      <w:keepNext/>
      <w:keepLines/>
      <w:spacing w:before="360" w:after="80"/>
    </w:pPr>
    <w:rPr>
      <w:rFonts w:ascii="Georgia" w:eastAsia="Georgia" w:hAnsi="Georgia" w:cs="Georgia"/>
      <w:i/>
      <w:iCs/>
      <w:color w:val="666666"/>
      <w:sz w:val="48"/>
      <w:szCs w:val="4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4</Pages>
  <Words>1022</Words>
  <Characters>5522</Characters>
  <Application>Microsoft Office Word</Application>
  <DocSecurity>0</DocSecurity>
  <Lines>46</Lines>
  <Paragraphs>13</Paragraphs>
  <ScaleCrop>false</ScaleCrop>
  <Company/>
  <LinksUpToDate>false</LinksUpToDate>
  <CharactersWithSpaces>6531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João Fonseca</dc:creator>
  <cp:lastModifiedBy>joao.fonseca</cp:lastModifiedBy>
  <cp:revision>2</cp:revision>
  <dcterms:created xsi:type="dcterms:W3CDTF">2026-02-18T17:35:00Z</dcterms:created>
  <dcterms:modified xsi:type="dcterms:W3CDTF">2026-02-18T17:35:00Z</dcterms:modified>
</cp:coreProperties>
</file>