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6AF" w:rsidRPr="005941CC" w:rsidRDefault="005941CC">
      <w:pPr>
        <w:pStyle w:val="normal0"/>
        <w:rPr>
          <w:rFonts w:ascii="Arial" w:eastAsia="Arial" w:hAnsi="Arial" w:cs="Arial"/>
          <w:b/>
          <w:bCs/>
          <w:sz w:val="28"/>
          <w:szCs w:val="32"/>
        </w:rPr>
      </w:pPr>
      <w:r w:rsidRPr="005941CC">
        <w:rPr>
          <w:rFonts w:ascii="Arial" w:eastAsia="Arial" w:hAnsi="Arial" w:cs="Arial"/>
          <w:b/>
          <w:bCs/>
          <w:sz w:val="28"/>
          <w:szCs w:val="32"/>
        </w:rPr>
        <w:t>PLL 040/2025</w:t>
      </w:r>
    </w:p>
    <w:p w:rsidR="001936AF" w:rsidRPr="005941CC" w:rsidRDefault="007D3940">
      <w:pPr>
        <w:pStyle w:val="normal0"/>
        <w:rPr>
          <w:rFonts w:ascii="Arial" w:eastAsia="Arial" w:hAnsi="Arial" w:cs="Arial"/>
          <w:b/>
          <w:bCs/>
          <w:sz w:val="28"/>
          <w:szCs w:val="32"/>
        </w:rPr>
      </w:pPr>
      <w:r w:rsidRPr="005941CC">
        <w:rPr>
          <w:rFonts w:ascii="Arial" w:eastAsia="Arial" w:hAnsi="Arial" w:cs="Arial"/>
          <w:b/>
          <w:bCs/>
          <w:sz w:val="28"/>
          <w:szCs w:val="32"/>
        </w:rPr>
        <w:t>Nº do Processo: 28</w:t>
      </w:r>
      <w:r w:rsidR="00AE5F27" w:rsidRPr="005941CC">
        <w:rPr>
          <w:rFonts w:ascii="Arial" w:eastAsia="Arial" w:hAnsi="Arial" w:cs="Arial"/>
          <w:b/>
          <w:bCs/>
          <w:sz w:val="28"/>
          <w:szCs w:val="32"/>
        </w:rPr>
        <w:t>8</w:t>
      </w:r>
      <w:r w:rsidR="005941CC" w:rsidRPr="005941CC">
        <w:rPr>
          <w:rFonts w:ascii="Arial" w:eastAsia="Arial" w:hAnsi="Arial" w:cs="Arial"/>
          <w:b/>
          <w:bCs/>
          <w:sz w:val="28"/>
          <w:szCs w:val="32"/>
        </w:rPr>
        <w:t>8</w:t>
      </w:r>
      <w:r w:rsidR="00AE5F27" w:rsidRPr="005941CC">
        <w:rPr>
          <w:rFonts w:ascii="Arial" w:eastAsia="Arial" w:hAnsi="Arial" w:cs="Arial"/>
          <w:b/>
          <w:bCs/>
          <w:sz w:val="28"/>
          <w:szCs w:val="32"/>
        </w:rPr>
        <w:t>9</w:t>
      </w:r>
    </w:p>
    <w:p w:rsidR="001936AF" w:rsidRPr="005941CC" w:rsidRDefault="007D3940">
      <w:pPr>
        <w:pStyle w:val="normal0"/>
        <w:rPr>
          <w:rFonts w:ascii="Arial" w:eastAsia="Arial" w:hAnsi="Arial" w:cs="Arial"/>
          <w:b/>
          <w:bCs/>
          <w:sz w:val="28"/>
          <w:szCs w:val="32"/>
        </w:rPr>
      </w:pPr>
      <w:r w:rsidRPr="005941CC">
        <w:rPr>
          <w:rFonts w:ascii="Arial" w:eastAsia="Arial" w:hAnsi="Arial" w:cs="Arial"/>
          <w:b/>
          <w:bCs/>
          <w:sz w:val="28"/>
          <w:szCs w:val="32"/>
        </w:rPr>
        <w:t xml:space="preserve">Requerente: Ver. Ricardo </w:t>
      </w:r>
      <w:proofErr w:type="spellStart"/>
      <w:r w:rsidRPr="005941CC">
        <w:rPr>
          <w:rFonts w:ascii="Arial" w:eastAsia="Arial" w:hAnsi="Arial" w:cs="Arial"/>
          <w:b/>
          <w:bCs/>
          <w:sz w:val="28"/>
          <w:szCs w:val="32"/>
        </w:rPr>
        <w:t>Vallim</w:t>
      </w:r>
      <w:proofErr w:type="spellEnd"/>
    </w:p>
    <w:p w:rsidR="001936AF" w:rsidRDefault="007D3940">
      <w:pPr>
        <w:pStyle w:val="normal0"/>
        <w:rPr>
          <w:rFonts w:ascii="Arial" w:eastAsia="Arial" w:hAnsi="Arial" w:cs="Arial"/>
          <w:b/>
          <w:bCs/>
          <w:sz w:val="28"/>
          <w:szCs w:val="32"/>
        </w:rPr>
      </w:pPr>
      <w:r w:rsidRPr="005941CC">
        <w:rPr>
          <w:rFonts w:ascii="Arial" w:eastAsia="Arial" w:hAnsi="Arial" w:cs="Arial"/>
          <w:b/>
          <w:bCs/>
          <w:sz w:val="28"/>
          <w:szCs w:val="32"/>
        </w:rPr>
        <w:t>Tipo de Proposição: Projeto de Lei do Legislativo (PLL)</w:t>
      </w:r>
    </w:p>
    <w:p w:rsidR="000F5854" w:rsidRPr="005941CC" w:rsidRDefault="000F5854">
      <w:pPr>
        <w:pStyle w:val="normal0"/>
        <w:rPr>
          <w:rFonts w:ascii="Arial" w:eastAsia="Arial" w:hAnsi="Arial" w:cs="Arial"/>
          <w:b/>
          <w:bCs/>
          <w:sz w:val="28"/>
          <w:szCs w:val="32"/>
        </w:rPr>
      </w:pPr>
    </w:p>
    <w:p w:rsidR="001936AF" w:rsidRDefault="001936AF">
      <w:pPr>
        <w:pStyle w:val="normal0"/>
        <w:rPr>
          <w:rFonts w:ascii="Arial" w:eastAsia="Arial" w:hAnsi="Arial" w:cs="Arial"/>
          <w:sz w:val="28"/>
          <w:szCs w:val="28"/>
        </w:rPr>
      </w:pPr>
    </w:p>
    <w:p w:rsidR="001936AF" w:rsidRDefault="007D3940" w:rsidP="001940DA">
      <w:pPr>
        <w:pStyle w:val="normal0"/>
        <w:jc w:val="center"/>
        <w:rPr>
          <w:rFonts w:ascii="Arial" w:eastAsia="Arial" w:hAnsi="Arial" w:cs="Arial"/>
          <w:sz w:val="28"/>
          <w:szCs w:val="28"/>
        </w:rPr>
      </w:pPr>
      <w:r>
        <w:rPr>
          <w:rFonts w:ascii="Arial" w:eastAsia="Arial" w:hAnsi="Arial" w:cs="Arial"/>
          <w:b/>
          <w:bCs/>
          <w:sz w:val="28"/>
          <w:szCs w:val="28"/>
        </w:rPr>
        <w:t>RELATÓRIO</w:t>
      </w:r>
    </w:p>
    <w:p w:rsidR="001936AF" w:rsidRDefault="001936AF">
      <w:pPr>
        <w:pStyle w:val="normal0"/>
        <w:rPr>
          <w:rFonts w:ascii="Arial" w:eastAsia="Arial" w:hAnsi="Arial" w:cs="Arial"/>
          <w:sz w:val="28"/>
          <w:szCs w:val="28"/>
        </w:rPr>
      </w:pPr>
    </w:p>
    <w:p w:rsidR="00AE5F27" w:rsidRPr="005941CC" w:rsidRDefault="007D3940" w:rsidP="005941CC">
      <w:pPr>
        <w:pStyle w:val="normal0"/>
        <w:spacing w:line="360" w:lineRule="auto"/>
        <w:jc w:val="both"/>
        <w:rPr>
          <w:rFonts w:ascii="Arial" w:eastAsia="Arial" w:hAnsi="Arial" w:cs="Arial"/>
          <w:b/>
          <w:i/>
        </w:rPr>
      </w:pPr>
      <w:r>
        <w:rPr>
          <w:rFonts w:ascii="Arial" w:eastAsia="Arial" w:hAnsi="Arial" w:cs="Arial"/>
          <w:sz w:val="28"/>
          <w:szCs w:val="28"/>
        </w:rPr>
        <w:tab/>
      </w:r>
      <w:r w:rsidRPr="005941CC">
        <w:rPr>
          <w:rFonts w:ascii="Arial" w:eastAsia="Arial" w:hAnsi="Arial" w:cs="Arial"/>
        </w:rPr>
        <w:t xml:space="preserve">Versa o expediente sobre proposição subscrita por Edil com assento nesta nobre Casa Legislativa, que solicita aprovação do Colendo Plenário para Projeto de Lei que </w:t>
      </w:r>
      <w:r w:rsidR="005941CC" w:rsidRPr="005941CC">
        <w:rPr>
          <w:rFonts w:ascii="Arial" w:eastAsia="Arial" w:hAnsi="Arial" w:cs="Arial"/>
        </w:rPr>
        <w:t>Dispõe sobre:</w:t>
      </w:r>
      <w:r w:rsidR="00AE5F27" w:rsidRPr="005941CC">
        <w:rPr>
          <w:rFonts w:ascii="Arial" w:eastAsia="Arial" w:hAnsi="Arial" w:cs="Arial"/>
        </w:rPr>
        <w:t xml:space="preserve"> </w:t>
      </w:r>
      <w:r w:rsidR="005941CC" w:rsidRPr="005941CC">
        <w:rPr>
          <w:rFonts w:ascii="Arial" w:eastAsia="Arial" w:hAnsi="Arial" w:cs="Arial"/>
          <w:b/>
          <w:i/>
        </w:rPr>
        <w:t>“Dispõe sobre a realização das moções de apoio exclusivamente em sessão extraordinária, no âmbito da Câmara Municipal de Sapucaia do Sul.</w:t>
      </w:r>
      <w:proofErr w:type="gramStart"/>
      <w:r w:rsidR="005941CC" w:rsidRPr="005941CC">
        <w:rPr>
          <w:rFonts w:ascii="Arial" w:eastAsia="Arial" w:hAnsi="Arial" w:cs="Arial"/>
          <w:b/>
          <w:i/>
        </w:rPr>
        <w:t>”</w:t>
      </w:r>
      <w:proofErr w:type="gramEnd"/>
    </w:p>
    <w:p w:rsidR="005941CC" w:rsidRPr="005941CC" w:rsidRDefault="005941CC" w:rsidP="005941CC">
      <w:pPr>
        <w:pStyle w:val="normal0"/>
        <w:spacing w:line="360" w:lineRule="auto"/>
        <w:jc w:val="both"/>
        <w:rPr>
          <w:rFonts w:ascii="Arial" w:eastAsia="Arial" w:hAnsi="Arial" w:cs="Arial"/>
          <w:b/>
          <w:i/>
        </w:rPr>
      </w:pPr>
    </w:p>
    <w:p w:rsidR="005941CC" w:rsidRPr="005941CC" w:rsidRDefault="005941CC" w:rsidP="005941CC">
      <w:pPr>
        <w:pStyle w:val="NormalWeb"/>
        <w:spacing w:before="0" w:beforeAutospacing="0" w:after="0" w:afterAutospacing="0" w:line="360" w:lineRule="auto"/>
        <w:ind w:firstLine="709"/>
        <w:jc w:val="both"/>
        <w:rPr>
          <w:rFonts w:ascii="Arial" w:hAnsi="Arial" w:cs="Arial"/>
        </w:rPr>
      </w:pPr>
      <w:r w:rsidRPr="005941CC">
        <w:rPr>
          <w:rStyle w:val="citation-15"/>
          <w:rFonts w:ascii="Arial" w:hAnsi="Arial" w:cs="Arial"/>
        </w:rPr>
        <w:t>Trata-se de Projeto de Lei que visa determinar que as moções de apoio, aplauso, congratulações ou similares sejam apreciadas exclusivamente em Sessão Extraordinária, vedando sua inclusão em Sessões Ordinárias, com exceção de moções de pesar, repúdio e protesto</w:t>
      </w:r>
      <w:r w:rsidRPr="005941CC">
        <w:rPr>
          <w:rFonts w:ascii="Arial" w:hAnsi="Arial" w:cs="Arial"/>
        </w:rPr>
        <w:t>.</w:t>
      </w:r>
    </w:p>
    <w:p w:rsidR="005941CC" w:rsidRPr="005941CC" w:rsidRDefault="005941CC" w:rsidP="005941CC">
      <w:pPr>
        <w:pStyle w:val="normal0"/>
        <w:spacing w:line="360" w:lineRule="auto"/>
        <w:ind w:firstLine="709"/>
        <w:jc w:val="both"/>
        <w:rPr>
          <w:rFonts w:ascii="Arial" w:eastAsia="Arial" w:hAnsi="Arial" w:cs="Arial"/>
          <w:b/>
        </w:rPr>
      </w:pPr>
    </w:p>
    <w:p w:rsidR="001936AF" w:rsidRDefault="007D3940" w:rsidP="005941CC">
      <w:pPr>
        <w:pStyle w:val="normal0"/>
        <w:spacing w:line="360" w:lineRule="auto"/>
        <w:ind w:firstLine="709"/>
        <w:jc w:val="both"/>
        <w:rPr>
          <w:rFonts w:ascii="Arial" w:eastAsia="Arial" w:hAnsi="Arial" w:cs="Arial"/>
        </w:rPr>
      </w:pPr>
      <w:r w:rsidRPr="005941CC">
        <w:rPr>
          <w:rFonts w:ascii="Arial" w:eastAsia="Arial" w:hAnsi="Arial" w:cs="Arial"/>
        </w:rPr>
        <w:t>Consta dos autos eletrônico</w:t>
      </w:r>
      <w:r w:rsidR="00AE5F27" w:rsidRPr="005941CC">
        <w:rPr>
          <w:rFonts w:ascii="Arial" w:eastAsia="Arial" w:hAnsi="Arial" w:cs="Arial"/>
        </w:rPr>
        <w:t>s o seguinte documento: ID 9583</w:t>
      </w:r>
      <w:r w:rsidR="005941CC" w:rsidRPr="005941CC">
        <w:rPr>
          <w:rFonts w:ascii="Arial" w:eastAsia="Arial" w:hAnsi="Arial" w:cs="Arial"/>
        </w:rPr>
        <w:t>7</w:t>
      </w:r>
      <w:r w:rsidRPr="005941CC">
        <w:rPr>
          <w:rFonts w:ascii="Arial" w:eastAsia="Arial" w:hAnsi="Arial" w:cs="Arial"/>
        </w:rPr>
        <w:t xml:space="preserve"> (página única).</w:t>
      </w:r>
    </w:p>
    <w:p w:rsidR="005941CC" w:rsidRDefault="005941CC" w:rsidP="005941CC">
      <w:pPr>
        <w:pStyle w:val="normal0"/>
        <w:spacing w:line="360" w:lineRule="auto"/>
        <w:ind w:firstLine="709"/>
        <w:jc w:val="both"/>
        <w:rPr>
          <w:rFonts w:ascii="Arial" w:eastAsia="Arial" w:hAnsi="Arial" w:cs="Arial"/>
        </w:rPr>
      </w:pPr>
    </w:p>
    <w:p w:rsidR="005941CC" w:rsidRPr="005941CC" w:rsidRDefault="005941CC" w:rsidP="005941CC">
      <w:pPr>
        <w:pStyle w:val="normal0"/>
        <w:spacing w:line="360" w:lineRule="auto"/>
        <w:ind w:firstLine="709"/>
        <w:jc w:val="both"/>
        <w:rPr>
          <w:rFonts w:ascii="Arial" w:eastAsia="Arial" w:hAnsi="Arial" w:cs="Arial"/>
        </w:rPr>
      </w:pPr>
      <w:r>
        <w:rPr>
          <w:rFonts w:ascii="Arial" w:eastAsia="Arial" w:hAnsi="Arial" w:cs="Arial"/>
        </w:rPr>
        <w:t>Breve é o relatório.</w:t>
      </w:r>
    </w:p>
    <w:p w:rsidR="001936AF" w:rsidRDefault="001936AF">
      <w:pPr>
        <w:pStyle w:val="normal0"/>
        <w:ind w:left="720"/>
        <w:jc w:val="both"/>
        <w:rPr>
          <w:rFonts w:ascii="Arial" w:eastAsia="Arial" w:hAnsi="Arial" w:cs="Arial"/>
          <w:sz w:val="28"/>
          <w:szCs w:val="28"/>
        </w:rPr>
      </w:pPr>
    </w:p>
    <w:p w:rsidR="001936AF" w:rsidRDefault="007D3940" w:rsidP="001940DA">
      <w:pPr>
        <w:pStyle w:val="normal0"/>
        <w:jc w:val="center"/>
        <w:rPr>
          <w:rFonts w:ascii="Arial" w:eastAsia="Arial" w:hAnsi="Arial" w:cs="Arial"/>
          <w:sz w:val="28"/>
          <w:szCs w:val="28"/>
        </w:rPr>
      </w:pPr>
      <w:r>
        <w:rPr>
          <w:rFonts w:ascii="Arial" w:eastAsia="Arial" w:hAnsi="Arial" w:cs="Arial"/>
          <w:b/>
          <w:bCs/>
          <w:sz w:val="28"/>
          <w:szCs w:val="28"/>
        </w:rPr>
        <w:t>PARECER</w:t>
      </w:r>
      <w:r w:rsidR="005941CC">
        <w:rPr>
          <w:rFonts w:ascii="Arial" w:eastAsia="Arial" w:hAnsi="Arial" w:cs="Arial"/>
          <w:b/>
          <w:bCs/>
          <w:sz w:val="28"/>
          <w:szCs w:val="28"/>
        </w:rPr>
        <w:t xml:space="preserve"> JURÍDICO</w:t>
      </w:r>
    </w:p>
    <w:p w:rsidR="001936AF" w:rsidRDefault="001936AF">
      <w:pPr>
        <w:pStyle w:val="normal0"/>
        <w:rPr>
          <w:rFonts w:ascii="Arial" w:eastAsia="Arial" w:hAnsi="Arial" w:cs="Arial"/>
          <w:sz w:val="28"/>
          <w:szCs w:val="28"/>
        </w:rPr>
      </w:pPr>
    </w:p>
    <w:p w:rsidR="005941CC" w:rsidRPr="005941CC" w:rsidRDefault="005941CC" w:rsidP="000F5854">
      <w:pPr>
        <w:pStyle w:val="NormalWeb"/>
        <w:spacing w:before="0" w:beforeAutospacing="0" w:after="0" w:afterAutospacing="0" w:line="360" w:lineRule="auto"/>
        <w:jc w:val="center"/>
        <w:rPr>
          <w:rFonts w:ascii="Arial" w:hAnsi="Arial" w:cs="Arial"/>
          <w:u w:val="single"/>
        </w:rPr>
      </w:pPr>
      <w:r w:rsidRPr="005941CC">
        <w:rPr>
          <w:rFonts w:ascii="Arial" w:hAnsi="Arial" w:cs="Arial"/>
          <w:b/>
          <w:bCs/>
          <w:u w:val="single"/>
        </w:rPr>
        <w:t>DA NATUREZA DA MATÉRIA: ECONOMIA INTERNA (</w:t>
      </w:r>
      <w:r w:rsidRPr="005941CC">
        <w:rPr>
          <w:rFonts w:ascii="Arial" w:hAnsi="Arial" w:cs="Arial"/>
          <w:b/>
          <w:bCs/>
          <w:i/>
          <w:iCs/>
          <w:u w:val="single"/>
        </w:rPr>
        <w:t>INTERNA CORPORIS</w:t>
      </w:r>
      <w:r w:rsidRPr="005941CC">
        <w:rPr>
          <w:rFonts w:ascii="Arial" w:hAnsi="Arial" w:cs="Arial"/>
          <w:b/>
          <w:bCs/>
          <w:u w:val="single"/>
        </w:rPr>
        <w:t>)</w:t>
      </w:r>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5941CC" w:rsidP="005941CC">
      <w:pPr>
        <w:pStyle w:val="NormalWeb"/>
        <w:spacing w:before="0" w:beforeAutospacing="0" w:after="0" w:afterAutospacing="0" w:line="360" w:lineRule="auto"/>
        <w:ind w:firstLine="1134"/>
        <w:jc w:val="both"/>
        <w:rPr>
          <w:rFonts w:ascii="Arial" w:hAnsi="Arial" w:cs="Arial"/>
        </w:rPr>
      </w:pPr>
      <w:r w:rsidRPr="005941CC">
        <w:rPr>
          <w:rStyle w:val="citation-14"/>
          <w:rFonts w:ascii="Arial" w:hAnsi="Arial" w:cs="Arial"/>
        </w:rPr>
        <w:t xml:space="preserve">A organização das sessões legislativas, a ordem dos trabalhos e o momento de apreciação de proposições (como as moções) são matérias estritamente relacionadas à </w:t>
      </w:r>
      <w:r w:rsidRPr="005941CC">
        <w:rPr>
          <w:rStyle w:val="citation-14"/>
          <w:rFonts w:ascii="Arial" w:hAnsi="Arial" w:cs="Arial"/>
          <w:b/>
          <w:bCs/>
        </w:rPr>
        <w:t>economia interna</w:t>
      </w:r>
      <w:r w:rsidRPr="005941CC">
        <w:rPr>
          <w:rStyle w:val="citation-14"/>
          <w:rFonts w:ascii="Arial" w:hAnsi="Arial" w:cs="Arial"/>
        </w:rPr>
        <w:t xml:space="preserve"> da Câmara Municipal</w:t>
      </w:r>
      <w:r w:rsidRPr="005941CC">
        <w:rPr>
          <w:rFonts w:ascii="Arial" w:hAnsi="Arial" w:cs="Arial"/>
        </w:rPr>
        <w:t xml:space="preserve">. </w:t>
      </w:r>
    </w:p>
    <w:p w:rsid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5941CC" w:rsidP="000F5854">
      <w:pPr>
        <w:pStyle w:val="NormalWeb"/>
        <w:spacing w:before="0" w:beforeAutospacing="0" w:after="0" w:afterAutospacing="0" w:line="360" w:lineRule="auto"/>
        <w:ind w:firstLine="1134"/>
        <w:jc w:val="both"/>
        <w:rPr>
          <w:rFonts w:ascii="Arial" w:hAnsi="Arial" w:cs="Arial"/>
        </w:rPr>
      </w:pPr>
      <w:r>
        <w:rPr>
          <w:rFonts w:ascii="Arial" w:hAnsi="Arial" w:cs="Arial"/>
        </w:rPr>
        <w:t>O Regimento Interno (RI) da Câmara Municipal</w:t>
      </w:r>
      <w:r w:rsidRPr="005941CC">
        <w:rPr>
          <w:rFonts w:ascii="Arial" w:hAnsi="Arial" w:cs="Arial"/>
        </w:rPr>
        <w:t xml:space="preserve"> Sapucaia do Sul estabelece de forma clara</w:t>
      </w:r>
      <w:r>
        <w:rPr>
          <w:rFonts w:ascii="Arial" w:hAnsi="Arial" w:cs="Arial"/>
        </w:rPr>
        <w:t xml:space="preserve"> em seu a</w:t>
      </w:r>
      <w:r w:rsidRPr="005941CC">
        <w:rPr>
          <w:rFonts w:ascii="Arial" w:hAnsi="Arial" w:cs="Arial"/>
        </w:rPr>
        <w:t xml:space="preserve">rt. </w:t>
      </w:r>
      <w:r w:rsidRPr="005941CC">
        <w:rPr>
          <w:rStyle w:val="citation-13"/>
          <w:rFonts w:ascii="Arial" w:hAnsi="Arial" w:cs="Arial"/>
        </w:rPr>
        <w:t>1º</w:t>
      </w:r>
      <w:r w:rsidR="000F5854">
        <w:rPr>
          <w:rStyle w:val="citation-13"/>
          <w:rFonts w:ascii="Arial" w:hAnsi="Arial" w:cs="Arial"/>
        </w:rPr>
        <w:t xml:space="preserve"> acerca da</w:t>
      </w:r>
      <w:r w:rsidRPr="005941CC">
        <w:rPr>
          <w:rStyle w:val="citation-13"/>
          <w:rFonts w:ascii="Arial" w:hAnsi="Arial" w:cs="Arial"/>
        </w:rPr>
        <w:t xml:space="preserve"> gestão dos assuntos de sua economia interna</w:t>
      </w:r>
      <w:r w:rsidRPr="005941CC">
        <w:rPr>
          <w:rFonts w:ascii="Arial" w:hAnsi="Arial" w:cs="Arial"/>
        </w:rPr>
        <w:t>.</w:t>
      </w:r>
      <w:r w:rsidR="000F5854">
        <w:rPr>
          <w:rFonts w:ascii="Arial" w:hAnsi="Arial" w:cs="Arial"/>
        </w:rPr>
        <w:t xml:space="preserve"> E já em seu a</w:t>
      </w:r>
      <w:r w:rsidRPr="005941CC">
        <w:rPr>
          <w:rFonts w:ascii="Arial" w:hAnsi="Arial" w:cs="Arial"/>
        </w:rPr>
        <w:t xml:space="preserve">rt. </w:t>
      </w:r>
      <w:r w:rsidR="000F5854">
        <w:rPr>
          <w:rStyle w:val="citation-12"/>
          <w:rFonts w:ascii="Arial" w:hAnsi="Arial" w:cs="Arial"/>
        </w:rPr>
        <w:t>6º: d</w:t>
      </w:r>
      <w:r w:rsidRPr="005941CC">
        <w:rPr>
          <w:rStyle w:val="citation-12"/>
          <w:rFonts w:ascii="Arial" w:hAnsi="Arial" w:cs="Arial"/>
        </w:rPr>
        <w:t xml:space="preserve">efine que essa gestão se realiza através da </w:t>
      </w:r>
      <w:r w:rsidRPr="005941CC">
        <w:rPr>
          <w:rStyle w:val="citation-12"/>
          <w:rFonts w:ascii="Arial" w:hAnsi="Arial" w:cs="Arial"/>
          <w:b/>
          <w:bCs/>
        </w:rPr>
        <w:t>disciplina regimental</w:t>
      </w:r>
      <w:r w:rsidRPr="005941CC">
        <w:rPr>
          <w:rStyle w:val="citation-12"/>
          <w:rFonts w:ascii="Arial" w:hAnsi="Arial" w:cs="Arial"/>
        </w:rPr>
        <w:t xml:space="preserve"> de suas atividades</w:t>
      </w:r>
      <w:r w:rsidRPr="005941CC">
        <w:rPr>
          <w:rFonts w:ascii="Arial" w:hAnsi="Arial" w:cs="Arial"/>
        </w:rPr>
        <w:t>.</w:t>
      </w:r>
    </w:p>
    <w:p w:rsidR="000F5854" w:rsidRDefault="000F5854" w:rsidP="000F5854">
      <w:pPr>
        <w:pStyle w:val="NormalWeb"/>
        <w:spacing w:before="0" w:beforeAutospacing="0" w:after="0" w:afterAutospacing="0" w:line="360" w:lineRule="auto"/>
        <w:ind w:firstLine="1134"/>
        <w:jc w:val="both"/>
        <w:rPr>
          <w:rFonts w:ascii="Arial" w:hAnsi="Arial" w:cs="Arial"/>
        </w:rPr>
      </w:pPr>
    </w:p>
    <w:p w:rsidR="000F5854" w:rsidRDefault="000F5854" w:rsidP="000F5854">
      <w:pPr>
        <w:pStyle w:val="NormalWeb"/>
        <w:spacing w:before="0" w:beforeAutospacing="0" w:after="0" w:afterAutospacing="0" w:line="360" w:lineRule="auto"/>
        <w:ind w:firstLine="1134"/>
        <w:jc w:val="both"/>
        <w:rPr>
          <w:rFonts w:ascii="Arial" w:hAnsi="Arial" w:cs="Arial"/>
        </w:rPr>
      </w:pPr>
      <w:r>
        <w:rPr>
          <w:rFonts w:ascii="Arial" w:hAnsi="Arial" w:cs="Arial"/>
        </w:rPr>
        <w:t>Pois bem;</w:t>
      </w:r>
    </w:p>
    <w:p w:rsid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5941CC" w:rsidP="005941CC">
      <w:pPr>
        <w:pStyle w:val="NormalWeb"/>
        <w:spacing w:before="0" w:beforeAutospacing="0" w:after="0" w:afterAutospacing="0" w:line="360" w:lineRule="auto"/>
        <w:ind w:firstLine="1134"/>
        <w:jc w:val="both"/>
        <w:rPr>
          <w:rFonts w:ascii="Arial" w:hAnsi="Arial" w:cs="Arial"/>
        </w:rPr>
      </w:pPr>
      <w:r w:rsidRPr="005941CC">
        <w:rPr>
          <w:rFonts w:ascii="Arial" w:hAnsi="Arial" w:cs="Arial"/>
        </w:rPr>
        <w:t xml:space="preserve">De acordo com o </w:t>
      </w:r>
      <w:r w:rsidRPr="005941CC">
        <w:rPr>
          <w:rFonts w:ascii="Arial" w:hAnsi="Arial" w:cs="Arial"/>
          <w:b/>
          <w:bCs/>
        </w:rPr>
        <w:t>Regimento Interno da Câmara de Vereadores de Sapucaia do Sul</w:t>
      </w:r>
      <w:r w:rsidRPr="005941CC">
        <w:rPr>
          <w:rFonts w:ascii="Arial" w:hAnsi="Arial" w:cs="Arial"/>
        </w:rPr>
        <w:t>, a legitimidade para propor alterações ou a reforma do próprio Regimento é atribuída aos seguintes proponentes:</w:t>
      </w:r>
    </w:p>
    <w:p w:rsid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5941CC" w:rsidP="005941CC">
      <w:pPr>
        <w:pStyle w:val="NormalWeb"/>
        <w:numPr>
          <w:ilvl w:val="0"/>
          <w:numId w:val="7"/>
        </w:numPr>
        <w:tabs>
          <w:tab w:val="clear" w:pos="720"/>
          <w:tab w:val="num" w:pos="567"/>
        </w:tabs>
        <w:spacing w:before="0" w:beforeAutospacing="0" w:after="0" w:afterAutospacing="0" w:line="360" w:lineRule="auto"/>
        <w:ind w:left="0" w:firstLine="1134"/>
        <w:jc w:val="both"/>
        <w:rPr>
          <w:rFonts w:ascii="Arial" w:hAnsi="Arial" w:cs="Arial"/>
        </w:rPr>
      </w:pPr>
      <w:r w:rsidRPr="005941CC">
        <w:rPr>
          <w:rFonts w:ascii="Arial" w:hAnsi="Arial" w:cs="Arial"/>
          <w:b/>
          <w:bCs/>
        </w:rPr>
        <w:t>Mesa Diretora:</w:t>
      </w:r>
      <w:r w:rsidRPr="005941CC">
        <w:rPr>
          <w:rFonts w:ascii="Arial" w:hAnsi="Arial" w:cs="Arial"/>
        </w:rPr>
        <w:t xml:space="preserve"> A Mesa da Câmara tem competência para oferecer Projetos de Resolução que visem a atos complementares ou alterações ao Regimento.</w:t>
      </w:r>
    </w:p>
    <w:p w:rsidR="005941CC" w:rsidRPr="005941CC" w:rsidRDefault="005941CC" w:rsidP="005941CC">
      <w:pPr>
        <w:pStyle w:val="NormalWeb"/>
        <w:numPr>
          <w:ilvl w:val="0"/>
          <w:numId w:val="7"/>
        </w:numPr>
        <w:tabs>
          <w:tab w:val="clear" w:pos="720"/>
          <w:tab w:val="num" w:pos="567"/>
        </w:tabs>
        <w:spacing w:before="0" w:beforeAutospacing="0" w:after="0" w:afterAutospacing="0" w:line="360" w:lineRule="auto"/>
        <w:ind w:left="0" w:firstLine="1134"/>
        <w:jc w:val="both"/>
        <w:rPr>
          <w:rFonts w:ascii="Arial" w:hAnsi="Arial" w:cs="Arial"/>
        </w:rPr>
      </w:pPr>
      <w:r w:rsidRPr="005941CC">
        <w:rPr>
          <w:rFonts w:ascii="Arial" w:hAnsi="Arial" w:cs="Arial"/>
          <w:b/>
          <w:bCs/>
        </w:rPr>
        <w:t>Integrantes da Mesa:</w:t>
      </w:r>
      <w:r w:rsidRPr="005941CC">
        <w:rPr>
          <w:rFonts w:ascii="Arial" w:hAnsi="Arial" w:cs="Arial"/>
        </w:rPr>
        <w:t xml:space="preserve"> Individualmente, os membros que compõem a Mesa Diretora também detêm essa legitimidade para oferecer tais projetos.</w:t>
      </w:r>
    </w:p>
    <w:p w:rsidR="005941CC" w:rsidRDefault="005941CC" w:rsidP="005941CC">
      <w:pPr>
        <w:pStyle w:val="NormalWeb"/>
        <w:numPr>
          <w:ilvl w:val="0"/>
          <w:numId w:val="7"/>
        </w:numPr>
        <w:tabs>
          <w:tab w:val="clear" w:pos="720"/>
          <w:tab w:val="num" w:pos="567"/>
        </w:tabs>
        <w:spacing w:before="0" w:beforeAutospacing="0" w:after="0" w:afterAutospacing="0" w:line="360" w:lineRule="auto"/>
        <w:ind w:left="0" w:firstLine="1134"/>
        <w:jc w:val="both"/>
        <w:rPr>
          <w:rFonts w:ascii="Arial" w:hAnsi="Arial" w:cs="Arial"/>
        </w:rPr>
      </w:pPr>
      <w:r w:rsidRPr="005941CC">
        <w:rPr>
          <w:rFonts w:ascii="Arial" w:hAnsi="Arial" w:cs="Arial"/>
          <w:b/>
          <w:bCs/>
        </w:rPr>
        <w:t>Comissão de Legislação e Justiça:</w:t>
      </w:r>
      <w:r w:rsidRPr="005941CC">
        <w:rPr>
          <w:rFonts w:ascii="Arial" w:hAnsi="Arial" w:cs="Arial"/>
        </w:rPr>
        <w:t xml:space="preserve"> Cabe a esta comissão manifestar-se obrigatoriamente sobre todos os assuntos nos aspectos constitucional, redacional e legal, incluindo projetos que alterem as normas internas.</w:t>
      </w:r>
    </w:p>
    <w:p w:rsidR="000F5854" w:rsidRDefault="000F5854" w:rsidP="000F5854">
      <w:pPr>
        <w:pStyle w:val="NormalWeb"/>
        <w:spacing w:before="0" w:beforeAutospacing="0" w:after="0" w:afterAutospacing="0" w:line="360" w:lineRule="auto"/>
        <w:jc w:val="both"/>
        <w:rPr>
          <w:rFonts w:ascii="Arial" w:hAnsi="Arial" w:cs="Arial"/>
        </w:rPr>
      </w:pPr>
    </w:p>
    <w:p w:rsidR="000F5854" w:rsidRPr="005941CC" w:rsidRDefault="000F5854" w:rsidP="000F5854">
      <w:pPr>
        <w:pStyle w:val="NormalWeb"/>
        <w:spacing w:before="0" w:beforeAutospacing="0" w:after="0" w:afterAutospacing="0" w:line="360" w:lineRule="auto"/>
        <w:ind w:firstLine="1134"/>
        <w:jc w:val="both"/>
        <w:rPr>
          <w:rFonts w:ascii="Arial" w:hAnsi="Arial" w:cs="Arial"/>
        </w:rPr>
      </w:pPr>
      <w:r>
        <w:rPr>
          <w:rFonts w:ascii="Arial" w:hAnsi="Arial" w:cs="Arial"/>
        </w:rPr>
        <w:t xml:space="preserve">Dito isso, em que pese o relevo da Proposição apresentada pelo nobre </w:t>
      </w:r>
      <w:proofErr w:type="gramStart"/>
      <w:r>
        <w:rPr>
          <w:rFonts w:ascii="Arial" w:hAnsi="Arial" w:cs="Arial"/>
        </w:rPr>
        <w:t>Edil</w:t>
      </w:r>
      <w:proofErr w:type="gramEnd"/>
      <w:r>
        <w:rPr>
          <w:rFonts w:ascii="Arial" w:hAnsi="Arial" w:cs="Arial"/>
        </w:rPr>
        <w:t>, tal deverá respeitar um dos requisitos acima elencados, a fim de que haja o devido trâmite processual legislativo.</w:t>
      </w:r>
    </w:p>
    <w:p w:rsidR="005941CC" w:rsidRPr="005941CC" w:rsidRDefault="005941CC" w:rsidP="005941CC">
      <w:pPr>
        <w:pStyle w:val="NormalWeb"/>
        <w:spacing w:before="0" w:beforeAutospacing="0" w:after="0" w:afterAutospacing="0" w:line="360" w:lineRule="auto"/>
        <w:ind w:left="1854"/>
        <w:jc w:val="both"/>
        <w:rPr>
          <w:rFonts w:ascii="Arial" w:hAnsi="Arial" w:cs="Arial"/>
        </w:rPr>
      </w:pPr>
    </w:p>
    <w:p w:rsidR="005941CC" w:rsidRPr="005941CC" w:rsidRDefault="005941CC" w:rsidP="005941CC">
      <w:pPr>
        <w:pStyle w:val="NormalWeb"/>
        <w:spacing w:before="0" w:beforeAutospacing="0" w:after="0" w:afterAutospacing="0" w:line="360" w:lineRule="auto"/>
        <w:jc w:val="center"/>
        <w:rPr>
          <w:rFonts w:ascii="Arial" w:hAnsi="Arial" w:cs="Arial"/>
          <w:b/>
          <w:bCs/>
          <w:u w:val="single"/>
        </w:rPr>
      </w:pPr>
      <w:r w:rsidRPr="005941CC">
        <w:rPr>
          <w:rFonts w:ascii="Arial" w:hAnsi="Arial" w:cs="Arial"/>
          <w:b/>
          <w:bCs/>
          <w:u w:val="single"/>
        </w:rPr>
        <w:t xml:space="preserve">DA INADEQUAÇÃO DO INSTRUMENTO LEGISLATIVO (LEI </w:t>
      </w:r>
      <w:r w:rsidR="000F5854">
        <w:rPr>
          <w:rFonts w:ascii="Arial" w:hAnsi="Arial" w:cs="Arial"/>
          <w:b/>
          <w:bCs/>
          <w:u w:val="single"/>
        </w:rPr>
        <w:t>vs</w:t>
      </w:r>
      <w:r w:rsidRPr="005941CC">
        <w:rPr>
          <w:rFonts w:ascii="Arial" w:hAnsi="Arial" w:cs="Arial"/>
          <w:b/>
          <w:bCs/>
          <w:u w:val="single"/>
        </w:rPr>
        <w:t>. RESOLUÇÃO</w:t>
      </w:r>
      <w:proofErr w:type="gramStart"/>
      <w:r w:rsidRPr="005941CC">
        <w:rPr>
          <w:rFonts w:ascii="Arial" w:hAnsi="Arial" w:cs="Arial"/>
          <w:b/>
          <w:bCs/>
          <w:u w:val="single"/>
        </w:rPr>
        <w:t>)</w:t>
      </w:r>
      <w:proofErr w:type="gramEnd"/>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5941CC" w:rsidP="005941CC">
      <w:pPr>
        <w:pStyle w:val="NormalWeb"/>
        <w:spacing w:before="0" w:beforeAutospacing="0" w:after="0" w:afterAutospacing="0" w:line="360" w:lineRule="auto"/>
        <w:ind w:firstLine="1134"/>
        <w:jc w:val="both"/>
        <w:rPr>
          <w:rFonts w:ascii="Arial" w:hAnsi="Arial" w:cs="Arial"/>
        </w:rPr>
      </w:pPr>
      <w:r w:rsidRPr="005941CC">
        <w:rPr>
          <w:rFonts w:ascii="Arial" w:hAnsi="Arial" w:cs="Arial"/>
        </w:rPr>
        <w:t>O ordenamento jurídico brasileiro e o próprio Regimento Interno distinguem as matérias que devem ser tratadas por Lei (atos com efeitos externos e participação do Executivo) daquelas tratadas por Resolução (atos de efeito interno e organizativo).</w:t>
      </w:r>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0F5854" w:rsidP="005941CC">
      <w:pPr>
        <w:pStyle w:val="NormalWeb"/>
        <w:spacing w:before="0" w:beforeAutospacing="0" w:after="0" w:afterAutospacing="0" w:line="360" w:lineRule="auto"/>
        <w:ind w:firstLine="1134"/>
        <w:jc w:val="both"/>
        <w:rPr>
          <w:rFonts w:ascii="Arial" w:hAnsi="Arial" w:cs="Arial"/>
        </w:rPr>
      </w:pPr>
      <w:r>
        <w:rPr>
          <w:rFonts w:ascii="Arial" w:hAnsi="Arial" w:cs="Arial"/>
        </w:rPr>
        <w:t>Em nosso caso concreto, temos o a</w:t>
      </w:r>
      <w:r w:rsidR="005941CC" w:rsidRPr="005941CC">
        <w:rPr>
          <w:rFonts w:ascii="Arial" w:hAnsi="Arial" w:cs="Arial"/>
          <w:b/>
          <w:bCs/>
        </w:rPr>
        <w:t>rt. 204</w:t>
      </w:r>
      <w:r w:rsidR="005941CC" w:rsidRPr="005941CC">
        <w:rPr>
          <w:rFonts w:ascii="Arial" w:hAnsi="Arial" w:cs="Arial"/>
        </w:rPr>
        <w:t xml:space="preserve"> do Regimento Interno determina que atos complementares ao regimento </w:t>
      </w:r>
      <w:proofErr w:type="gramStart"/>
      <w:r w:rsidR="005941CC" w:rsidRPr="005941CC">
        <w:rPr>
          <w:rFonts w:ascii="Arial" w:hAnsi="Arial" w:cs="Arial"/>
        </w:rPr>
        <w:t>devem</w:t>
      </w:r>
      <w:proofErr w:type="gramEnd"/>
      <w:r w:rsidR="005941CC" w:rsidRPr="005941CC">
        <w:rPr>
          <w:rFonts w:ascii="Arial" w:hAnsi="Arial" w:cs="Arial"/>
        </w:rPr>
        <w:t xml:space="preserve"> ser apreciados na forma de </w:t>
      </w:r>
      <w:r w:rsidR="005941CC" w:rsidRPr="005941CC">
        <w:rPr>
          <w:rFonts w:ascii="Arial" w:hAnsi="Arial" w:cs="Arial"/>
          <w:b/>
          <w:bCs/>
        </w:rPr>
        <w:t>Projetos de Resolução</w:t>
      </w:r>
      <w:r w:rsidR="005941CC" w:rsidRPr="005941CC">
        <w:rPr>
          <w:rFonts w:ascii="Arial" w:hAnsi="Arial" w:cs="Arial"/>
        </w:rPr>
        <w:t>.</w:t>
      </w:r>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0F5854" w:rsidP="005941CC">
      <w:pPr>
        <w:pStyle w:val="NormalWeb"/>
        <w:spacing w:before="0" w:beforeAutospacing="0" w:after="0" w:afterAutospacing="0" w:line="360" w:lineRule="auto"/>
        <w:ind w:firstLine="1134"/>
        <w:jc w:val="both"/>
        <w:rPr>
          <w:rFonts w:ascii="Arial" w:hAnsi="Arial" w:cs="Arial"/>
        </w:rPr>
      </w:pPr>
      <w:r>
        <w:rPr>
          <w:rFonts w:ascii="Arial" w:hAnsi="Arial" w:cs="Arial"/>
        </w:rPr>
        <w:t>Dito isso, p</w:t>
      </w:r>
      <w:r w:rsidR="005941CC" w:rsidRPr="005941CC">
        <w:rPr>
          <w:rFonts w:ascii="Arial" w:hAnsi="Arial" w:cs="Arial"/>
        </w:rPr>
        <w:t>ropor tais mudanças via "Projeto de Lei" submete uma decisão organizacional da Câmara à sançã</w:t>
      </w:r>
      <w:r>
        <w:rPr>
          <w:rFonts w:ascii="Arial" w:hAnsi="Arial" w:cs="Arial"/>
        </w:rPr>
        <w:t xml:space="preserve">o ou veto do Prefeito Municipal, o que </w:t>
      </w:r>
      <w:r w:rsidR="005941CC" w:rsidRPr="005941CC">
        <w:rPr>
          <w:rFonts w:ascii="Arial" w:hAnsi="Arial" w:cs="Arial"/>
        </w:rPr>
        <w:t xml:space="preserve">configura </w:t>
      </w:r>
      <w:r w:rsidR="005941CC" w:rsidRPr="005941CC">
        <w:rPr>
          <w:rFonts w:ascii="Arial" w:hAnsi="Arial" w:cs="Arial"/>
        </w:rPr>
        <w:lastRenderedPageBreak/>
        <w:t>uma interferência indevida do Poder Executivo no funcionamento interno do Legislativo.</w:t>
      </w:r>
    </w:p>
    <w:p w:rsidR="000F5854" w:rsidRDefault="000F5854" w:rsidP="005941CC">
      <w:pPr>
        <w:pStyle w:val="NormalWeb"/>
        <w:spacing w:before="0" w:beforeAutospacing="0" w:after="0" w:afterAutospacing="0" w:line="360" w:lineRule="auto"/>
        <w:ind w:firstLine="1134"/>
        <w:jc w:val="both"/>
        <w:rPr>
          <w:rFonts w:ascii="Arial" w:hAnsi="Arial" w:cs="Arial"/>
        </w:rPr>
      </w:pPr>
    </w:p>
    <w:p w:rsidR="000F5854" w:rsidRDefault="000F5854" w:rsidP="005941CC">
      <w:pPr>
        <w:pStyle w:val="NormalWeb"/>
        <w:spacing w:before="0" w:beforeAutospacing="0" w:after="0" w:afterAutospacing="0" w:line="360" w:lineRule="auto"/>
        <w:ind w:firstLine="1134"/>
        <w:jc w:val="both"/>
        <w:rPr>
          <w:rFonts w:ascii="Arial" w:hAnsi="Arial" w:cs="Arial"/>
        </w:rPr>
      </w:pPr>
      <w:r>
        <w:rPr>
          <w:rFonts w:ascii="Arial" w:hAnsi="Arial" w:cs="Arial"/>
        </w:rPr>
        <w:t xml:space="preserve">Neste sentido, ao que ora se </w:t>
      </w:r>
      <w:proofErr w:type="gramStart"/>
      <w:r>
        <w:rPr>
          <w:rFonts w:ascii="Arial" w:hAnsi="Arial" w:cs="Arial"/>
        </w:rPr>
        <w:t>apresenta,</w:t>
      </w:r>
      <w:proofErr w:type="gramEnd"/>
      <w:r>
        <w:rPr>
          <w:rFonts w:ascii="Arial" w:hAnsi="Arial" w:cs="Arial"/>
        </w:rPr>
        <w:t xml:space="preserve"> a alteração a ser realizada deverá ser proposta via Projeto de Resolução Plenária.</w:t>
      </w:r>
    </w:p>
    <w:p w:rsidR="005941CC" w:rsidRPr="005941CC" w:rsidRDefault="005941CC" w:rsidP="005941CC">
      <w:pPr>
        <w:pStyle w:val="NormalWeb"/>
        <w:spacing w:before="0" w:beforeAutospacing="0" w:after="0" w:afterAutospacing="0" w:line="360" w:lineRule="auto"/>
        <w:ind w:left="1854"/>
        <w:jc w:val="both"/>
        <w:rPr>
          <w:rFonts w:ascii="Arial" w:hAnsi="Arial" w:cs="Arial"/>
        </w:rPr>
      </w:pPr>
    </w:p>
    <w:p w:rsidR="005941CC" w:rsidRPr="000F5854" w:rsidRDefault="000F5854" w:rsidP="005941CC">
      <w:pPr>
        <w:pStyle w:val="NormalWeb"/>
        <w:spacing w:before="0" w:beforeAutospacing="0" w:after="0" w:afterAutospacing="0" w:line="360" w:lineRule="auto"/>
        <w:ind w:firstLine="1134"/>
        <w:jc w:val="both"/>
        <w:rPr>
          <w:rFonts w:ascii="Arial" w:hAnsi="Arial" w:cs="Arial"/>
          <w:b/>
          <w:bCs/>
          <w:u w:val="single"/>
        </w:rPr>
      </w:pPr>
      <w:r w:rsidRPr="000F5854">
        <w:rPr>
          <w:rFonts w:ascii="Arial" w:hAnsi="Arial" w:cs="Arial"/>
          <w:b/>
          <w:bCs/>
          <w:u w:val="single"/>
        </w:rPr>
        <w:t>DA VIOLAÇÃO AO PRINCÍPIO DA SEPARAÇÃO DOS PODERES</w:t>
      </w:r>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5941CC" w:rsidP="005941CC">
      <w:pPr>
        <w:pStyle w:val="NormalWeb"/>
        <w:spacing w:before="0" w:beforeAutospacing="0" w:after="0" w:afterAutospacing="0" w:line="360" w:lineRule="auto"/>
        <w:ind w:firstLine="1134"/>
        <w:jc w:val="both"/>
        <w:rPr>
          <w:rFonts w:ascii="Arial" w:hAnsi="Arial" w:cs="Arial"/>
        </w:rPr>
      </w:pPr>
      <w:r w:rsidRPr="005941CC">
        <w:rPr>
          <w:rFonts w:ascii="Arial" w:hAnsi="Arial" w:cs="Arial"/>
        </w:rPr>
        <w:t>Ao utilizar um Projeto de Lei para regular a pauta das sessões, o Poder Legislativo abdica de sua autonomia. A definição de quando e como as moções serão votadas é prerrogativa exclusiva da Mesa Diretora e do Plenário, conforme as regras regimentais. A submissão desse rito ao crivo do Executivo (através do processo de sanção de uma lei) fere a independência entre os Poderes.</w:t>
      </w:r>
    </w:p>
    <w:p w:rsidR="005941CC" w:rsidRDefault="005941CC" w:rsidP="005941CC">
      <w:pPr>
        <w:pStyle w:val="NormalWeb"/>
        <w:spacing w:before="0" w:beforeAutospacing="0" w:after="0" w:afterAutospacing="0" w:line="360" w:lineRule="auto"/>
        <w:ind w:firstLine="1134"/>
        <w:jc w:val="both"/>
        <w:rPr>
          <w:rFonts w:ascii="Arial" w:hAnsi="Arial" w:cs="Arial"/>
        </w:rPr>
      </w:pPr>
    </w:p>
    <w:p w:rsidR="001936AF" w:rsidRPr="005941CC" w:rsidRDefault="007D3940" w:rsidP="006E7A8F">
      <w:pPr>
        <w:pStyle w:val="normal0"/>
        <w:spacing w:line="360" w:lineRule="auto"/>
        <w:ind w:firstLine="697"/>
        <w:jc w:val="both"/>
        <w:rPr>
          <w:rFonts w:ascii="Arial" w:eastAsia="Arial" w:hAnsi="Arial" w:cs="Arial"/>
        </w:rPr>
      </w:pPr>
      <w:r w:rsidRPr="005941CC">
        <w:rPr>
          <w:rFonts w:ascii="Arial" w:eastAsia="Arial" w:hAnsi="Arial" w:cs="Arial"/>
        </w:rPr>
        <w:t xml:space="preserve">Não obstante, caso a proposição prossiga, registramos que a eventual deliberação pelo plenário da nobre Casa Legislativa deve ser precedida da manifestação das seguintes comissões permanentes: </w:t>
      </w:r>
    </w:p>
    <w:p w:rsidR="001936AF" w:rsidRPr="005941CC" w:rsidRDefault="007D3940">
      <w:pPr>
        <w:pStyle w:val="normal0"/>
        <w:spacing w:before="240" w:line="276" w:lineRule="auto"/>
        <w:jc w:val="both"/>
        <w:rPr>
          <w:rFonts w:ascii="Arial" w:eastAsia="Arial" w:hAnsi="Arial" w:cs="Arial"/>
        </w:rPr>
      </w:pPr>
      <w:r w:rsidRPr="005941CC">
        <w:rPr>
          <w:rFonts w:ascii="Arial" w:eastAsia="Arial" w:hAnsi="Arial" w:cs="Arial"/>
        </w:rPr>
        <w:t>a)</w:t>
      </w:r>
      <w:proofErr w:type="gramStart"/>
      <w:r w:rsidRPr="005941CC">
        <w:rPr>
          <w:rFonts w:ascii="Arial" w:eastAsia="Arial" w:hAnsi="Arial" w:cs="Arial"/>
        </w:rPr>
        <w:t xml:space="preserve">  </w:t>
      </w:r>
      <w:proofErr w:type="gramEnd"/>
      <w:r w:rsidRPr="005941CC">
        <w:rPr>
          <w:rFonts w:ascii="Arial" w:eastAsia="Arial" w:hAnsi="Arial" w:cs="Arial"/>
        </w:rPr>
        <w:tab/>
      </w:r>
      <w:r w:rsidRPr="005941CC">
        <w:rPr>
          <w:rFonts w:ascii="Arial" w:eastAsia="Arial" w:hAnsi="Arial" w:cs="Arial"/>
          <w:b/>
        </w:rPr>
        <w:t xml:space="preserve">LEGISLAÇÃO E JUSTIÇA, </w:t>
      </w:r>
      <w:r w:rsidRPr="005941CC">
        <w:rPr>
          <w:rFonts w:ascii="Arial" w:eastAsia="Arial" w:hAnsi="Arial" w:cs="Arial"/>
        </w:rPr>
        <w:t>por ser condição de tramitação do processo legislativo para todas as proposições em geral:</w:t>
      </w:r>
    </w:p>
    <w:p w:rsidR="001936AF" w:rsidRPr="005941CC" w:rsidRDefault="001936AF">
      <w:pPr>
        <w:pStyle w:val="normal0"/>
        <w:ind w:left="3540"/>
        <w:jc w:val="both"/>
        <w:rPr>
          <w:rFonts w:ascii="Arial" w:eastAsia="Arial" w:hAnsi="Arial" w:cs="Arial"/>
        </w:rPr>
      </w:pPr>
    </w:p>
    <w:p w:rsidR="001936AF" w:rsidRPr="005941CC" w:rsidRDefault="007D3940">
      <w:pPr>
        <w:pStyle w:val="normal0"/>
        <w:ind w:left="2100"/>
        <w:jc w:val="both"/>
        <w:rPr>
          <w:rFonts w:ascii="Arial" w:eastAsia="Arial" w:hAnsi="Arial" w:cs="Arial"/>
        </w:rPr>
      </w:pPr>
      <w:r w:rsidRPr="005941CC">
        <w:rPr>
          <w:rFonts w:ascii="Arial" w:eastAsia="Arial" w:hAnsi="Arial" w:cs="Arial"/>
        </w:rPr>
        <w:t>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w:t>
      </w:r>
    </w:p>
    <w:p w:rsidR="001936AF" w:rsidRPr="005941CC" w:rsidRDefault="007D3940">
      <w:pPr>
        <w:pStyle w:val="normal0"/>
        <w:ind w:left="2100"/>
        <w:jc w:val="both"/>
        <w:rPr>
          <w:rFonts w:ascii="Arial" w:eastAsia="Arial" w:hAnsi="Arial" w:cs="Arial"/>
        </w:rPr>
      </w:pPr>
      <w:r w:rsidRPr="005941CC">
        <w:rPr>
          <w:rFonts w:ascii="Arial" w:eastAsia="Arial" w:hAnsi="Arial" w:cs="Arial"/>
        </w:rPr>
        <w:t>§ 1º- Salvo expressa disposição em contrário deste Regimento, é obrigatória a audiência da Comissão de Legislação e Justiça em todos os projetos de lei e determinadas matérias que tramitarem pela Câmara.</w:t>
      </w:r>
    </w:p>
    <w:p w:rsidR="000F5854" w:rsidRDefault="000F5854" w:rsidP="001940DA">
      <w:pPr>
        <w:pStyle w:val="normal0"/>
        <w:spacing w:line="360" w:lineRule="auto"/>
        <w:jc w:val="center"/>
        <w:rPr>
          <w:rFonts w:ascii="Arial" w:eastAsia="Arial" w:hAnsi="Arial" w:cs="Arial"/>
          <w:b/>
          <w:bCs/>
        </w:rPr>
      </w:pPr>
    </w:p>
    <w:p w:rsidR="000F5854" w:rsidRDefault="000F5854" w:rsidP="001940DA">
      <w:pPr>
        <w:pStyle w:val="normal0"/>
        <w:spacing w:line="360" w:lineRule="auto"/>
        <w:jc w:val="center"/>
        <w:rPr>
          <w:rFonts w:ascii="Arial" w:eastAsia="Arial" w:hAnsi="Arial" w:cs="Arial"/>
          <w:b/>
          <w:bCs/>
        </w:rPr>
      </w:pPr>
    </w:p>
    <w:p w:rsidR="000F5854" w:rsidRDefault="000F5854" w:rsidP="001940DA">
      <w:pPr>
        <w:pStyle w:val="normal0"/>
        <w:spacing w:line="360" w:lineRule="auto"/>
        <w:jc w:val="center"/>
        <w:rPr>
          <w:rFonts w:ascii="Arial" w:eastAsia="Arial" w:hAnsi="Arial" w:cs="Arial"/>
          <w:b/>
          <w:bCs/>
        </w:rPr>
      </w:pPr>
    </w:p>
    <w:p w:rsidR="000F5854" w:rsidRDefault="000F5854" w:rsidP="001940DA">
      <w:pPr>
        <w:pStyle w:val="normal0"/>
        <w:spacing w:line="360" w:lineRule="auto"/>
        <w:jc w:val="center"/>
        <w:rPr>
          <w:rFonts w:ascii="Arial" w:eastAsia="Arial" w:hAnsi="Arial" w:cs="Arial"/>
          <w:b/>
          <w:bCs/>
        </w:rPr>
      </w:pPr>
    </w:p>
    <w:p w:rsidR="000F5854" w:rsidRDefault="000F5854" w:rsidP="001940DA">
      <w:pPr>
        <w:pStyle w:val="normal0"/>
        <w:spacing w:line="360" w:lineRule="auto"/>
        <w:jc w:val="center"/>
        <w:rPr>
          <w:rFonts w:ascii="Arial" w:eastAsia="Arial" w:hAnsi="Arial" w:cs="Arial"/>
          <w:b/>
          <w:bCs/>
        </w:rPr>
      </w:pPr>
    </w:p>
    <w:p w:rsidR="000F5854" w:rsidRDefault="000F5854" w:rsidP="001940DA">
      <w:pPr>
        <w:pStyle w:val="normal0"/>
        <w:spacing w:line="360" w:lineRule="auto"/>
        <w:jc w:val="center"/>
        <w:rPr>
          <w:rFonts w:ascii="Arial" w:eastAsia="Arial" w:hAnsi="Arial" w:cs="Arial"/>
          <w:b/>
          <w:bCs/>
        </w:rPr>
      </w:pPr>
    </w:p>
    <w:p w:rsidR="000F5854" w:rsidRDefault="000F5854" w:rsidP="001940DA">
      <w:pPr>
        <w:pStyle w:val="normal0"/>
        <w:spacing w:line="360" w:lineRule="auto"/>
        <w:jc w:val="center"/>
        <w:rPr>
          <w:rFonts w:ascii="Arial" w:eastAsia="Arial" w:hAnsi="Arial" w:cs="Arial"/>
          <w:b/>
          <w:bCs/>
        </w:rPr>
      </w:pPr>
    </w:p>
    <w:p w:rsidR="000F5854" w:rsidRDefault="000F5854" w:rsidP="001940DA">
      <w:pPr>
        <w:pStyle w:val="normal0"/>
        <w:spacing w:line="360" w:lineRule="auto"/>
        <w:jc w:val="center"/>
        <w:rPr>
          <w:rFonts w:ascii="Arial" w:eastAsia="Arial" w:hAnsi="Arial" w:cs="Arial"/>
          <w:b/>
          <w:bCs/>
        </w:rPr>
      </w:pPr>
    </w:p>
    <w:p w:rsidR="001936AF" w:rsidRDefault="007D3940" w:rsidP="001940DA">
      <w:pPr>
        <w:pStyle w:val="normal0"/>
        <w:spacing w:line="360" w:lineRule="auto"/>
        <w:jc w:val="center"/>
        <w:rPr>
          <w:rFonts w:ascii="Arial" w:eastAsia="Arial" w:hAnsi="Arial" w:cs="Arial"/>
          <w:b/>
          <w:bCs/>
        </w:rPr>
      </w:pPr>
      <w:r w:rsidRPr="005941CC">
        <w:rPr>
          <w:rFonts w:ascii="Arial" w:eastAsia="Arial" w:hAnsi="Arial" w:cs="Arial"/>
          <w:b/>
          <w:bCs/>
        </w:rPr>
        <w:t>CONSIDERAÇÕES FINAIS</w:t>
      </w:r>
    </w:p>
    <w:p w:rsidR="000F5854" w:rsidRPr="005941CC" w:rsidRDefault="000F5854" w:rsidP="001940DA">
      <w:pPr>
        <w:pStyle w:val="normal0"/>
        <w:spacing w:line="360" w:lineRule="auto"/>
        <w:jc w:val="center"/>
        <w:rPr>
          <w:rFonts w:ascii="Arial" w:eastAsia="Arial" w:hAnsi="Arial" w:cs="Arial"/>
          <w:b/>
          <w:bCs/>
        </w:rPr>
      </w:pPr>
    </w:p>
    <w:p w:rsidR="005941CC" w:rsidRPr="000F5854" w:rsidRDefault="000F5854" w:rsidP="000F5854">
      <w:pPr>
        <w:pStyle w:val="Ttulo4"/>
        <w:spacing w:before="0" w:after="0" w:line="360" w:lineRule="auto"/>
        <w:ind w:firstLine="1134"/>
        <w:jc w:val="both"/>
        <w:rPr>
          <w:rFonts w:ascii="Arial" w:hAnsi="Arial" w:cs="Arial"/>
          <w:b w:val="0"/>
        </w:rPr>
      </w:pPr>
      <w:r>
        <w:rPr>
          <w:rFonts w:ascii="Arial" w:eastAsia="Arial" w:hAnsi="Arial" w:cs="Arial"/>
          <w:b w:val="0"/>
        </w:rPr>
        <w:t>E</w:t>
      </w:r>
      <w:r w:rsidR="007D3940" w:rsidRPr="000F5854">
        <w:rPr>
          <w:rFonts w:ascii="Arial" w:eastAsia="Arial" w:hAnsi="Arial" w:cs="Arial"/>
          <w:b w:val="0"/>
        </w:rPr>
        <w:t xml:space="preserve">m conformidade com os fundamentos normativos apresentados acima, encaminhamos o expediente ao prosseguimento opinando pela inviabilidade de tramitação, eis que a </w:t>
      </w:r>
      <w:r w:rsidRPr="000F5854">
        <w:rPr>
          <w:rFonts w:ascii="Arial" w:eastAsia="Arial" w:hAnsi="Arial" w:cs="Arial"/>
          <w:b w:val="0"/>
        </w:rPr>
        <w:t xml:space="preserve">matéria </w:t>
      </w:r>
      <w:r w:rsidR="005941CC" w:rsidRPr="000F5854">
        <w:rPr>
          <w:rFonts w:ascii="Arial" w:hAnsi="Arial" w:cs="Arial"/>
          <w:b w:val="0"/>
        </w:rPr>
        <w:t xml:space="preserve">versa sobre a organização procedimental das sessões e o trâmite de proposições internas, o instrumento adequado é o </w:t>
      </w:r>
      <w:r w:rsidR="005941CC" w:rsidRPr="000F5854">
        <w:rPr>
          <w:rFonts w:ascii="Arial" w:hAnsi="Arial" w:cs="Arial"/>
          <w:b w:val="0"/>
          <w:bCs w:val="0"/>
        </w:rPr>
        <w:t>Projeto de Resolução</w:t>
      </w:r>
      <w:r w:rsidR="005941CC" w:rsidRPr="000F5854">
        <w:rPr>
          <w:rFonts w:ascii="Arial" w:hAnsi="Arial" w:cs="Arial"/>
          <w:b w:val="0"/>
        </w:rPr>
        <w:t xml:space="preserve"> para alteração do Regimento Interno, e não um Projeto de Lei.</w:t>
      </w:r>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r w:rsidRPr="005941CC">
        <w:rPr>
          <w:rFonts w:ascii="Arial" w:hAnsi="Arial" w:cs="Arial"/>
        </w:rPr>
        <w:t xml:space="preserve">A forma como o PLL 040/2025 está proposto padece de </w:t>
      </w:r>
      <w:r w:rsidRPr="005941CC">
        <w:rPr>
          <w:rFonts w:ascii="Arial" w:hAnsi="Arial" w:cs="Arial"/>
          <w:b/>
          <w:bCs/>
        </w:rPr>
        <w:t>inconstitucionalidade formal</w:t>
      </w:r>
      <w:r w:rsidRPr="005941CC">
        <w:rPr>
          <w:rFonts w:ascii="Arial" w:hAnsi="Arial" w:cs="Arial"/>
        </w:rPr>
        <w:t xml:space="preserve"> por vício de instrumento, uma vez que invade a esfera de autonomia administrativa da Câmara Municipal e utiliza via legislativa inadequada para tratar de normas </w:t>
      </w:r>
      <w:r w:rsidRPr="005941CC">
        <w:rPr>
          <w:rFonts w:ascii="Arial" w:hAnsi="Arial" w:cs="Arial"/>
          <w:i/>
          <w:iCs/>
        </w:rPr>
        <w:t xml:space="preserve">interna </w:t>
      </w:r>
      <w:proofErr w:type="spellStart"/>
      <w:r w:rsidRPr="005941CC">
        <w:rPr>
          <w:rFonts w:ascii="Arial" w:hAnsi="Arial" w:cs="Arial"/>
          <w:i/>
          <w:iCs/>
        </w:rPr>
        <w:t>corporis</w:t>
      </w:r>
      <w:proofErr w:type="spellEnd"/>
      <w:r w:rsidRPr="005941CC">
        <w:rPr>
          <w:rFonts w:ascii="Arial" w:hAnsi="Arial" w:cs="Arial"/>
        </w:rPr>
        <w:t>.</w:t>
      </w:r>
    </w:p>
    <w:p w:rsidR="005941CC" w:rsidRPr="005941CC" w:rsidRDefault="005941CC" w:rsidP="005941CC">
      <w:pPr>
        <w:pStyle w:val="NormalWeb"/>
        <w:spacing w:before="0" w:beforeAutospacing="0" w:after="0" w:afterAutospacing="0" w:line="360" w:lineRule="auto"/>
        <w:ind w:firstLine="1134"/>
        <w:jc w:val="both"/>
        <w:rPr>
          <w:rFonts w:ascii="Arial" w:hAnsi="Arial" w:cs="Arial"/>
        </w:rPr>
      </w:pPr>
    </w:p>
    <w:p w:rsidR="005941CC" w:rsidRDefault="005941CC" w:rsidP="005941CC">
      <w:pPr>
        <w:pStyle w:val="NormalWeb"/>
        <w:spacing w:before="0" w:beforeAutospacing="0" w:after="0" w:afterAutospacing="0" w:line="360" w:lineRule="auto"/>
        <w:ind w:firstLine="1134"/>
        <w:jc w:val="both"/>
        <w:rPr>
          <w:rFonts w:ascii="Arial" w:hAnsi="Arial" w:cs="Arial"/>
        </w:rPr>
      </w:pPr>
      <w:r w:rsidRPr="005941CC">
        <w:rPr>
          <w:rFonts w:ascii="Arial" w:hAnsi="Arial" w:cs="Arial"/>
          <w:b/>
          <w:bCs/>
        </w:rPr>
        <w:t>Recomendação:</w:t>
      </w:r>
      <w:r w:rsidRPr="005941CC">
        <w:rPr>
          <w:rFonts w:ascii="Arial" w:hAnsi="Arial" w:cs="Arial"/>
        </w:rPr>
        <w:t xml:space="preserve"> Parecer pela </w:t>
      </w:r>
      <w:r w:rsidRPr="005941CC">
        <w:rPr>
          <w:rFonts w:ascii="Arial" w:hAnsi="Arial" w:cs="Arial"/>
          <w:b/>
          <w:bCs/>
        </w:rPr>
        <w:t>rejeição</w:t>
      </w:r>
      <w:r w:rsidRPr="005941CC">
        <w:rPr>
          <w:rFonts w:ascii="Arial" w:hAnsi="Arial" w:cs="Arial"/>
        </w:rPr>
        <w:t xml:space="preserve"> por vício jurídico, ou orientação ao autor para que retire a matéria e a reapresente sob a forma de </w:t>
      </w:r>
      <w:r w:rsidRPr="005941CC">
        <w:rPr>
          <w:rFonts w:ascii="Arial" w:hAnsi="Arial" w:cs="Arial"/>
          <w:b/>
          <w:bCs/>
        </w:rPr>
        <w:t>Projeto de Resolução</w:t>
      </w:r>
      <w:r w:rsidRPr="005941CC">
        <w:rPr>
          <w:rFonts w:ascii="Arial" w:hAnsi="Arial" w:cs="Arial"/>
        </w:rPr>
        <w:t xml:space="preserve">, visando </w:t>
      </w:r>
      <w:proofErr w:type="gramStart"/>
      <w:r w:rsidRPr="005941CC">
        <w:rPr>
          <w:rFonts w:ascii="Arial" w:hAnsi="Arial" w:cs="Arial"/>
        </w:rPr>
        <w:t>a</w:t>
      </w:r>
      <w:proofErr w:type="gramEnd"/>
      <w:r w:rsidRPr="005941CC">
        <w:rPr>
          <w:rFonts w:ascii="Arial" w:hAnsi="Arial" w:cs="Arial"/>
        </w:rPr>
        <w:t xml:space="preserve"> alteração direta dos dispositivos p</w:t>
      </w:r>
      <w:r w:rsidR="000F5854">
        <w:rPr>
          <w:rFonts w:ascii="Arial" w:hAnsi="Arial" w:cs="Arial"/>
        </w:rPr>
        <w:t xml:space="preserve">ertinentes do Regimento Interno, devendo ser procedido de forma antecedente o devido envio à Mesa Diretora para sua análise. </w:t>
      </w:r>
    </w:p>
    <w:p w:rsidR="000F5854" w:rsidRPr="005941CC" w:rsidRDefault="000F5854" w:rsidP="005941CC">
      <w:pPr>
        <w:pStyle w:val="NormalWeb"/>
        <w:spacing w:before="0" w:beforeAutospacing="0" w:after="0" w:afterAutospacing="0" w:line="360" w:lineRule="auto"/>
        <w:ind w:firstLine="1134"/>
        <w:jc w:val="both"/>
        <w:rPr>
          <w:rFonts w:ascii="Arial" w:hAnsi="Arial" w:cs="Arial"/>
        </w:rPr>
      </w:pPr>
    </w:p>
    <w:p w:rsidR="001940DA" w:rsidRPr="005941CC" w:rsidRDefault="007D3940" w:rsidP="005941CC">
      <w:pPr>
        <w:pStyle w:val="normal0"/>
        <w:spacing w:line="360" w:lineRule="auto"/>
        <w:ind w:firstLine="720"/>
        <w:jc w:val="both"/>
        <w:rPr>
          <w:rFonts w:ascii="Arial" w:eastAsia="Arial" w:hAnsi="Arial" w:cs="Arial"/>
        </w:rPr>
      </w:pPr>
      <w:r w:rsidRPr="005941CC">
        <w:rPr>
          <w:rFonts w:ascii="Arial" w:eastAsia="Arial" w:hAnsi="Arial" w:cs="Arial"/>
        </w:rPr>
        <w:t xml:space="preserve"> Como de costume, registr</w:t>
      </w:r>
      <w:r w:rsidR="001940DA" w:rsidRPr="005941CC">
        <w:rPr>
          <w:rFonts w:ascii="Arial" w:eastAsia="Arial" w:hAnsi="Arial" w:cs="Arial"/>
        </w:rPr>
        <w:t>o</w:t>
      </w:r>
      <w:r w:rsidRPr="005941CC">
        <w:rPr>
          <w:rFonts w:ascii="Arial" w:eastAsia="Arial" w:hAnsi="Arial" w:cs="Arial"/>
        </w:rPr>
        <w:t xml:space="preserve"> que o presente parecer tem natureza opinativa e não vincula a decisão das comissões. </w:t>
      </w:r>
    </w:p>
    <w:p w:rsidR="006E7A8F" w:rsidRPr="005941CC" w:rsidRDefault="006E7A8F">
      <w:pPr>
        <w:pStyle w:val="normal0"/>
        <w:spacing w:line="360" w:lineRule="auto"/>
        <w:ind w:firstLine="720"/>
        <w:jc w:val="both"/>
        <w:rPr>
          <w:rFonts w:ascii="Arial" w:eastAsia="Arial" w:hAnsi="Arial" w:cs="Arial"/>
        </w:rPr>
      </w:pPr>
    </w:p>
    <w:p w:rsidR="001936AF" w:rsidRPr="005941CC" w:rsidRDefault="001940DA">
      <w:pPr>
        <w:pStyle w:val="normal0"/>
        <w:spacing w:line="360" w:lineRule="auto"/>
        <w:ind w:firstLine="720"/>
        <w:jc w:val="both"/>
        <w:rPr>
          <w:rFonts w:ascii="Arial" w:eastAsia="Arial" w:hAnsi="Arial" w:cs="Arial"/>
        </w:rPr>
      </w:pPr>
      <w:r w:rsidRPr="005941CC">
        <w:rPr>
          <w:rFonts w:ascii="Arial" w:eastAsia="Arial" w:hAnsi="Arial" w:cs="Arial"/>
        </w:rPr>
        <w:t>Encaminho</w:t>
      </w:r>
      <w:r w:rsidR="007D3940" w:rsidRPr="005941CC">
        <w:rPr>
          <w:rFonts w:ascii="Arial" w:eastAsia="Arial" w:hAnsi="Arial" w:cs="Arial"/>
        </w:rPr>
        <w:t xml:space="preserve"> os autos à </w:t>
      </w:r>
      <w:r w:rsidRPr="005941CC">
        <w:rPr>
          <w:rFonts w:ascii="Arial" w:eastAsia="Arial" w:hAnsi="Arial" w:cs="Arial"/>
        </w:rPr>
        <w:t>Diretoria de Processo Legislativo</w:t>
      </w:r>
      <w:r w:rsidR="007D3940" w:rsidRPr="005941CC">
        <w:rPr>
          <w:rFonts w:ascii="Arial" w:eastAsia="Arial" w:hAnsi="Arial" w:cs="Arial"/>
        </w:rPr>
        <w:t xml:space="preserve"> para as devidas diligências.</w:t>
      </w:r>
    </w:p>
    <w:p w:rsidR="001936AF" w:rsidRPr="005941CC" w:rsidRDefault="001936AF" w:rsidP="005941CC">
      <w:pPr>
        <w:pStyle w:val="normal0"/>
        <w:spacing w:line="360" w:lineRule="auto"/>
        <w:ind w:firstLine="720"/>
        <w:jc w:val="center"/>
        <w:rPr>
          <w:rFonts w:ascii="Arial" w:eastAsia="Arial" w:hAnsi="Arial" w:cs="Arial"/>
        </w:rPr>
      </w:pPr>
    </w:p>
    <w:p w:rsidR="001936AF" w:rsidRDefault="005941CC" w:rsidP="005941CC">
      <w:pPr>
        <w:pStyle w:val="normal0"/>
        <w:spacing w:line="360" w:lineRule="auto"/>
        <w:ind w:firstLine="708"/>
        <w:jc w:val="center"/>
        <w:rPr>
          <w:rFonts w:ascii="Arial" w:eastAsia="Arial" w:hAnsi="Arial" w:cs="Arial"/>
        </w:rPr>
      </w:pPr>
      <w:r>
        <w:rPr>
          <w:rFonts w:ascii="Arial" w:eastAsia="Arial" w:hAnsi="Arial" w:cs="Arial"/>
        </w:rPr>
        <w:t>Parecer exarado em 02</w:t>
      </w:r>
      <w:r w:rsidR="007D3940" w:rsidRPr="005941CC">
        <w:rPr>
          <w:rFonts w:ascii="Arial" w:eastAsia="Arial" w:hAnsi="Arial" w:cs="Arial"/>
        </w:rPr>
        <w:t xml:space="preserve"> de </w:t>
      </w:r>
      <w:r>
        <w:rPr>
          <w:rFonts w:ascii="Arial" w:eastAsia="Arial" w:hAnsi="Arial" w:cs="Arial"/>
        </w:rPr>
        <w:t>março</w:t>
      </w:r>
      <w:r w:rsidR="007D3940" w:rsidRPr="005941CC">
        <w:rPr>
          <w:rFonts w:ascii="Arial" w:eastAsia="Arial" w:hAnsi="Arial" w:cs="Arial"/>
        </w:rPr>
        <w:t xml:space="preserve"> de 2026</w:t>
      </w:r>
      <w:r w:rsidR="001940DA" w:rsidRPr="005941CC">
        <w:rPr>
          <w:rFonts w:ascii="Arial" w:eastAsia="Arial" w:hAnsi="Arial" w:cs="Arial"/>
        </w:rPr>
        <w:t>.</w:t>
      </w:r>
    </w:p>
    <w:p w:rsidR="000F5854" w:rsidRPr="005941CC" w:rsidRDefault="000F5854" w:rsidP="005941CC">
      <w:pPr>
        <w:pStyle w:val="normal0"/>
        <w:spacing w:line="360" w:lineRule="auto"/>
        <w:ind w:firstLine="708"/>
        <w:jc w:val="center"/>
        <w:rPr>
          <w:rFonts w:ascii="Arial" w:eastAsia="Arial" w:hAnsi="Arial" w:cs="Arial"/>
        </w:rPr>
      </w:pPr>
    </w:p>
    <w:p w:rsidR="001936AF" w:rsidRPr="005941CC" w:rsidRDefault="001936AF" w:rsidP="005941CC">
      <w:pPr>
        <w:pStyle w:val="normal0"/>
        <w:jc w:val="center"/>
        <w:rPr>
          <w:rFonts w:ascii="Arial" w:eastAsia="Arial" w:hAnsi="Arial" w:cs="Arial"/>
        </w:rPr>
      </w:pPr>
    </w:p>
    <w:p w:rsidR="001936AF" w:rsidRPr="005941CC" w:rsidRDefault="007D3940" w:rsidP="005941CC">
      <w:pPr>
        <w:pStyle w:val="normal0"/>
        <w:jc w:val="center"/>
        <w:rPr>
          <w:rFonts w:ascii="Arial" w:eastAsia="Arial" w:hAnsi="Arial" w:cs="Arial"/>
          <w:b/>
          <w:bCs/>
        </w:rPr>
      </w:pPr>
      <w:r w:rsidRPr="005941CC">
        <w:rPr>
          <w:rFonts w:ascii="Arial" w:eastAsia="Arial" w:hAnsi="Arial" w:cs="Arial"/>
          <w:b/>
          <w:bCs/>
        </w:rPr>
        <w:t>João Roberto da Fonseca Junior</w:t>
      </w:r>
    </w:p>
    <w:p w:rsidR="001936AF" w:rsidRPr="005941CC" w:rsidRDefault="007D3940" w:rsidP="005941CC">
      <w:pPr>
        <w:pStyle w:val="normal0"/>
        <w:jc w:val="center"/>
        <w:rPr>
          <w:rFonts w:ascii="Arial" w:eastAsia="Arial" w:hAnsi="Arial" w:cs="Arial"/>
        </w:rPr>
      </w:pPr>
      <w:r w:rsidRPr="005941CC">
        <w:rPr>
          <w:rFonts w:ascii="Arial" w:eastAsia="Arial" w:hAnsi="Arial" w:cs="Arial"/>
        </w:rPr>
        <w:t>Procurador Chefe</w:t>
      </w:r>
    </w:p>
    <w:p w:rsidR="001936AF" w:rsidRPr="005941CC" w:rsidRDefault="007D3940" w:rsidP="005941CC">
      <w:pPr>
        <w:pStyle w:val="normal0"/>
        <w:jc w:val="center"/>
        <w:rPr>
          <w:rFonts w:ascii="Arial" w:eastAsia="Arial" w:hAnsi="Arial" w:cs="Arial"/>
          <w:b/>
          <w:bCs/>
        </w:rPr>
      </w:pPr>
      <w:r w:rsidRPr="005941CC">
        <w:rPr>
          <w:rFonts w:ascii="Arial" w:eastAsia="Arial" w:hAnsi="Arial" w:cs="Arial"/>
        </w:rPr>
        <w:t>OAB/RS 69.257</w:t>
      </w:r>
    </w:p>
    <w:sectPr w:rsidR="001936AF" w:rsidRPr="005941CC" w:rsidSect="001936AF">
      <w:headerReference w:type="default" r:id="rId7"/>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2ADF" w:rsidRDefault="00EF2ADF" w:rsidP="001936AF">
      <w:r>
        <w:separator/>
      </w:r>
    </w:p>
  </w:endnote>
  <w:endnote w:type="continuationSeparator" w:id="0">
    <w:p w:rsidR="00EF2ADF" w:rsidRDefault="00EF2ADF" w:rsidP="001936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Italic r:id="rId1" w:fontKey="{14AF3355-D619-4AA1-AE2E-D7043BA044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466A22F9-96B8-4C7E-B7B3-4105FD7AF669}"/>
  </w:font>
  <w:font w:name="Cambria">
    <w:panose1 w:val="02040503050406030204"/>
    <w:charset w:val="00"/>
    <w:family w:val="roman"/>
    <w:pitch w:val="variable"/>
    <w:sig w:usb0="E00006FF" w:usb1="420024FF" w:usb2="02000000" w:usb3="00000000" w:csb0="0000019F" w:csb1="00000000"/>
    <w:embedRegular r:id="rId3" w:fontKey="{CDA5B514-7FA8-4189-9E96-8B7AB769AB9A}"/>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2ADF" w:rsidRDefault="00EF2ADF" w:rsidP="001936AF">
      <w:r>
        <w:separator/>
      </w:r>
    </w:p>
  </w:footnote>
  <w:footnote w:type="continuationSeparator" w:id="0">
    <w:p w:rsidR="00EF2ADF" w:rsidRDefault="00EF2ADF" w:rsidP="001936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6AF" w:rsidRDefault="007D3940">
    <w:pPr>
      <w:pStyle w:val="Ttulo1"/>
      <w:ind w:left="708"/>
      <w:jc w:val="center"/>
    </w:pPr>
    <w:r>
      <w:rPr>
        <w:rFonts w:ascii="Arial" w:eastAsia="Arial" w:hAnsi="Arial" w:cs="Arial"/>
        <w:b/>
        <w:bCs/>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bCs/>
        <w:color w:val="333333"/>
        <w:sz w:val="28"/>
        <w:szCs w:val="28"/>
      </w:rPr>
      <w:t>CÂMARA DE VEREADORES DE SAPUCAIA DO SUL</w:t>
    </w:r>
  </w:p>
  <w:p w:rsidR="001936AF" w:rsidRDefault="007D3940">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1936AF" w:rsidRDefault="007D3940">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1936AF" w:rsidRDefault="001936AF">
    <w:pPr>
      <w:pStyle w:val="normal0"/>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919E8"/>
    <w:multiLevelType w:val="multilevel"/>
    <w:tmpl w:val="27B4A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BD20B0"/>
    <w:multiLevelType w:val="multilevel"/>
    <w:tmpl w:val="77EE5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F20AD8"/>
    <w:multiLevelType w:val="multilevel"/>
    <w:tmpl w:val="3ECEA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765980"/>
    <w:multiLevelType w:val="multilevel"/>
    <w:tmpl w:val="867E3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BDD1DD6"/>
    <w:multiLevelType w:val="multilevel"/>
    <w:tmpl w:val="C61CA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204B40"/>
    <w:multiLevelType w:val="multilevel"/>
    <w:tmpl w:val="4FD64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5026E70"/>
    <w:multiLevelType w:val="multilevel"/>
    <w:tmpl w:val="3C68D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4"/>
  </w:num>
  <w:num w:numId="4">
    <w:abstractNumId w:val="6"/>
  </w:num>
  <w:num w:numId="5">
    <w:abstractNumId w:val="1"/>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rsids>
    <w:rsidRoot w:val="001936AF"/>
    <w:rsid w:val="000F5854"/>
    <w:rsid w:val="001936AF"/>
    <w:rsid w:val="001940DA"/>
    <w:rsid w:val="005941CC"/>
    <w:rsid w:val="005F5C0D"/>
    <w:rsid w:val="006E7A8F"/>
    <w:rsid w:val="007D3940"/>
    <w:rsid w:val="00A61EF5"/>
    <w:rsid w:val="00AB71C0"/>
    <w:rsid w:val="00AE5F27"/>
    <w:rsid w:val="00C36F5D"/>
    <w:rsid w:val="00EF2AD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71C0"/>
  </w:style>
  <w:style w:type="paragraph" w:styleId="Ttulo1">
    <w:name w:val="heading 1"/>
    <w:basedOn w:val="normal0"/>
    <w:next w:val="normal0"/>
    <w:rsid w:val="001936AF"/>
    <w:pPr>
      <w:keepNext/>
      <w:outlineLvl w:val="0"/>
    </w:pPr>
    <w:rPr>
      <w:sz w:val="36"/>
      <w:szCs w:val="36"/>
    </w:rPr>
  </w:style>
  <w:style w:type="paragraph" w:styleId="Ttulo2">
    <w:name w:val="heading 2"/>
    <w:basedOn w:val="normal0"/>
    <w:next w:val="normal0"/>
    <w:rsid w:val="001936AF"/>
    <w:pPr>
      <w:keepNext/>
      <w:keepLines/>
      <w:spacing w:before="360" w:after="80"/>
      <w:outlineLvl w:val="1"/>
    </w:pPr>
    <w:rPr>
      <w:b/>
      <w:bCs/>
      <w:sz w:val="36"/>
      <w:szCs w:val="36"/>
    </w:rPr>
  </w:style>
  <w:style w:type="paragraph" w:styleId="Ttulo3">
    <w:name w:val="heading 3"/>
    <w:basedOn w:val="normal0"/>
    <w:next w:val="normal0"/>
    <w:rsid w:val="001936AF"/>
    <w:pPr>
      <w:keepNext/>
      <w:keepLines/>
      <w:spacing w:before="280" w:after="80"/>
      <w:outlineLvl w:val="2"/>
    </w:pPr>
    <w:rPr>
      <w:b/>
      <w:bCs/>
      <w:sz w:val="28"/>
      <w:szCs w:val="28"/>
    </w:rPr>
  </w:style>
  <w:style w:type="paragraph" w:styleId="Ttulo4">
    <w:name w:val="heading 4"/>
    <w:basedOn w:val="normal0"/>
    <w:next w:val="normal0"/>
    <w:link w:val="Ttulo4Char"/>
    <w:rsid w:val="001936AF"/>
    <w:pPr>
      <w:keepNext/>
      <w:keepLines/>
      <w:spacing w:before="240" w:after="40"/>
      <w:outlineLvl w:val="3"/>
    </w:pPr>
    <w:rPr>
      <w:b/>
      <w:bCs/>
    </w:rPr>
  </w:style>
  <w:style w:type="paragraph" w:styleId="Ttulo5">
    <w:name w:val="heading 5"/>
    <w:basedOn w:val="normal0"/>
    <w:next w:val="normal0"/>
    <w:rsid w:val="001936AF"/>
    <w:pPr>
      <w:keepNext/>
      <w:keepLines/>
      <w:spacing w:before="220" w:after="40"/>
      <w:outlineLvl w:val="4"/>
    </w:pPr>
    <w:rPr>
      <w:b/>
      <w:bCs/>
      <w:sz w:val="22"/>
      <w:szCs w:val="22"/>
    </w:rPr>
  </w:style>
  <w:style w:type="paragraph" w:styleId="Ttulo6">
    <w:name w:val="heading 6"/>
    <w:basedOn w:val="normal0"/>
    <w:next w:val="normal0"/>
    <w:rsid w:val="001936AF"/>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rsid w:val="001936AF"/>
    <w:tblPr>
      <w:tblCellMar>
        <w:top w:w="100" w:type="dxa"/>
        <w:left w:w="100" w:type="dxa"/>
        <w:bottom w:w="100" w:type="dxa"/>
        <w:right w:w="100" w:type="dxa"/>
      </w:tblCellMar>
    </w:tblPr>
  </w:style>
  <w:style w:type="paragraph" w:customStyle="1" w:styleId="normal0">
    <w:name w:val="normal"/>
    <w:rsid w:val="001936AF"/>
  </w:style>
  <w:style w:type="paragraph" w:styleId="Ttulo">
    <w:name w:val="Title"/>
    <w:basedOn w:val="normal0"/>
    <w:next w:val="normal0"/>
    <w:rsid w:val="001936AF"/>
    <w:pPr>
      <w:keepNext/>
      <w:keepLines/>
      <w:spacing w:before="480" w:after="120"/>
    </w:pPr>
    <w:rPr>
      <w:b/>
      <w:bCs/>
      <w:sz w:val="72"/>
      <w:szCs w:val="72"/>
    </w:rPr>
  </w:style>
  <w:style w:type="paragraph" w:styleId="Subttulo">
    <w:name w:val="Subtitle"/>
    <w:basedOn w:val="normal0"/>
    <w:next w:val="normal0"/>
    <w:rsid w:val="001936AF"/>
    <w:pPr>
      <w:keepNext/>
      <w:keepLines/>
      <w:spacing w:before="360" w:after="80"/>
    </w:pPr>
    <w:rPr>
      <w:rFonts w:ascii="Georgia" w:eastAsia="Georgia" w:hAnsi="Georgia" w:cs="Georgia"/>
      <w:i/>
      <w:iCs/>
      <w:color w:val="666666"/>
      <w:sz w:val="48"/>
      <w:szCs w:val="48"/>
    </w:rPr>
  </w:style>
  <w:style w:type="paragraph" w:styleId="NormalWeb">
    <w:name w:val="Normal (Web)"/>
    <w:basedOn w:val="Normal"/>
    <w:uiPriority w:val="99"/>
    <w:semiHidden/>
    <w:unhideWhenUsed/>
    <w:rsid w:val="00AE5F27"/>
    <w:pPr>
      <w:spacing w:before="100" w:beforeAutospacing="1" w:after="100" w:afterAutospacing="1"/>
    </w:pPr>
  </w:style>
  <w:style w:type="character" w:customStyle="1" w:styleId="citation-114">
    <w:name w:val="citation-114"/>
    <w:basedOn w:val="Fontepargpadro"/>
    <w:rsid w:val="00AE5F27"/>
  </w:style>
  <w:style w:type="character" w:customStyle="1" w:styleId="citation-113">
    <w:name w:val="citation-113"/>
    <w:basedOn w:val="Fontepargpadro"/>
    <w:rsid w:val="00AE5F27"/>
  </w:style>
  <w:style w:type="character" w:customStyle="1" w:styleId="citation-112">
    <w:name w:val="citation-112"/>
    <w:basedOn w:val="Fontepargpadro"/>
    <w:rsid w:val="00AE5F27"/>
  </w:style>
  <w:style w:type="character" w:customStyle="1" w:styleId="citation-111">
    <w:name w:val="citation-111"/>
    <w:basedOn w:val="Fontepargpadro"/>
    <w:rsid w:val="00AE5F27"/>
  </w:style>
  <w:style w:type="character" w:customStyle="1" w:styleId="citation-110">
    <w:name w:val="citation-110"/>
    <w:basedOn w:val="Fontepargpadro"/>
    <w:rsid w:val="006E7A8F"/>
  </w:style>
  <w:style w:type="character" w:customStyle="1" w:styleId="citation-109">
    <w:name w:val="citation-109"/>
    <w:basedOn w:val="Fontepargpadro"/>
    <w:rsid w:val="006E7A8F"/>
  </w:style>
  <w:style w:type="character" w:customStyle="1" w:styleId="citation-108">
    <w:name w:val="citation-108"/>
    <w:basedOn w:val="Fontepargpadro"/>
    <w:rsid w:val="006E7A8F"/>
  </w:style>
  <w:style w:type="character" w:customStyle="1" w:styleId="citation-15">
    <w:name w:val="citation-15"/>
    <w:basedOn w:val="Fontepargpadro"/>
    <w:rsid w:val="005941CC"/>
  </w:style>
  <w:style w:type="character" w:customStyle="1" w:styleId="citation-14">
    <w:name w:val="citation-14"/>
    <w:basedOn w:val="Fontepargpadro"/>
    <w:rsid w:val="005941CC"/>
  </w:style>
  <w:style w:type="character" w:customStyle="1" w:styleId="citation-13">
    <w:name w:val="citation-13"/>
    <w:basedOn w:val="Fontepargpadro"/>
    <w:rsid w:val="005941CC"/>
  </w:style>
  <w:style w:type="character" w:customStyle="1" w:styleId="citation-12">
    <w:name w:val="citation-12"/>
    <w:basedOn w:val="Fontepargpadro"/>
    <w:rsid w:val="005941CC"/>
  </w:style>
  <w:style w:type="character" w:customStyle="1" w:styleId="Ttulo4Char">
    <w:name w:val="Título 4 Char"/>
    <w:basedOn w:val="Fontepargpadro"/>
    <w:link w:val="Ttulo4"/>
    <w:rsid w:val="005941CC"/>
    <w:rPr>
      <w:b/>
      <w:bCs/>
    </w:rPr>
  </w:style>
</w:styles>
</file>

<file path=word/webSettings.xml><?xml version="1.0" encoding="utf-8"?>
<w:webSettings xmlns:r="http://schemas.openxmlformats.org/officeDocument/2006/relationships" xmlns:w="http://schemas.openxmlformats.org/wordprocessingml/2006/main">
  <w:divs>
    <w:div w:id="121851361">
      <w:bodyDiv w:val="1"/>
      <w:marLeft w:val="0"/>
      <w:marRight w:val="0"/>
      <w:marTop w:val="0"/>
      <w:marBottom w:val="0"/>
      <w:divBdr>
        <w:top w:val="none" w:sz="0" w:space="0" w:color="auto"/>
        <w:left w:val="none" w:sz="0" w:space="0" w:color="auto"/>
        <w:bottom w:val="none" w:sz="0" w:space="0" w:color="auto"/>
        <w:right w:val="none" w:sz="0" w:space="0" w:color="auto"/>
      </w:divBdr>
    </w:div>
    <w:div w:id="295571607">
      <w:bodyDiv w:val="1"/>
      <w:marLeft w:val="0"/>
      <w:marRight w:val="0"/>
      <w:marTop w:val="0"/>
      <w:marBottom w:val="0"/>
      <w:divBdr>
        <w:top w:val="none" w:sz="0" w:space="0" w:color="auto"/>
        <w:left w:val="none" w:sz="0" w:space="0" w:color="auto"/>
        <w:bottom w:val="none" w:sz="0" w:space="0" w:color="auto"/>
        <w:right w:val="none" w:sz="0" w:space="0" w:color="auto"/>
      </w:divBdr>
    </w:div>
    <w:div w:id="1067612791">
      <w:bodyDiv w:val="1"/>
      <w:marLeft w:val="0"/>
      <w:marRight w:val="0"/>
      <w:marTop w:val="0"/>
      <w:marBottom w:val="0"/>
      <w:divBdr>
        <w:top w:val="none" w:sz="0" w:space="0" w:color="auto"/>
        <w:left w:val="none" w:sz="0" w:space="0" w:color="auto"/>
        <w:bottom w:val="none" w:sz="0" w:space="0" w:color="auto"/>
        <w:right w:val="none" w:sz="0" w:space="0" w:color="auto"/>
      </w:divBdr>
    </w:div>
    <w:div w:id="12665752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877</Words>
  <Characters>4740</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João Fonseca</dc:creator>
  <cp:lastModifiedBy>joao.fonseca</cp:lastModifiedBy>
  <cp:revision>2</cp:revision>
  <dcterms:created xsi:type="dcterms:W3CDTF">2026-03-02T11:40:00Z</dcterms:created>
  <dcterms:modified xsi:type="dcterms:W3CDTF">2026-03-02T11:40:00Z</dcterms:modified>
</cp:coreProperties>
</file>