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12FB12C" w:rsidR="00F753C0" w:rsidRDefault="003F69F9">
      <w:pPr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Mensagem nº </w:t>
      </w:r>
      <w:r w:rsidR="009620DE">
        <w:rPr>
          <w:rFonts w:ascii="Arial" w:eastAsia="Arial" w:hAnsi="Arial" w:cs="Arial"/>
          <w:b/>
          <w:sz w:val="26"/>
          <w:szCs w:val="26"/>
        </w:rPr>
        <w:t>014/2021</w:t>
      </w:r>
    </w:p>
    <w:p w14:paraId="00000002" w14:textId="77777777" w:rsidR="00F753C0" w:rsidRDefault="003F69F9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Proponente:</w:t>
      </w:r>
      <w:r>
        <w:rPr>
          <w:rFonts w:ascii="Arial" w:eastAsia="Arial" w:hAnsi="Arial" w:cs="Arial"/>
          <w:sz w:val="26"/>
          <w:szCs w:val="26"/>
        </w:rPr>
        <w:t xml:space="preserve"> Poder Executivo Municipal</w:t>
      </w:r>
    </w:p>
    <w:p w14:paraId="00000003" w14:textId="7876B71A" w:rsidR="00F753C0" w:rsidRDefault="003F69F9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Assunto:</w:t>
      </w:r>
      <w:r>
        <w:rPr>
          <w:rFonts w:ascii="Arial" w:eastAsia="Arial" w:hAnsi="Arial" w:cs="Arial"/>
          <w:sz w:val="26"/>
          <w:szCs w:val="26"/>
        </w:rPr>
        <w:t xml:space="preserve"> </w:t>
      </w:r>
      <w:r w:rsidR="009620DE">
        <w:rPr>
          <w:rFonts w:ascii="Arial" w:eastAsia="Arial" w:hAnsi="Arial" w:cs="Arial"/>
          <w:sz w:val="26"/>
          <w:szCs w:val="26"/>
        </w:rPr>
        <w:t>Autoriza Município a firmar contrato com IPERGS</w:t>
      </w:r>
    </w:p>
    <w:p w14:paraId="00000004" w14:textId="77777777" w:rsidR="00F753C0" w:rsidRDefault="003F69F9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Regime de Tramitação:</w:t>
      </w:r>
      <w:r>
        <w:rPr>
          <w:rFonts w:ascii="Arial" w:eastAsia="Arial" w:hAnsi="Arial" w:cs="Arial"/>
          <w:sz w:val="26"/>
          <w:szCs w:val="26"/>
        </w:rPr>
        <w:t xml:space="preserve"> Urgente</w:t>
      </w:r>
    </w:p>
    <w:p w14:paraId="00000005" w14:textId="77777777" w:rsidR="00F753C0" w:rsidRDefault="003F69F9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Data de conclusão à Procuradoria: </w:t>
      </w:r>
      <w:r>
        <w:rPr>
          <w:rFonts w:ascii="Arial" w:eastAsia="Arial" w:hAnsi="Arial" w:cs="Arial"/>
          <w:sz w:val="26"/>
          <w:szCs w:val="26"/>
        </w:rPr>
        <w:t>29/6/2021</w:t>
      </w:r>
    </w:p>
    <w:p w14:paraId="00000006" w14:textId="77777777" w:rsidR="00F753C0" w:rsidRDefault="00F753C0">
      <w:pPr>
        <w:rPr>
          <w:rFonts w:ascii="Arial" w:eastAsia="Arial" w:hAnsi="Arial" w:cs="Arial"/>
          <w:sz w:val="26"/>
          <w:szCs w:val="26"/>
        </w:rPr>
      </w:pPr>
    </w:p>
    <w:p w14:paraId="00000007" w14:textId="77777777" w:rsidR="00F753C0" w:rsidRDefault="003F69F9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RELATÓRIO</w:t>
      </w:r>
    </w:p>
    <w:p w14:paraId="00000008" w14:textId="77777777" w:rsidR="00F753C0" w:rsidRDefault="00F753C0">
      <w:pPr>
        <w:jc w:val="both"/>
        <w:rPr>
          <w:rFonts w:ascii="Arial" w:eastAsia="Arial" w:hAnsi="Arial" w:cs="Arial"/>
          <w:sz w:val="26"/>
          <w:szCs w:val="26"/>
        </w:rPr>
      </w:pPr>
    </w:p>
    <w:p w14:paraId="00000009" w14:textId="77777777" w:rsidR="00F753C0" w:rsidRDefault="003F69F9">
      <w:pPr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ab/>
        <w:t>Trata-se de mensagem de origem do Poder Executivo Municipal cujo mérito solicita autorização do Poder Legislativo Municipal para firmar contrato com o IPERGS visando a prestação de serviços de assistência médico-hospitalar e laboratorial aos servidores municipais e mandatários do Poder Executivo Municipal. O processo tramita exclusivamente em formato digital, e não constam dos autos eletrônicos outros documentos em anexo.</w:t>
      </w:r>
    </w:p>
    <w:p w14:paraId="0000000A" w14:textId="77777777" w:rsidR="00F753C0" w:rsidRDefault="00F753C0">
      <w:pPr>
        <w:spacing w:line="360" w:lineRule="auto"/>
        <w:ind w:firstLine="708"/>
        <w:jc w:val="both"/>
        <w:rPr>
          <w:rFonts w:ascii="Arial" w:eastAsia="Arial" w:hAnsi="Arial" w:cs="Arial"/>
          <w:sz w:val="26"/>
          <w:szCs w:val="26"/>
        </w:rPr>
      </w:pPr>
    </w:p>
    <w:p w14:paraId="0000000B" w14:textId="77777777" w:rsidR="00F753C0" w:rsidRDefault="003F69F9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PARECER</w:t>
      </w:r>
    </w:p>
    <w:p w14:paraId="0000000C" w14:textId="77777777" w:rsidR="00F753C0" w:rsidRDefault="00F753C0">
      <w:pPr>
        <w:rPr>
          <w:rFonts w:ascii="Arial" w:eastAsia="Arial" w:hAnsi="Arial" w:cs="Arial"/>
          <w:sz w:val="26"/>
          <w:szCs w:val="26"/>
        </w:rPr>
      </w:pPr>
    </w:p>
    <w:p w14:paraId="0000000D" w14:textId="77777777" w:rsidR="00F753C0" w:rsidRDefault="003F69F9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ab/>
        <w:t>A presente manifestação aborda somente os aspectos relacionados ao poder de iniciativa, bem como os de natureza fiscal. Primeiramente, transcrevemos:</w:t>
      </w:r>
    </w:p>
    <w:p w14:paraId="0000000E" w14:textId="77777777" w:rsidR="00F753C0" w:rsidRDefault="00F753C0">
      <w:pPr>
        <w:ind w:left="2880" w:firstLine="720"/>
        <w:jc w:val="both"/>
        <w:rPr>
          <w:rFonts w:ascii="Arial" w:eastAsia="Arial" w:hAnsi="Arial" w:cs="Arial"/>
          <w:sz w:val="26"/>
          <w:szCs w:val="26"/>
        </w:rPr>
      </w:pPr>
    </w:p>
    <w:p w14:paraId="0000000F" w14:textId="77777777" w:rsidR="00F753C0" w:rsidRDefault="003F69F9">
      <w:pPr>
        <w:ind w:left="2880"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“Ao prefeito, como chefe do </w:t>
      </w:r>
      <w:proofErr w:type="gramStart"/>
      <w:r>
        <w:rPr>
          <w:rFonts w:ascii="Arial" w:eastAsia="Arial" w:hAnsi="Arial" w:cs="Arial"/>
          <w:sz w:val="26"/>
          <w:szCs w:val="26"/>
        </w:rPr>
        <w:t>Executivo,  compete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propor à Câmara a </w:t>
      </w:r>
      <w:r>
        <w:rPr>
          <w:rFonts w:ascii="Arial" w:eastAsia="Arial" w:hAnsi="Arial" w:cs="Arial"/>
          <w:i/>
          <w:sz w:val="26"/>
          <w:szCs w:val="26"/>
        </w:rPr>
        <w:t xml:space="preserve">organização do quadro de servidores </w:t>
      </w:r>
      <w:r>
        <w:rPr>
          <w:rFonts w:ascii="Arial" w:eastAsia="Arial" w:hAnsi="Arial" w:cs="Arial"/>
          <w:sz w:val="26"/>
          <w:szCs w:val="26"/>
        </w:rPr>
        <w:t>da Prefeitura,  ou seja,  a criação e extinção de cargos, os vencimentos e vantagens,  bem como nomear, promover, movimentar e punir seus integrantes”.  (MEIRELLES, Hely Lopes. Direito administrativo brasileiro. 44. Edição, revista, atualizada e aumentada – São Paulo: Malheiros, 2020. P. 620).</w:t>
      </w:r>
    </w:p>
    <w:p w14:paraId="00000010" w14:textId="77777777" w:rsidR="00F753C0" w:rsidRDefault="00F753C0">
      <w:pPr>
        <w:spacing w:before="240" w:after="240"/>
        <w:jc w:val="both"/>
        <w:rPr>
          <w:rFonts w:ascii="Arial" w:eastAsia="Arial" w:hAnsi="Arial" w:cs="Arial"/>
          <w:sz w:val="26"/>
          <w:szCs w:val="26"/>
        </w:rPr>
      </w:pPr>
    </w:p>
    <w:p w14:paraId="00000011" w14:textId="77777777" w:rsidR="00F753C0" w:rsidRDefault="003F69F9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Considerando que o projeto engloba o custeio paritário de plano de saúde pelo ente público, nos termos que constam dos </w:t>
      </w:r>
      <w:proofErr w:type="spellStart"/>
      <w:r>
        <w:rPr>
          <w:rFonts w:ascii="Arial" w:eastAsia="Arial" w:hAnsi="Arial" w:cs="Arial"/>
          <w:sz w:val="26"/>
          <w:szCs w:val="26"/>
        </w:rPr>
        <w:t>arts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. 1º </w:t>
      </w:r>
      <w:proofErr w:type="gramStart"/>
      <w:r>
        <w:rPr>
          <w:rFonts w:ascii="Arial" w:eastAsia="Arial" w:hAnsi="Arial" w:cs="Arial"/>
          <w:sz w:val="26"/>
          <w:szCs w:val="26"/>
        </w:rPr>
        <w:t>e  4</w:t>
      </w:r>
      <w:proofErr w:type="gramEnd"/>
      <w:r>
        <w:rPr>
          <w:rFonts w:ascii="Arial" w:eastAsia="Arial" w:hAnsi="Arial" w:cs="Arial"/>
          <w:sz w:val="26"/>
          <w:szCs w:val="26"/>
        </w:rPr>
        <w:t>º,  conclui-se que a matéria está relacionada à política remuneratória do Município, eis que, conforme consta da própria mensagem justificativa, a medida objetiva “</w:t>
      </w:r>
      <w:r>
        <w:rPr>
          <w:rFonts w:ascii="Arial" w:eastAsia="Arial" w:hAnsi="Arial" w:cs="Arial"/>
          <w:i/>
          <w:sz w:val="26"/>
          <w:szCs w:val="26"/>
        </w:rPr>
        <w:t>garantir aos servidores públicos municipais a devida assistência à saúde, a exemplo do que ocorre nos demais entes políticos e de maneira a contemplar uma demanda antiga dos servidores deste município”</w:t>
      </w:r>
      <w:r>
        <w:rPr>
          <w:rFonts w:ascii="Arial" w:eastAsia="Arial" w:hAnsi="Arial" w:cs="Arial"/>
          <w:sz w:val="26"/>
          <w:szCs w:val="26"/>
        </w:rPr>
        <w:t>.</w:t>
      </w:r>
    </w:p>
    <w:p w14:paraId="00000012" w14:textId="77777777" w:rsidR="00F753C0" w:rsidRDefault="003F69F9">
      <w:pPr>
        <w:spacing w:before="240" w:after="24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lastRenderedPageBreak/>
        <w:t>Nestes termos, portanto, situa-se na iniciativa privativa do Chefe do Executivo que, no que se refere especificamente às medidas objetivadas no presente processo, é abordada da seguinte forma:</w:t>
      </w:r>
    </w:p>
    <w:p w14:paraId="00000013" w14:textId="77777777" w:rsidR="00F753C0" w:rsidRDefault="003F69F9">
      <w:pPr>
        <w:spacing w:before="240" w:after="24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>Art. 55. Compete, privativamente ao Prefeito, a iniciativa de projetos de lei que disponham sobre:</w:t>
      </w:r>
    </w:p>
    <w:p w14:paraId="00000014" w14:textId="77777777" w:rsidR="00F753C0" w:rsidRDefault="003F69F9">
      <w:pPr>
        <w:spacing w:before="240" w:after="24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 xml:space="preserve">I ‐ </w:t>
      </w:r>
      <w:proofErr w:type="gramStart"/>
      <w:r>
        <w:rPr>
          <w:rFonts w:ascii="Arial" w:eastAsia="Arial" w:hAnsi="Arial" w:cs="Arial"/>
          <w:i/>
          <w:sz w:val="26"/>
          <w:szCs w:val="26"/>
        </w:rPr>
        <w:t>criação</w:t>
      </w:r>
      <w:proofErr w:type="gramEnd"/>
      <w:r>
        <w:rPr>
          <w:rFonts w:ascii="Arial" w:eastAsia="Arial" w:hAnsi="Arial" w:cs="Arial"/>
          <w:i/>
          <w:sz w:val="26"/>
          <w:szCs w:val="26"/>
        </w:rPr>
        <w:t xml:space="preserve"> de cargos, funções ou empregos públicos na administração direta e indireta do Poder Executivo, ou </w:t>
      </w:r>
      <w:r>
        <w:rPr>
          <w:rFonts w:ascii="Arial" w:eastAsia="Arial" w:hAnsi="Arial" w:cs="Arial"/>
          <w:b/>
          <w:i/>
          <w:sz w:val="26"/>
          <w:szCs w:val="26"/>
        </w:rPr>
        <w:t>aumento de sua remuneração</w:t>
      </w:r>
      <w:r>
        <w:rPr>
          <w:rFonts w:ascii="Arial" w:eastAsia="Arial" w:hAnsi="Arial" w:cs="Arial"/>
          <w:i/>
          <w:sz w:val="26"/>
          <w:szCs w:val="26"/>
        </w:rPr>
        <w:t>;</w:t>
      </w:r>
    </w:p>
    <w:p w14:paraId="00000015" w14:textId="77777777" w:rsidR="00F753C0" w:rsidRDefault="003F69F9">
      <w:pPr>
        <w:spacing w:before="240" w:after="24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 xml:space="preserve">II ‐ </w:t>
      </w:r>
      <w:proofErr w:type="gramStart"/>
      <w:r>
        <w:rPr>
          <w:rFonts w:ascii="Arial" w:eastAsia="Arial" w:hAnsi="Arial" w:cs="Arial"/>
          <w:b/>
          <w:i/>
          <w:sz w:val="26"/>
          <w:szCs w:val="26"/>
        </w:rPr>
        <w:t>servidores</w:t>
      </w:r>
      <w:proofErr w:type="gramEnd"/>
      <w:r>
        <w:rPr>
          <w:rFonts w:ascii="Arial" w:eastAsia="Arial" w:hAnsi="Arial" w:cs="Arial"/>
          <w:b/>
          <w:i/>
          <w:sz w:val="26"/>
          <w:szCs w:val="26"/>
        </w:rPr>
        <w:t xml:space="preserve"> públicos do Poder Executivo</w:t>
      </w:r>
      <w:r>
        <w:rPr>
          <w:rFonts w:ascii="Arial" w:eastAsia="Arial" w:hAnsi="Arial" w:cs="Arial"/>
          <w:i/>
          <w:sz w:val="26"/>
          <w:szCs w:val="26"/>
        </w:rPr>
        <w:t>, seu regime jurídico e provimento de cargos;</w:t>
      </w:r>
    </w:p>
    <w:p w14:paraId="00000016" w14:textId="77777777" w:rsidR="00F753C0" w:rsidRDefault="003F69F9">
      <w:pPr>
        <w:spacing w:before="240" w:after="24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>III ‐ criação, estruturação e atribuições das Secretarias Municipais e órgãos da Administração Pública Municipal;</w:t>
      </w:r>
    </w:p>
    <w:p w14:paraId="00000017" w14:textId="77777777" w:rsidR="00F753C0" w:rsidRDefault="003F69F9">
      <w:pPr>
        <w:spacing w:before="240" w:after="24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 xml:space="preserve">IV ‐ </w:t>
      </w:r>
      <w:proofErr w:type="gramStart"/>
      <w:r>
        <w:rPr>
          <w:rFonts w:ascii="Arial" w:eastAsia="Arial" w:hAnsi="Arial" w:cs="Arial"/>
          <w:i/>
          <w:sz w:val="26"/>
          <w:szCs w:val="26"/>
        </w:rPr>
        <w:t>proposições</w:t>
      </w:r>
      <w:proofErr w:type="gramEnd"/>
      <w:r>
        <w:rPr>
          <w:rFonts w:ascii="Arial" w:eastAsia="Arial" w:hAnsi="Arial" w:cs="Arial"/>
          <w:i/>
          <w:sz w:val="26"/>
          <w:szCs w:val="26"/>
        </w:rPr>
        <w:t xml:space="preserve"> que </w:t>
      </w:r>
      <w:r>
        <w:rPr>
          <w:rFonts w:ascii="Arial" w:eastAsia="Arial" w:hAnsi="Arial" w:cs="Arial"/>
          <w:b/>
          <w:i/>
          <w:sz w:val="26"/>
          <w:szCs w:val="26"/>
        </w:rPr>
        <w:t xml:space="preserve">geram despesas ou que comprometam receitas </w:t>
      </w:r>
      <w:r>
        <w:rPr>
          <w:rFonts w:ascii="Arial" w:eastAsia="Arial" w:hAnsi="Arial" w:cs="Arial"/>
          <w:i/>
          <w:sz w:val="26"/>
          <w:szCs w:val="26"/>
        </w:rPr>
        <w:t>do Município.</w:t>
      </w:r>
    </w:p>
    <w:p w14:paraId="00000018" w14:textId="77777777" w:rsidR="00F753C0" w:rsidRDefault="003F69F9">
      <w:pPr>
        <w:spacing w:before="240" w:after="240" w:line="360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</w:t>
      </w:r>
    </w:p>
    <w:p w14:paraId="00000019" w14:textId="77777777" w:rsidR="00F753C0" w:rsidRDefault="003F69F9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Adentrando ao mérito das medidas, como o custeio de plano de saúde pelo Ente Público aos seus servidores constitui vantagem de natureza pecuniária, em decorrência do princípio da legalidade, é </w:t>
      </w:r>
      <w:r>
        <w:rPr>
          <w:rFonts w:ascii="Arial" w:eastAsia="Arial" w:hAnsi="Arial" w:cs="Arial"/>
          <w:i/>
          <w:sz w:val="26"/>
          <w:szCs w:val="26"/>
        </w:rPr>
        <w:t>necessária a observância da prévia dotação orçamentária e autorização específica na Lei de Diretrizes Orçamentárias,</w:t>
      </w:r>
      <w:r>
        <w:rPr>
          <w:rFonts w:ascii="Arial" w:eastAsia="Arial" w:hAnsi="Arial" w:cs="Arial"/>
          <w:sz w:val="26"/>
          <w:szCs w:val="26"/>
        </w:rPr>
        <w:t xml:space="preserve"> conforme dispõe o art. 169, § 1º da CF88, bem como os requisitos da Lei Complementar n. 101, de 4 de maio de 2000, também denominada de Lei de Responsabilidade Fiscal, em especial nos ditames dos dispositivos previstos nos art. 19, III e art. 20, III, a e b.</w:t>
      </w:r>
    </w:p>
    <w:p w14:paraId="0000001A" w14:textId="77777777" w:rsidR="00F753C0" w:rsidRDefault="00F753C0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</w:p>
    <w:p w14:paraId="0000001B" w14:textId="1034E215" w:rsidR="00F753C0" w:rsidRDefault="003F69F9">
      <w:pPr>
        <w:spacing w:line="360" w:lineRule="auto"/>
        <w:ind w:firstLine="720"/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 respeito do cumprimento destes requisitos, o </w:t>
      </w:r>
      <w:r w:rsidR="009620DE">
        <w:rPr>
          <w:rFonts w:ascii="Arial" w:eastAsia="Arial" w:hAnsi="Arial" w:cs="Arial"/>
          <w:sz w:val="26"/>
          <w:szCs w:val="26"/>
        </w:rPr>
        <w:t>P</w:t>
      </w:r>
      <w:r>
        <w:rPr>
          <w:rFonts w:ascii="Arial" w:eastAsia="Arial" w:hAnsi="Arial" w:cs="Arial"/>
          <w:sz w:val="26"/>
          <w:szCs w:val="26"/>
        </w:rPr>
        <w:t xml:space="preserve">refeito </w:t>
      </w:r>
      <w:r w:rsidR="009620DE">
        <w:rPr>
          <w:rFonts w:ascii="Arial" w:eastAsia="Arial" w:hAnsi="Arial" w:cs="Arial"/>
          <w:sz w:val="26"/>
          <w:szCs w:val="26"/>
        </w:rPr>
        <w:t>M</w:t>
      </w:r>
      <w:r>
        <w:rPr>
          <w:rFonts w:ascii="Arial" w:eastAsia="Arial" w:hAnsi="Arial" w:cs="Arial"/>
          <w:sz w:val="26"/>
          <w:szCs w:val="26"/>
        </w:rPr>
        <w:t>unicipal junta ao projeto de lei competente estimativa de impacto financeiro emitida pela Secretaria da Fazenda Municipal,</w:t>
      </w:r>
      <w:r>
        <w:rPr>
          <w:rFonts w:ascii="Arial" w:eastAsia="Arial" w:hAnsi="Arial" w:cs="Arial"/>
          <w:b/>
          <w:sz w:val="26"/>
          <w:szCs w:val="26"/>
        </w:rPr>
        <w:t xml:space="preserve"> fundamentando-se nesta documentação a conclusão pelo atendimento dos requisitos legais atinentes à espécie. </w:t>
      </w:r>
    </w:p>
    <w:p w14:paraId="0000001C" w14:textId="77777777" w:rsidR="00F753C0" w:rsidRDefault="003F69F9">
      <w:pPr>
        <w:spacing w:before="24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lastRenderedPageBreak/>
        <w:t xml:space="preserve">Finalmente, quanto ao trâmite do processo legislativo, anotamos que a deliberação pelo plenário da nobre Casa Legislativa deve ser precedida da manifestação das seguintes comissões permanentes: </w:t>
      </w:r>
    </w:p>
    <w:p w14:paraId="0000001D" w14:textId="77777777" w:rsidR="00F753C0" w:rsidRDefault="003F69F9">
      <w:pPr>
        <w:spacing w:before="240" w:line="276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a)  </w:t>
      </w:r>
      <w:r>
        <w:rPr>
          <w:rFonts w:ascii="Arial" w:eastAsia="Arial" w:hAnsi="Arial" w:cs="Arial"/>
          <w:sz w:val="26"/>
          <w:szCs w:val="26"/>
        </w:rPr>
        <w:tab/>
        <w:t>LEGISLAÇÃO E JUSTIÇA, por ser condição de tramitação do processo legislativo para todas as proposições em geral:</w:t>
      </w:r>
    </w:p>
    <w:p w14:paraId="0000001E" w14:textId="77777777" w:rsidR="00F753C0" w:rsidRDefault="003F69F9">
      <w:pPr>
        <w:spacing w:before="240" w:line="276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</w:t>
      </w:r>
    </w:p>
    <w:p w14:paraId="0000001F" w14:textId="77777777" w:rsidR="00F753C0" w:rsidRDefault="003F69F9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00000020" w14:textId="77777777" w:rsidR="00F753C0" w:rsidRDefault="003F69F9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00000021" w14:textId="77777777" w:rsidR="00F753C0" w:rsidRDefault="00F753C0">
      <w:pPr>
        <w:spacing w:before="240" w:line="276" w:lineRule="auto"/>
        <w:jc w:val="both"/>
        <w:rPr>
          <w:rFonts w:ascii="Arial" w:eastAsia="Arial" w:hAnsi="Arial" w:cs="Arial"/>
          <w:sz w:val="26"/>
          <w:szCs w:val="26"/>
        </w:rPr>
      </w:pPr>
    </w:p>
    <w:p w14:paraId="00000022" w14:textId="77777777" w:rsidR="00F753C0" w:rsidRDefault="003F69F9">
      <w:pPr>
        <w:spacing w:before="240" w:line="276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b)  </w:t>
      </w:r>
      <w:r>
        <w:rPr>
          <w:rFonts w:ascii="Arial" w:eastAsia="Arial" w:hAnsi="Arial" w:cs="Arial"/>
          <w:sz w:val="26"/>
          <w:szCs w:val="26"/>
        </w:rPr>
        <w:tab/>
        <w:t>FINANÇAS E ORÇAMENTO, por competência específica, eis que a proposição importa em aumento de despesa, acarretando responsabilidades ao erário municipal:</w:t>
      </w:r>
    </w:p>
    <w:p w14:paraId="00000023" w14:textId="77777777" w:rsidR="00F753C0" w:rsidRDefault="00F753C0">
      <w:pPr>
        <w:spacing w:before="240" w:line="276" w:lineRule="auto"/>
        <w:jc w:val="both"/>
        <w:rPr>
          <w:rFonts w:ascii="Arial" w:eastAsia="Arial" w:hAnsi="Arial" w:cs="Arial"/>
          <w:sz w:val="26"/>
          <w:szCs w:val="26"/>
        </w:rPr>
      </w:pPr>
    </w:p>
    <w:p w14:paraId="00000024" w14:textId="77777777" w:rsidR="00F753C0" w:rsidRDefault="003F69F9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Art. 77- Compete à Comissão de Finanças e Orçamento opinar obrigatoriamente sobre todas as matérias de caráter financeiro, e especialmente quando for o caso de:</w:t>
      </w:r>
    </w:p>
    <w:p w14:paraId="00000025" w14:textId="77777777" w:rsidR="00F753C0" w:rsidRDefault="003F69F9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(...)</w:t>
      </w:r>
    </w:p>
    <w:p w14:paraId="00000026" w14:textId="77777777" w:rsidR="00F753C0" w:rsidRDefault="003F69F9">
      <w:pPr>
        <w:spacing w:line="276" w:lineRule="auto"/>
        <w:ind w:left="35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IV - </w:t>
      </w:r>
      <w:proofErr w:type="gramStart"/>
      <w:r>
        <w:rPr>
          <w:rFonts w:ascii="Arial" w:eastAsia="Arial" w:hAnsi="Arial" w:cs="Arial"/>
          <w:sz w:val="26"/>
          <w:szCs w:val="26"/>
        </w:rPr>
        <w:t>proposições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referentes a matérias tributárias; abertura de créditos; empréstimos públicos e as que, direta ou indiretamente, </w:t>
      </w:r>
      <w:r>
        <w:rPr>
          <w:rFonts w:ascii="Arial" w:eastAsia="Arial" w:hAnsi="Arial" w:cs="Arial"/>
          <w:b/>
          <w:sz w:val="26"/>
          <w:szCs w:val="26"/>
        </w:rPr>
        <w:t xml:space="preserve">alterem a despesa </w:t>
      </w:r>
      <w:r>
        <w:rPr>
          <w:rFonts w:ascii="Arial" w:eastAsia="Arial" w:hAnsi="Arial" w:cs="Arial"/>
          <w:sz w:val="26"/>
          <w:szCs w:val="26"/>
        </w:rPr>
        <w:t xml:space="preserve">ou a receita do Município, </w:t>
      </w:r>
      <w:r>
        <w:rPr>
          <w:rFonts w:ascii="Arial" w:eastAsia="Arial" w:hAnsi="Arial" w:cs="Arial"/>
          <w:b/>
          <w:sz w:val="26"/>
          <w:szCs w:val="26"/>
        </w:rPr>
        <w:t>acarretem responsabilidades ao Erário Municipal</w:t>
      </w:r>
      <w:r>
        <w:rPr>
          <w:rFonts w:ascii="Arial" w:eastAsia="Arial" w:hAnsi="Arial" w:cs="Arial"/>
          <w:sz w:val="26"/>
          <w:szCs w:val="26"/>
        </w:rPr>
        <w:t xml:space="preserve"> ou interessem ao crédito e ao Patrimônio Público Municipal;</w:t>
      </w:r>
    </w:p>
    <w:p w14:paraId="00000027" w14:textId="77777777" w:rsidR="00F753C0" w:rsidRDefault="00F753C0">
      <w:pPr>
        <w:spacing w:line="276" w:lineRule="auto"/>
        <w:jc w:val="both"/>
        <w:rPr>
          <w:rFonts w:ascii="Arial" w:eastAsia="Arial" w:hAnsi="Arial" w:cs="Arial"/>
          <w:sz w:val="26"/>
          <w:szCs w:val="26"/>
        </w:rPr>
      </w:pPr>
    </w:p>
    <w:p w14:paraId="00000028" w14:textId="77777777" w:rsidR="00F753C0" w:rsidRDefault="003F69F9">
      <w:pPr>
        <w:spacing w:line="276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 </w:t>
      </w:r>
    </w:p>
    <w:p w14:paraId="00000029" w14:textId="77777777" w:rsidR="00F753C0" w:rsidRDefault="003F69F9">
      <w:pPr>
        <w:spacing w:line="360" w:lineRule="auto"/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CONSIDERAÇÕES FINAIS</w:t>
      </w:r>
    </w:p>
    <w:p w14:paraId="0000002A" w14:textId="77777777" w:rsidR="00F753C0" w:rsidRDefault="00F753C0">
      <w:pPr>
        <w:rPr>
          <w:rFonts w:ascii="Arial" w:eastAsia="Arial" w:hAnsi="Arial" w:cs="Arial"/>
          <w:sz w:val="26"/>
          <w:szCs w:val="26"/>
        </w:rPr>
      </w:pPr>
    </w:p>
    <w:p w14:paraId="0000002B" w14:textId="77777777" w:rsidR="00F753C0" w:rsidRDefault="003F69F9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Em conformidade com os fundamentos normativos apresentados acima, encaminhamos o expediente ao prosseguimento, opinando pela </w:t>
      </w:r>
      <w:r>
        <w:rPr>
          <w:rFonts w:ascii="Arial" w:eastAsia="Arial" w:hAnsi="Arial" w:cs="Arial"/>
          <w:b/>
          <w:sz w:val="26"/>
          <w:szCs w:val="26"/>
        </w:rPr>
        <w:t>viabilidade da tramitação</w:t>
      </w:r>
      <w:r>
        <w:rPr>
          <w:rFonts w:ascii="Arial" w:eastAsia="Arial" w:hAnsi="Arial" w:cs="Arial"/>
          <w:sz w:val="26"/>
          <w:szCs w:val="26"/>
        </w:rPr>
        <w:t>, tendo em vista que a proposição está ao abrigo do poder de iniciativa exclusiva do Prefeito, relacionando-se à política remuneratória do Município, e que o projeto vem devidamente instruído com o estudo de impacto financeiro emitido pela Secretaria da Fazenda. Assevera-se, outrossim, que o presente parecer tem natureza opinativa e não vincula a decisão das comissões. À conclusão superior, e com aprovação, encaminhem-se os autos à DIRETORIA LEGISLATIVA para as devidas diligências.</w:t>
      </w:r>
    </w:p>
    <w:p w14:paraId="0000002C" w14:textId="77777777" w:rsidR="00F753C0" w:rsidRDefault="00F753C0">
      <w:pPr>
        <w:spacing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</w:p>
    <w:p w14:paraId="0000002D" w14:textId="77777777" w:rsidR="00F753C0" w:rsidRDefault="003F69F9">
      <w:pPr>
        <w:spacing w:line="360" w:lineRule="auto"/>
        <w:ind w:firstLine="70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Parecer exarado em 29 de junho de 2021</w:t>
      </w:r>
    </w:p>
    <w:p w14:paraId="0000002E" w14:textId="77777777" w:rsidR="00F753C0" w:rsidRDefault="00F753C0">
      <w:pPr>
        <w:jc w:val="right"/>
        <w:rPr>
          <w:rFonts w:ascii="Arial" w:eastAsia="Arial" w:hAnsi="Arial" w:cs="Arial"/>
          <w:sz w:val="26"/>
          <w:szCs w:val="26"/>
        </w:rPr>
      </w:pPr>
    </w:p>
    <w:p w14:paraId="0000002F" w14:textId="77777777" w:rsidR="00F753C0" w:rsidRDefault="003F69F9">
      <w:pPr>
        <w:jc w:val="right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João Roberto da Fonseca Junior</w:t>
      </w:r>
    </w:p>
    <w:p w14:paraId="00000030" w14:textId="77777777" w:rsidR="00F753C0" w:rsidRDefault="003F69F9">
      <w:pPr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Procurador Chefe</w:t>
      </w:r>
    </w:p>
    <w:p w14:paraId="00000031" w14:textId="77777777" w:rsidR="00F753C0" w:rsidRDefault="003F69F9">
      <w:pPr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OAB/RS 69.257</w:t>
      </w:r>
    </w:p>
    <w:sectPr w:rsidR="00F753C0">
      <w:headerReference w:type="default" r:id="rId6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054AC" w14:textId="77777777" w:rsidR="00C65B83" w:rsidRDefault="00C65B83">
      <w:r>
        <w:separator/>
      </w:r>
    </w:p>
  </w:endnote>
  <w:endnote w:type="continuationSeparator" w:id="0">
    <w:p w14:paraId="10AE18BB" w14:textId="77777777" w:rsidR="00C65B83" w:rsidRDefault="00C65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B95AC" w14:textId="77777777" w:rsidR="00C65B83" w:rsidRDefault="00C65B83">
      <w:r>
        <w:separator/>
      </w:r>
    </w:p>
  </w:footnote>
  <w:footnote w:type="continuationSeparator" w:id="0">
    <w:p w14:paraId="4D5F7AED" w14:textId="77777777" w:rsidR="00C65B83" w:rsidRDefault="00C65B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F753C0" w:rsidRDefault="003F69F9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00000033" w14:textId="77777777" w:rsidR="00F753C0" w:rsidRDefault="003F69F9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00000034" w14:textId="77777777" w:rsidR="00F753C0" w:rsidRDefault="003F69F9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00000035" w14:textId="77777777" w:rsidR="00F753C0" w:rsidRDefault="00F753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3C0"/>
    <w:rsid w:val="003F69F9"/>
    <w:rsid w:val="009620DE"/>
    <w:rsid w:val="00C52810"/>
    <w:rsid w:val="00C65B83"/>
    <w:rsid w:val="00F7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A4519"/>
  <w15:docId w15:val="{543B82BF-A8DB-F14F-A9EC-C6BFC0C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850</Words>
  <Characters>4590</Characters>
  <Application>Microsoft Office Word</Application>
  <DocSecurity>0</DocSecurity>
  <Lines>38</Lines>
  <Paragraphs>10</Paragraphs>
  <ScaleCrop>false</ScaleCrop>
  <Company/>
  <LinksUpToDate>false</LinksUpToDate>
  <CharactersWithSpaces>5430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2021-06-30T11:53:00Z</dcterms:created>
  <dcterms:modified xsi:type="dcterms:W3CDTF">2021-06-30T11:53:00Z</dcterms:modified>
</cp:coreProperties>
</file>