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86857" w:rsidRDefault="002A1F59" w:rsidP="00D15AEA">
      <w:pPr>
        <w:spacing w:line="276" w:lineRule="auto"/>
        <w:jc w:val="both"/>
        <w:rPr>
          <w:rFonts w:ascii="Arial" w:hAnsi="Arial" w:cs="Arial"/>
          <w:b/>
          <w:bCs/>
          <w:sz w:val="22"/>
          <w:szCs w:val="22"/>
        </w:rPr>
      </w:pPr>
    </w:p>
    <w:p w14:paraId="1208C1BC" w14:textId="3B30463C" w:rsidR="00D15AEA"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Processo Nº: </w:t>
      </w:r>
      <w:r w:rsidR="00613CDA" w:rsidRPr="00286857">
        <w:rPr>
          <w:rFonts w:ascii="Arial" w:hAnsi="Arial" w:cs="Arial"/>
          <w:b/>
          <w:bCs/>
          <w:sz w:val="22"/>
          <w:szCs w:val="22"/>
        </w:rPr>
        <w:t>EMENDA PL</w:t>
      </w:r>
      <w:r w:rsidR="00286857" w:rsidRPr="00286857">
        <w:rPr>
          <w:rFonts w:ascii="Arial" w:hAnsi="Arial" w:cs="Arial"/>
          <w:b/>
          <w:bCs/>
          <w:sz w:val="22"/>
          <w:szCs w:val="22"/>
        </w:rPr>
        <w:t>E</w:t>
      </w:r>
      <w:r w:rsidR="00613CDA" w:rsidRPr="00286857">
        <w:rPr>
          <w:rFonts w:ascii="Arial" w:hAnsi="Arial" w:cs="Arial"/>
          <w:b/>
          <w:bCs/>
          <w:sz w:val="22"/>
          <w:szCs w:val="22"/>
        </w:rPr>
        <w:t xml:space="preserve"> 02</w:t>
      </w:r>
      <w:r w:rsidR="00286857" w:rsidRPr="00286857">
        <w:rPr>
          <w:rFonts w:ascii="Arial" w:hAnsi="Arial" w:cs="Arial"/>
          <w:b/>
          <w:bCs/>
          <w:sz w:val="22"/>
          <w:szCs w:val="22"/>
        </w:rPr>
        <w:t>2</w:t>
      </w:r>
      <w:r w:rsidR="00613CDA" w:rsidRPr="00286857">
        <w:rPr>
          <w:rFonts w:ascii="Arial" w:hAnsi="Arial" w:cs="Arial"/>
          <w:b/>
          <w:bCs/>
          <w:sz w:val="22"/>
          <w:szCs w:val="22"/>
        </w:rPr>
        <w:t>/2021</w:t>
      </w:r>
      <w:r w:rsidR="00286857" w:rsidRPr="00286857">
        <w:rPr>
          <w:rFonts w:ascii="Arial" w:hAnsi="Arial" w:cs="Arial"/>
          <w:b/>
          <w:bCs/>
          <w:sz w:val="22"/>
          <w:szCs w:val="22"/>
        </w:rPr>
        <w:t xml:space="preserve"> – MENSAGEM 035/2021</w:t>
      </w:r>
    </w:p>
    <w:p w14:paraId="74FD12A6" w14:textId="7CF71252" w:rsidR="00D15AEA"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Requerente: </w:t>
      </w:r>
      <w:r w:rsidR="00613CDA" w:rsidRPr="00286857">
        <w:rPr>
          <w:rFonts w:ascii="Arial" w:hAnsi="Arial" w:cs="Arial"/>
          <w:b/>
          <w:bCs/>
          <w:sz w:val="22"/>
          <w:szCs w:val="22"/>
        </w:rPr>
        <w:t xml:space="preserve">VEREADORA </w:t>
      </w:r>
      <w:r w:rsidR="00286857" w:rsidRPr="00286857">
        <w:rPr>
          <w:rFonts w:ascii="Arial" w:hAnsi="Arial" w:cs="Arial"/>
          <w:b/>
          <w:bCs/>
          <w:sz w:val="22"/>
          <w:szCs w:val="22"/>
        </w:rPr>
        <w:t>GABRIELA ORTIZ</w:t>
      </w:r>
      <w:r w:rsidR="00613CDA" w:rsidRPr="00286857">
        <w:rPr>
          <w:rFonts w:ascii="Arial" w:hAnsi="Arial" w:cs="Arial"/>
          <w:b/>
          <w:bCs/>
          <w:sz w:val="22"/>
          <w:szCs w:val="22"/>
        </w:rPr>
        <w:t xml:space="preserve"> (PDT)</w:t>
      </w:r>
    </w:p>
    <w:p w14:paraId="45178167" w14:textId="1AF96BD7" w:rsidR="00FB117E" w:rsidRPr="00286857" w:rsidRDefault="00D15AEA" w:rsidP="00C05602">
      <w:pPr>
        <w:spacing w:line="360" w:lineRule="auto"/>
        <w:jc w:val="both"/>
        <w:rPr>
          <w:rFonts w:ascii="Arial" w:hAnsi="Arial" w:cs="Arial"/>
          <w:b/>
          <w:bCs/>
          <w:sz w:val="22"/>
          <w:szCs w:val="22"/>
        </w:rPr>
      </w:pPr>
      <w:r w:rsidRPr="00286857">
        <w:rPr>
          <w:rFonts w:ascii="Arial" w:hAnsi="Arial" w:cs="Arial"/>
          <w:b/>
          <w:bCs/>
          <w:sz w:val="22"/>
          <w:szCs w:val="22"/>
        </w:rPr>
        <w:t xml:space="preserve">Assunto: </w:t>
      </w:r>
      <w:r w:rsidR="00613CDA" w:rsidRPr="00286857">
        <w:rPr>
          <w:rFonts w:ascii="Arial" w:hAnsi="Arial" w:cs="Arial"/>
          <w:b/>
          <w:bCs/>
          <w:sz w:val="22"/>
          <w:szCs w:val="22"/>
        </w:rPr>
        <w:t xml:space="preserve">EMENDA </w:t>
      </w:r>
      <w:r w:rsidR="00C05602">
        <w:rPr>
          <w:rFonts w:ascii="Arial" w:hAnsi="Arial" w:cs="Arial"/>
          <w:b/>
          <w:bCs/>
          <w:sz w:val="22"/>
          <w:szCs w:val="22"/>
        </w:rPr>
        <w:t>ADITIVA</w:t>
      </w:r>
    </w:p>
    <w:p w14:paraId="7FF00321" w14:textId="77777777" w:rsidR="00FB117E" w:rsidRPr="00286857" w:rsidRDefault="00FB117E" w:rsidP="00C05602">
      <w:pPr>
        <w:spacing w:line="360" w:lineRule="auto"/>
        <w:jc w:val="both"/>
        <w:rPr>
          <w:rFonts w:ascii="Arial" w:hAnsi="Arial" w:cs="Arial"/>
          <w:sz w:val="22"/>
          <w:szCs w:val="22"/>
        </w:rPr>
      </w:pPr>
    </w:p>
    <w:p w14:paraId="2BBCA4D5" w14:textId="77777777" w:rsidR="00C05602" w:rsidRDefault="00C05602" w:rsidP="00FB117E">
      <w:pPr>
        <w:spacing w:line="276" w:lineRule="auto"/>
        <w:jc w:val="center"/>
        <w:rPr>
          <w:rFonts w:ascii="Arial" w:hAnsi="Arial" w:cs="Arial"/>
          <w:b/>
          <w:bCs/>
          <w:sz w:val="22"/>
          <w:szCs w:val="22"/>
          <w:u w:val="single"/>
        </w:rPr>
      </w:pPr>
    </w:p>
    <w:p w14:paraId="165A7B71" w14:textId="77777777" w:rsidR="00C05602" w:rsidRDefault="00C05602" w:rsidP="00FB117E">
      <w:pPr>
        <w:spacing w:line="276" w:lineRule="auto"/>
        <w:jc w:val="center"/>
        <w:rPr>
          <w:rFonts w:ascii="Arial" w:hAnsi="Arial" w:cs="Arial"/>
          <w:b/>
          <w:bCs/>
          <w:sz w:val="22"/>
          <w:szCs w:val="22"/>
          <w:u w:val="single"/>
        </w:rPr>
      </w:pPr>
    </w:p>
    <w:p w14:paraId="362F4DA0" w14:textId="7F0C4FB3" w:rsidR="00FB117E" w:rsidRPr="00286857" w:rsidRDefault="00FB117E" w:rsidP="00FB117E">
      <w:pPr>
        <w:spacing w:line="276" w:lineRule="auto"/>
        <w:jc w:val="center"/>
        <w:rPr>
          <w:rFonts w:ascii="Arial" w:hAnsi="Arial" w:cs="Arial"/>
          <w:b/>
          <w:bCs/>
          <w:sz w:val="22"/>
          <w:szCs w:val="22"/>
          <w:u w:val="single"/>
        </w:rPr>
      </w:pPr>
      <w:r w:rsidRPr="00286857">
        <w:rPr>
          <w:rFonts w:ascii="Arial" w:hAnsi="Arial" w:cs="Arial"/>
          <w:b/>
          <w:bCs/>
          <w:sz w:val="22"/>
          <w:szCs w:val="22"/>
          <w:u w:val="single"/>
        </w:rPr>
        <w:t>RELATÓRIO</w:t>
      </w:r>
    </w:p>
    <w:p w14:paraId="555D39E1" w14:textId="6DAAD332" w:rsidR="00FB117E" w:rsidRDefault="00FB117E" w:rsidP="00FB117E">
      <w:pPr>
        <w:spacing w:line="276" w:lineRule="auto"/>
        <w:jc w:val="both"/>
        <w:rPr>
          <w:rFonts w:ascii="Arial" w:hAnsi="Arial" w:cs="Arial"/>
          <w:sz w:val="22"/>
          <w:szCs w:val="22"/>
        </w:rPr>
      </w:pPr>
    </w:p>
    <w:p w14:paraId="4D7518EE" w14:textId="77777777" w:rsidR="00C05602" w:rsidRPr="00286857" w:rsidRDefault="00C05602" w:rsidP="00FB117E">
      <w:pPr>
        <w:spacing w:line="276" w:lineRule="auto"/>
        <w:jc w:val="both"/>
        <w:rPr>
          <w:rFonts w:ascii="Arial" w:hAnsi="Arial" w:cs="Arial"/>
          <w:sz w:val="22"/>
          <w:szCs w:val="22"/>
        </w:rPr>
      </w:pPr>
    </w:p>
    <w:p w14:paraId="6B4F7D48" w14:textId="4AFF1483" w:rsidR="00FB117E" w:rsidRPr="00286857" w:rsidRDefault="00FB117E" w:rsidP="00C05602">
      <w:pPr>
        <w:spacing w:line="360" w:lineRule="auto"/>
        <w:ind w:firstLine="1134"/>
        <w:jc w:val="both"/>
        <w:rPr>
          <w:rFonts w:ascii="Arial" w:hAnsi="Arial" w:cs="Arial"/>
          <w:sz w:val="22"/>
          <w:szCs w:val="22"/>
        </w:rPr>
      </w:pPr>
      <w:r w:rsidRPr="00286857">
        <w:rPr>
          <w:rFonts w:ascii="Arial" w:hAnsi="Arial" w:cs="Arial"/>
          <w:sz w:val="22"/>
          <w:szCs w:val="22"/>
        </w:rPr>
        <w:t xml:space="preserve">Versa o expediente sobre </w:t>
      </w:r>
      <w:r w:rsidR="00613CDA" w:rsidRPr="00286857">
        <w:rPr>
          <w:rFonts w:ascii="Arial" w:hAnsi="Arial" w:cs="Arial"/>
          <w:sz w:val="22"/>
          <w:szCs w:val="22"/>
        </w:rPr>
        <w:t xml:space="preserve">Emenda </w:t>
      </w:r>
      <w:r w:rsidR="00C05602">
        <w:rPr>
          <w:rFonts w:ascii="Arial" w:hAnsi="Arial" w:cs="Arial"/>
          <w:sz w:val="22"/>
          <w:szCs w:val="22"/>
        </w:rPr>
        <w:t>Aditiv</w:t>
      </w:r>
      <w:r w:rsidR="00613CDA" w:rsidRPr="00286857">
        <w:rPr>
          <w:rFonts w:ascii="Arial" w:hAnsi="Arial" w:cs="Arial"/>
          <w:sz w:val="22"/>
          <w:szCs w:val="22"/>
        </w:rPr>
        <w:t xml:space="preserve">a proposta pela Vereadora </w:t>
      </w:r>
      <w:r w:rsidR="00286857" w:rsidRPr="00286857">
        <w:rPr>
          <w:rFonts w:ascii="Arial" w:hAnsi="Arial" w:cs="Arial"/>
          <w:sz w:val="22"/>
          <w:szCs w:val="22"/>
        </w:rPr>
        <w:t>Gabriela Ortiz</w:t>
      </w:r>
      <w:r w:rsidR="00613CDA" w:rsidRPr="00286857">
        <w:rPr>
          <w:rFonts w:ascii="Arial" w:hAnsi="Arial" w:cs="Arial"/>
          <w:sz w:val="22"/>
          <w:szCs w:val="22"/>
        </w:rPr>
        <w:t xml:space="preserve"> (PDT), acerca de modificação à Projeto de Lei </w:t>
      </w:r>
      <w:r w:rsidR="00286857" w:rsidRPr="00286857">
        <w:rPr>
          <w:rFonts w:ascii="Arial" w:hAnsi="Arial" w:cs="Arial"/>
          <w:sz w:val="22"/>
          <w:szCs w:val="22"/>
        </w:rPr>
        <w:t>do Poder Executivo – Mensagem 035/2021 – PLE 022/2021 – “</w:t>
      </w:r>
      <w:r w:rsidR="00286857" w:rsidRPr="00286857">
        <w:rPr>
          <w:rFonts w:ascii="Arial" w:hAnsi="Arial" w:cs="Arial"/>
          <w:b/>
          <w:bCs/>
          <w:i/>
          <w:iCs/>
          <w:sz w:val="22"/>
          <w:szCs w:val="22"/>
        </w:rPr>
        <w:t>Institui a redução de carga horária semanal para servidores públicos da administração direta, autárquica e fundacional, incluindo empregados das fundações mantidas ou instituídas pelo município de Sapucaia do Sul, que possuam filho, dependente, com deficiência congênita ou adquirida, com qualquer idade, e dá outras providências”</w:t>
      </w:r>
    </w:p>
    <w:p w14:paraId="2CD21497" w14:textId="77777777" w:rsidR="00FB117E" w:rsidRPr="00286857" w:rsidRDefault="00FB117E" w:rsidP="00FB117E">
      <w:pPr>
        <w:spacing w:line="360" w:lineRule="auto"/>
        <w:ind w:firstLine="1134"/>
        <w:jc w:val="both"/>
        <w:rPr>
          <w:rFonts w:ascii="Arial" w:hAnsi="Arial" w:cs="Arial"/>
          <w:sz w:val="22"/>
          <w:szCs w:val="22"/>
        </w:rPr>
      </w:pPr>
    </w:p>
    <w:p w14:paraId="6D1F4F66" w14:textId="77777777" w:rsidR="00FB117E" w:rsidRPr="00286857" w:rsidRDefault="00FB117E" w:rsidP="00FB117E">
      <w:pPr>
        <w:spacing w:line="360" w:lineRule="auto"/>
        <w:ind w:firstLine="1134"/>
        <w:jc w:val="both"/>
        <w:rPr>
          <w:rFonts w:ascii="Arial" w:hAnsi="Arial" w:cs="Arial"/>
          <w:sz w:val="22"/>
          <w:szCs w:val="22"/>
        </w:rPr>
      </w:pPr>
      <w:r w:rsidRPr="00286857">
        <w:rPr>
          <w:rFonts w:ascii="Arial" w:hAnsi="Arial" w:cs="Arial"/>
          <w:sz w:val="22"/>
          <w:szCs w:val="22"/>
        </w:rPr>
        <w:t>Em atenção às medidas adotadas pela administração para enfrentamento da crise pandêmica COVID-19, (</w:t>
      </w:r>
      <w:proofErr w:type="spellStart"/>
      <w:r w:rsidRPr="00286857">
        <w:rPr>
          <w:rFonts w:ascii="Arial" w:hAnsi="Arial" w:cs="Arial"/>
          <w:sz w:val="22"/>
          <w:szCs w:val="22"/>
        </w:rPr>
        <w:t>arts</w:t>
      </w:r>
      <w:proofErr w:type="spellEnd"/>
      <w:r w:rsidRPr="00286857">
        <w:rPr>
          <w:rFonts w:ascii="Arial" w:hAnsi="Arial" w:cs="Arial"/>
          <w:sz w:val="22"/>
          <w:szCs w:val="22"/>
        </w:rPr>
        <w:t xml:space="preserve">. 2º e 3º da Ordem de Serviço nº 004/2020), o expediente tramita exclusivamente em formato digital. </w:t>
      </w:r>
    </w:p>
    <w:p w14:paraId="61B9B18E" w14:textId="77777777" w:rsidR="00FB117E" w:rsidRPr="00286857" w:rsidRDefault="00FB117E" w:rsidP="00FB117E">
      <w:pPr>
        <w:spacing w:line="360" w:lineRule="auto"/>
        <w:ind w:firstLine="1134"/>
        <w:jc w:val="both"/>
        <w:rPr>
          <w:rFonts w:ascii="Arial" w:hAnsi="Arial" w:cs="Arial"/>
          <w:sz w:val="22"/>
          <w:szCs w:val="22"/>
        </w:rPr>
      </w:pPr>
    </w:p>
    <w:p w14:paraId="52796711" w14:textId="0E7C3444" w:rsidR="00FB117E" w:rsidRPr="00286857" w:rsidRDefault="00F03FD2" w:rsidP="00FB117E">
      <w:pPr>
        <w:spacing w:line="276" w:lineRule="auto"/>
        <w:jc w:val="center"/>
        <w:rPr>
          <w:rFonts w:ascii="Arial" w:hAnsi="Arial" w:cs="Arial"/>
          <w:b/>
          <w:bCs/>
          <w:sz w:val="22"/>
          <w:szCs w:val="22"/>
          <w:u w:val="single"/>
        </w:rPr>
      </w:pPr>
      <w:r w:rsidRPr="00286857">
        <w:rPr>
          <w:rFonts w:ascii="Arial" w:hAnsi="Arial" w:cs="Arial"/>
          <w:b/>
          <w:bCs/>
          <w:sz w:val="22"/>
          <w:szCs w:val="22"/>
          <w:u w:val="single"/>
        </w:rPr>
        <w:t>P</w:t>
      </w:r>
      <w:r w:rsidR="00FB117E" w:rsidRPr="00286857">
        <w:rPr>
          <w:rFonts w:ascii="Arial" w:hAnsi="Arial" w:cs="Arial"/>
          <w:b/>
          <w:bCs/>
          <w:sz w:val="22"/>
          <w:szCs w:val="22"/>
          <w:u w:val="single"/>
        </w:rPr>
        <w:t>ARECER</w:t>
      </w:r>
    </w:p>
    <w:p w14:paraId="7626011A" w14:textId="77777777" w:rsidR="00FB117E" w:rsidRPr="00286857" w:rsidRDefault="00FB117E" w:rsidP="00FB117E">
      <w:pPr>
        <w:spacing w:line="276" w:lineRule="auto"/>
        <w:jc w:val="both"/>
        <w:rPr>
          <w:rFonts w:ascii="Arial" w:hAnsi="Arial" w:cs="Arial"/>
          <w:sz w:val="22"/>
          <w:szCs w:val="22"/>
        </w:rPr>
      </w:pPr>
    </w:p>
    <w:p w14:paraId="354D0021" w14:textId="77777777" w:rsidR="00613CDA" w:rsidRPr="00286857" w:rsidRDefault="00613CDA" w:rsidP="00613CDA">
      <w:pPr>
        <w:rPr>
          <w:rFonts w:ascii="Arial" w:eastAsia="Arial" w:hAnsi="Arial" w:cs="Arial"/>
          <w:sz w:val="22"/>
          <w:szCs w:val="22"/>
        </w:rPr>
      </w:pPr>
      <w:r w:rsidRPr="00286857">
        <w:rPr>
          <w:rFonts w:ascii="Arial" w:eastAsia="Arial" w:hAnsi="Arial" w:cs="Arial"/>
          <w:sz w:val="22"/>
          <w:szCs w:val="22"/>
        </w:rPr>
        <w:t>A respeito do poder de iniciativa parlamentar, transcrevemos:</w:t>
      </w:r>
    </w:p>
    <w:p w14:paraId="660AB499" w14:textId="77777777" w:rsidR="00613CDA" w:rsidRPr="00286857" w:rsidRDefault="00613CDA" w:rsidP="00613CDA">
      <w:pPr>
        <w:rPr>
          <w:rFonts w:ascii="Arial" w:eastAsia="Arial" w:hAnsi="Arial" w:cs="Arial"/>
        </w:rPr>
      </w:pPr>
    </w:p>
    <w:p w14:paraId="43BF3DC7" w14:textId="77777777"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“Emendas são proposições ou propostas de direito novo, apresentadas como acessórias ou secundária de outras. São, em verdade, propostas de modificação, aditamento, substituição, aglutinação ou separação e supressão de um determinado dispositivo a um projeto de lei, decreto legislativo ou resolução que se encontre tramitando pela câmara.</w:t>
      </w:r>
    </w:p>
    <w:p w14:paraId="1AB1E039" w14:textId="6ACF645C"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 xml:space="preserve"> Na qualidade de proposições acessórias, as emendas e subemendas deverão sempre ser apreciadas após a votação e aprovação do projeto principal”.</w:t>
      </w:r>
    </w:p>
    <w:p w14:paraId="34F3B7E2" w14:textId="77777777"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 xml:space="preserve">(In: “O Processo Legislativo Municipal: Doutrina, Jurisprudência e Prática”. Sampaio Júnior, João. 2ª ed. – Belo Horizonte: </w:t>
      </w:r>
      <w:proofErr w:type="spellStart"/>
      <w:r w:rsidRPr="00286857">
        <w:rPr>
          <w:rFonts w:ascii="Arial" w:eastAsia="Arial" w:hAnsi="Arial" w:cs="Arial"/>
          <w:i/>
          <w:sz w:val="22"/>
          <w:szCs w:val="22"/>
        </w:rPr>
        <w:t>Forum</w:t>
      </w:r>
      <w:proofErr w:type="spellEnd"/>
      <w:r w:rsidRPr="00286857">
        <w:rPr>
          <w:rFonts w:ascii="Arial" w:eastAsia="Arial" w:hAnsi="Arial" w:cs="Arial"/>
          <w:i/>
          <w:sz w:val="22"/>
          <w:szCs w:val="22"/>
        </w:rPr>
        <w:t>, 2009. p.96).</w:t>
      </w:r>
    </w:p>
    <w:p w14:paraId="754D5345" w14:textId="77777777" w:rsidR="00613CDA" w:rsidRPr="00286857" w:rsidRDefault="00613CDA" w:rsidP="00613CDA">
      <w:pPr>
        <w:spacing w:before="240" w:after="240" w:line="360" w:lineRule="auto"/>
        <w:jc w:val="both"/>
        <w:rPr>
          <w:rFonts w:ascii="Arial" w:eastAsia="Arial" w:hAnsi="Arial" w:cs="Arial"/>
          <w:sz w:val="22"/>
          <w:szCs w:val="22"/>
        </w:rPr>
      </w:pPr>
      <w:r w:rsidRPr="00286857">
        <w:rPr>
          <w:rFonts w:ascii="Arial" w:eastAsia="Arial" w:hAnsi="Arial" w:cs="Arial"/>
          <w:sz w:val="22"/>
          <w:szCs w:val="22"/>
        </w:rPr>
        <w:lastRenderedPageBreak/>
        <w:t xml:space="preserve">      </w:t>
      </w:r>
      <w:r w:rsidRPr="00286857">
        <w:rPr>
          <w:rFonts w:ascii="Arial" w:eastAsia="Arial" w:hAnsi="Arial" w:cs="Arial"/>
          <w:sz w:val="22"/>
          <w:szCs w:val="22"/>
        </w:rPr>
        <w:tab/>
        <w:t xml:space="preserve">Adentrando à tramitação do processo legislativo, cumpre transcrever a regulamentação constante do Regimento Interno da nobre Casa Legislativa Municipal:  </w:t>
      </w:r>
    </w:p>
    <w:p w14:paraId="32808011" w14:textId="77777777" w:rsidR="00613CDA" w:rsidRPr="00286857" w:rsidRDefault="00613CDA" w:rsidP="00613CDA">
      <w:pPr>
        <w:spacing w:before="240" w:after="240"/>
        <w:ind w:left="3540"/>
        <w:jc w:val="both"/>
        <w:rPr>
          <w:rFonts w:ascii="Arial" w:eastAsia="Arial" w:hAnsi="Arial" w:cs="Arial"/>
          <w:i/>
          <w:sz w:val="22"/>
          <w:szCs w:val="22"/>
        </w:rPr>
      </w:pPr>
      <w:r w:rsidRPr="00286857">
        <w:rPr>
          <w:rFonts w:ascii="Arial" w:eastAsia="Arial" w:hAnsi="Arial" w:cs="Arial"/>
          <w:i/>
          <w:sz w:val="22"/>
          <w:szCs w:val="22"/>
        </w:rPr>
        <w:t>Art. 120- As emendas e subemendas serão apresentadas à Mesa até 24 (vinte e quatro) horas antes do início da sessão, em cuja ordem do dia se ache incluída a proposição a que se referem, para fins de sua publicação, a não ser que sejam oferecidas por ocasião dos debates ou se tratar de projeto em regime de urgência, ou quando estejam elas assinadas pela maioria absoluta dos Vereadores.</w:t>
      </w:r>
    </w:p>
    <w:p w14:paraId="3199428C" w14:textId="77777777" w:rsidR="00C05602" w:rsidRDefault="00613CDA" w:rsidP="00286857">
      <w:pPr>
        <w:spacing w:after="60" w:line="360" w:lineRule="auto"/>
        <w:ind w:firstLine="993"/>
        <w:jc w:val="both"/>
        <w:rPr>
          <w:rFonts w:ascii="Arial" w:eastAsia="Arial" w:hAnsi="Arial" w:cs="Arial"/>
          <w:sz w:val="20"/>
          <w:szCs w:val="20"/>
        </w:rPr>
      </w:pPr>
      <w:r w:rsidRPr="00286857">
        <w:rPr>
          <w:rFonts w:ascii="Arial" w:eastAsia="Arial" w:hAnsi="Arial" w:cs="Arial"/>
          <w:sz w:val="20"/>
          <w:szCs w:val="20"/>
        </w:rPr>
        <w:t xml:space="preserve">  </w:t>
      </w:r>
    </w:p>
    <w:p w14:paraId="479A5DFF" w14:textId="7B6D77C9" w:rsidR="00286857" w:rsidRPr="00286857" w:rsidRDefault="00286857" w:rsidP="00286857">
      <w:pPr>
        <w:spacing w:after="60" w:line="360" w:lineRule="auto"/>
        <w:ind w:firstLine="993"/>
        <w:jc w:val="both"/>
        <w:rPr>
          <w:rFonts w:ascii="Arial" w:hAnsi="Arial" w:cs="Arial"/>
          <w:i/>
          <w:iCs/>
          <w:sz w:val="22"/>
          <w:szCs w:val="20"/>
        </w:rPr>
      </w:pPr>
      <w:r>
        <w:rPr>
          <w:rFonts w:ascii="Arial" w:hAnsi="Arial" w:cs="Arial"/>
          <w:sz w:val="22"/>
          <w:szCs w:val="20"/>
        </w:rPr>
        <w:t xml:space="preserve">Ocorre que, ao que ora se vislumbra, a emenda aditiva apresentada pela nobre Vereadora, traz em seu cotejo a questão relacionada à mudança substancial em parte do Projeto de Lei originário do Poder Executivo, quando inclui o §4º ao art. 1º, expondo assim: </w:t>
      </w:r>
      <w:r w:rsidRPr="00286857">
        <w:rPr>
          <w:rFonts w:ascii="Arial" w:hAnsi="Arial" w:cs="Arial"/>
          <w:b/>
          <w:bCs/>
          <w:sz w:val="22"/>
          <w:szCs w:val="20"/>
        </w:rPr>
        <w:t>“...</w:t>
      </w:r>
      <w:r w:rsidRPr="00C05602">
        <w:rPr>
          <w:rFonts w:ascii="Arial" w:hAnsi="Arial" w:cs="Arial"/>
          <w:b/>
          <w:bCs/>
          <w:i/>
          <w:iCs/>
          <w:sz w:val="22"/>
          <w:szCs w:val="20"/>
          <w:u w:val="single"/>
        </w:rPr>
        <w:t>a redução jornada de trabalho semanal pela metade</w:t>
      </w:r>
      <w:r w:rsidRPr="00286857">
        <w:rPr>
          <w:rFonts w:ascii="Arial" w:hAnsi="Arial" w:cs="Arial"/>
          <w:b/>
          <w:bCs/>
          <w:i/>
          <w:iCs/>
          <w:sz w:val="22"/>
          <w:szCs w:val="20"/>
        </w:rPr>
        <w:t xml:space="preserve"> dos servidores públicos municipais beneficiados pela presente lei </w:t>
      </w:r>
      <w:r w:rsidRPr="00C05602">
        <w:rPr>
          <w:rFonts w:ascii="Arial" w:hAnsi="Arial" w:cs="Arial"/>
          <w:b/>
          <w:bCs/>
          <w:i/>
          <w:iCs/>
          <w:sz w:val="22"/>
          <w:szCs w:val="20"/>
          <w:u w:val="single"/>
        </w:rPr>
        <w:t>não implica em futura compensação de carga horária por parte desses</w:t>
      </w:r>
      <w:r w:rsidRPr="00286857">
        <w:rPr>
          <w:rFonts w:ascii="Arial" w:hAnsi="Arial" w:cs="Arial"/>
          <w:b/>
          <w:bCs/>
          <w:i/>
          <w:iCs/>
          <w:sz w:val="22"/>
          <w:szCs w:val="20"/>
        </w:rPr>
        <w:t xml:space="preserve"> e </w:t>
      </w:r>
      <w:r w:rsidRPr="00C05602">
        <w:rPr>
          <w:rFonts w:ascii="Arial" w:hAnsi="Arial" w:cs="Arial"/>
          <w:b/>
          <w:bCs/>
          <w:i/>
          <w:iCs/>
          <w:sz w:val="22"/>
          <w:szCs w:val="20"/>
          <w:u w:val="single"/>
        </w:rPr>
        <w:t>tampouco na redução de seus vencimentos mensais”.</w:t>
      </w:r>
    </w:p>
    <w:p w14:paraId="25B68EAA" w14:textId="4EA276E1" w:rsidR="00286857" w:rsidRDefault="00286857" w:rsidP="00286857">
      <w:pPr>
        <w:spacing w:after="60" w:line="360" w:lineRule="auto"/>
        <w:ind w:firstLine="993"/>
        <w:jc w:val="both"/>
        <w:rPr>
          <w:rFonts w:ascii="Arial" w:hAnsi="Arial" w:cs="Arial"/>
          <w:sz w:val="22"/>
          <w:szCs w:val="20"/>
        </w:rPr>
      </w:pPr>
    </w:p>
    <w:p w14:paraId="7E4819F2" w14:textId="1BFA7CF6" w:rsidR="00C05602" w:rsidRDefault="00286857" w:rsidP="00C05602">
      <w:pPr>
        <w:spacing w:after="60" w:line="360" w:lineRule="auto"/>
        <w:ind w:firstLine="993"/>
        <w:jc w:val="both"/>
        <w:rPr>
          <w:rFonts w:ascii="Arial" w:hAnsi="Arial" w:cs="Arial"/>
          <w:sz w:val="22"/>
          <w:szCs w:val="20"/>
        </w:rPr>
      </w:pPr>
      <w:r>
        <w:rPr>
          <w:rFonts w:ascii="Arial" w:hAnsi="Arial" w:cs="Arial"/>
          <w:sz w:val="22"/>
          <w:szCs w:val="20"/>
        </w:rPr>
        <w:t xml:space="preserve">Para reforçar a situação de </w:t>
      </w:r>
      <w:proofErr w:type="gramStart"/>
      <w:r>
        <w:rPr>
          <w:rFonts w:ascii="Arial" w:hAnsi="Arial" w:cs="Arial"/>
          <w:sz w:val="22"/>
          <w:szCs w:val="20"/>
        </w:rPr>
        <w:t>óbice  legal</w:t>
      </w:r>
      <w:proofErr w:type="gramEnd"/>
      <w:r>
        <w:rPr>
          <w:rFonts w:ascii="Arial" w:hAnsi="Arial" w:cs="Arial"/>
          <w:sz w:val="22"/>
          <w:szCs w:val="20"/>
        </w:rPr>
        <w:t xml:space="preserve">, </w:t>
      </w:r>
      <w:r w:rsidR="00C05602">
        <w:rPr>
          <w:rFonts w:ascii="Arial" w:hAnsi="Arial" w:cs="Arial"/>
          <w:sz w:val="22"/>
          <w:szCs w:val="20"/>
        </w:rPr>
        <w:t>lançamos disposição expressa em nossa Lei Orgânica Municipal, em seu art. 55, incisos II e IV:</w:t>
      </w:r>
    </w:p>
    <w:p w14:paraId="50353F14" w14:textId="25C1B80F" w:rsidR="00C05602" w:rsidRDefault="00C05602" w:rsidP="00C05602">
      <w:pPr>
        <w:spacing w:after="60" w:line="360" w:lineRule="auto"/>
        <w:ind w:firstLine="993"/>
        <w:jc w:val="both"/>
        <w:rPr>
          <w:rFonts w:ascii="Arial" w:hAnsi="Arial" w:cs="Arial"/>
          <w:sz w:val="22"/>
          <w:szCs w:val="20"/>
        </w:rPr>
      </w:pPr>
    </w:p>
    <w:p w14:paraId="3A2E9872" w14:textId="3A5AE45B" w:rsidR="00C05602" w:rsidRPr="00C05602" w:rsidRDefault="00C05602" w:rsidP="00C05602">
      <w:pPr>
        <w:spacing w:after="60" w:line="360" w:lineRule="auto"/>
        <w:ind w:left="2268"/>
        <w:jc w:val="both"/>
        <w:rPr>
          <w:rFonts w:ascii="Arial" w:hAnsi="Arial" w:cs="Arial"/>
          <w:i/>
          <w:iCs/>
          <w:sz w:val="22"/>
          <w:szCs w:val="22"/>
          <w:shd w:val="clear" w:color="auto" w:fill="FFFFFF"/>
        </w:rPr>
      </w:pPr>
      <w:r w:rsidRPr="00C05602">
        <w:rPr>
          <w:rFonts w:ascii="Arial" w:hAnsi="Arial" w:cs="Arial"/>
          <w:b/>
          <w:bCs/>
          <w:i/>
          <w:iCs/>
          <w:sz w:val="22"/>
          <w:szCs w:val="22"/>
          <w:u w:val="single"/>
          <w:shd w:val="clear" w:color="auto" w:fill="FFFFFF"/>
        </w:rPr>
        <w:t xml:space="preserve">Art. 55. </w:t>
      </w:r>
      <w:r w:rsidRPr="00C05602">
        <w:rPr>
          <w:rFonts w:ascii="Arial" w:hAnsi="Arial" w:cs="Arial"/>
          <w:b/>
          <w:bCs/>
          <w:i/>
          <w:iCs/>
          <w:sz w:val="22"/>
          <w:szCs w:val="22"/>
          <w:u w:val="single"/>
          <w:shd w:val="clear" w:color="auto" w:fill="FFFFFF"/>
        </w:rPr>
        <w:t>Compete, privativamente ao Prefeito,</w:t>
      </w:r>
      <w:r w:rsidRPr="00C05602">
        <w:rPr>
          <w:rFonts w:ascii="Arial" w:hAnsi="Arial" w:cs="Arial"/>
          <w:i/>
          <w:iCs/>
          <w:sz w:val="22"/>
          <w:szCs w:val="22"/>
          <w:shd w:val="clear" w:color="auto" w:fill="FFFFFF"/>
        </w:rPr>
        <w:t xml:space="preserve"> a iniciativa de projetos de lei que disponham sobre:</w:t>
      </w:r>
    </w:p>
    <w:p w14:paraId="59F03DAA" w14:textId="77777777" w:rsidR="00C05602" w:rsidRPr="00C05602" w:rsidRDefault="00C05602" w:rsidP="00C05602">
      <w:pPr>
        <w:spacing w:after="60" w:line="360" w:lineRule="auto"/>
        <w:ind w:left="2268"/>
        <w:jc w:val="both"/>
        <w:rPr>
          <w:rFonts w:ascii="Arial" w:hAnsi="Arial" w:cs="Arial"/>
          <w:b/>
          <w:bCs/>
          <w:i/>
          <w:iCs/>
          <w:sz w:val="22"/>
          <w:szCs w:val="22"/>
          <w:shd w:val="clear" w:color="auto" w:fill="FFFFFF"/>
        </w:rPr>
      </w:pPr>
      <w:r w:rsidRPr="00C05602">
        <w:rPr>
          <w:rFonts w:ascii="Arial" w:hAnsi="Arial" w:cs="Arial"/>
          <w:i/>
          <w:iCs/>
          <w:sz w:val="22"/>
          <w:szCs w:val="22"/>
        </w:rPr>
        <w:br/>
      </w:r>
      <w:r w:rsidRPr="00C05602">
        <w:rPr>
          <w:rFonts w:ascii="Arial" w:hAnsi="Arial" w:cs="Arial"/>
          <w:b/>
          <w:bCs/>
          <w:i/>
          <w:iCs/>
          <w:sz w:val="22"/>
          <w:szCs w:val="22"/>
          <w:u w:val="single"/>
          <w:shd w:val="clear" w:color="auto" w:fill="FFFFFF"/>
        </w:rPr>
        <w:t xml:space="preserve">II - </w:t>
      </w:r>
      <w:proofErr w:type="gramStart"/>
      <w:r w:rsidRPr="00C05602">
        <w:rPr>
          <w:rFonts w:ascii="Arial" w:hAnsi="Arial" w:cs="Arial"/>
          <w:b/>
          <w:bCs/>
          <w:i/>
          <w:iCs/>
          <w:sz w:val="22"/>
          <w:szCs w:val="22"/>
          <w:u w:val="single"/>
          <w:shd w:val="clear" w:color="auto" w:fill="FFFFFF"/>
        </w:rPr>
        <w:t>servidores</w:t>
      </w:r>
      <w:proofErr w:type="gramEnd"/>
      <w:r w:rsidRPr="00C05602">
        <w:rPr>
          <w:rFonts w:ascii="Arial" w:hAnsi="Arial" w:cs="Arial"/>
          <w:b/>
          <w:bCs/>
          <w:i/>
          <w:iCs/>
          <w:sz w:val="22"/>
          <w:szCs w:val="22"/>
          <w:u w:val="single"/>
          <w:shd w:val="clear" w:color="auto" w:fill="FFFFFF"/>
        </w:rPr>
        <w:t xml:space="preserve"> públicos do Poder Executivo</w:t>
      </w:r>
      <w:r w:rsidRPr="00C05602">
        <w:rPr>
          <w:rFonts w:ascii="Arial" w:hAnsi="Arial" w:cs="Arial"/>
          <w:b/>
          <w:bCs/>
          <w:i/>
          <w:iCs/>
          <w:sz w:val="22"/>
          <w:szCs w:val="22"/>
          <w:shd w:val="clear" w:color="auto" w:fill="FFFFFF"/>
        </w:rPr>
        <w:t>, seu regime jurídico e provimento de cargos;</w:t>
      </w:r>
    </w:p>
    <w:p w14:paraId="1D9A82BD" w14:textId="3B30CB33" w:rsidR="00C05602" w:rsidRPr="00C05602" w:rsidRDefault="00C05602" w:rsidP="00C05602">
      <w:pPr>
        <w:spacing w:after="60" w:line="360" w:lineRule="auto"/>
        <w:ind w:left="2268"/>
        <w:jc w:val="both"/>
        <w:rPr>
          <w:rFonts w:ascii="Arial" w:hAnsi="Arial" w:cs="Arial"/>
          <w:i/>
          <w:iCs/>
          <w:sz w:val="22"/>
          <w:szCs w:val="22"/>
          <w:shd w:val="clear" w:color="auto" w:fill="FFFFFF"/>
        </w:rPr>
      </w:pPr>
      <w:r w:rsidRPr="00C05602">
        <w:rPr>
          <w:rFonts w:ascii="Arial" w:hAnsi="Arial" w:cs="Arial"/>
          <w:b/>
          <w:bCs/>
          <w:i/>
          <w:iCs/>
          <w:sz w:val="22"/>
          <w:szCs w:val="22"/>
          <w:u w:val="single"/>
        </w:rPr>
        <w:br/>
      </w:r>
      <w:r w:rsidRPr="00C05602">
        <w:rPr>
          <w:rFonts w:ascii="Arial" w:hAnsi="Arial" w:cs="Arial"/>
          <w:i/>
          <w:iCs/>
          <w:sz w:val="22"/>
          <w:szCs w:val="22"/>
          <w:shd w:val="clear" w:color="auto" w:fill="FFFFFF"/>
        </w:rPr>
        <w:t>(...)</w:t>
      </w:r>
    </w:p>
    <w:p w14:paraId="13BEF078" w14:textId="5DEDD2F9" w:rsidR="00C05602" w:rsidRPr="00C05602" w:rsidRDefault="00C05602" w:rsidP="00C05602">
      <w:pPr>
        <w:spacing w:after="60" w:line="360" w:lineRule="auto"/>
        <w:ind w:left="2268"/>
        <w:jc w:val="both"/>
        <w:rPr>
          <w:rFonts w:ascii="Arial" w:hAnsi="Arial" w:cs="Arial"/>
          <w:b/>
          <w:bCs/>
          <w:i/>
          <w:iCs/>
          <w:sz w:val="22"/>
          <w:szCs w:val="22"/>
          <w:u w:val="single"/>
          <w:shd w:val="clear" w:color="auto" w:fill="FFFFFF"/>
        </w:rPr>
      </w:pPr>
      <w:r w:rsidRPr="00C05602">
        <w:rPr>
          <w:rFonts w:ascii="Arial" w:hAnsi="Arial" w:cs="Arial"/>
          <w:b/>
          <w:bCs/>
          <w:i/>
          <w:iCs/>
          <w:sz w:val="22"/>
          <w:szCs w:val="22"/>
          <w:u w:val="single"/>
          <w:shd w:val="clear" w:color="auto" w:fill="FFFFFF"/>
        </w:rPr>
        <w:t xml:space="preserve">IV - </w:t>
      </w:r>
      <w:proofErr w:type="gramStart"/>
      <w:r w:rsidRPr="00C05602">
        <w:rPr>
          <w:rFonts w:ascii="Arial" w:hAnsi="Arial" w:cs="Arial"/>
          <w:b/>
          <w:bCs/>
          <w:i/>
          <w:iCs/>
          <w:sz w:val="22"/>
          <w:szCs w:val="22"/>
          <w:u w:val="single"/>
          <w:shd w:val="clear" w:color="auto" w:fill="FFFFFF"/>
        </w:rPr>
        <w:t>proposições</w:t>
      </w:r>
      <w:proofErr w:type="gramEnd"/>
      <w:r w:rsidRPr="00C05602">
        <w:rPr>
          <w:rFonts w:ascii="Arial" w:hAnsi="Arial" w:cs="Arial"/>
          <w:b/>
          <w:bCs/>
          <w:i/>
          <w:iCs/>
          <w:sz w:val="22"/>
          <w:szCs w:val="22"/>
          <w:u w:val="single"/>
          <w:shd w:val="clear" w:color="auto" w:fill="FFFFFF"/>
        </w:rPr>
        <w:t xml:space="preserve"> que geram despesas ou que comprometam receitas do Município.</w:t>
      </w:r>
    </w:p>
    <w:p w14:paraId="6B39B566" w14:textId="77777777" w:rsidR="00286857" w:rsidRDefault="00286857" w:rsidP="00286857">
      <w:pPr>
        <w:spacing w:after="60" w:line="360" w:lineRule="auto"/>
        <w:ind w:firstLine="993"/>
        <w:jc w:val="both"/>
        <w:rPr>
          <w:rFonts w:ascii="Arial" w:hAnsi="Arial" w:cs="Arial"/>
          <w:sz w:val="22"/>
          <w:szCs w:val="20"/>
        </w:rPr>
      </w:pPr>
    </w:p>
    <w:p w14:paraId="6822779A" w14:textId="5FCB223C" w:rsidR="00286857" w:rsidRPr="00286857" w:rsidRDefault="00286857" w:rsidP="00286857">
      <w:pPr>
        <w:spacing w:after="60" w:line="360" w:lineRule="auto"/>
        <w:ind w:firstLine="993"/>
        <w:jc w:val="both"/>
        <w:rPr>
          <w:rFonts w:ascii="Arial" w:hAnsi="Arial" w:cs="Arial"/>
          <w:sz w:val="22"/>
          <w:szCs w:val="20"/>
        </w:rPr>
      </w:pPr>
      <w:r w:rsidRPr="00286857">
        <w:rPr>
          <w:rFonts w:ascii="Arial" w:hAnsi="Arial" w:cs="Arial"/>
          <w:sz w:val="22"/>
          <w:szCs w:val="20"/>
        </w:rPr>
        <w:t xml:space="preserve">Porém, as emendas apresentadas pelo legislativo obviamente não podem desfigurar o objeto da proposição original de iniciativa privativa, modificando substancialmente o seu conteúdo, sob pena de tornar letra a morta a norma constitucional que defere ao Prefeito a iniciativa legislativa sobre a matéria em questão. </w:t>
      </w:r>
    </w:p>
    <w:p w14:paraId="0D533334" w14:textId="77777777" w:rsidR="00286857" w:rsidRPr="00286857" w:rsidRDefault="00286857" w:rsidP="00286857">
      <w:pPr>
        <w:spacing w:after="60" w:line="360" w:lineRule="auto"/>
        <w:ind w:firstLine="993"/>
        <w:jc w:val="both"/>
        <w:rPr>
          <w:rFonts w:ascii="Arial" w:hAnsi="Arial" w:cs="Arial"/>
          <w:sz w:val="22"/>
          <w:szCs w:val="20"/>
        </w:rPr>
      </w:pPr>
    </w:p>
    <w:p w14:paraId="4BE006B7" w14:textId="77777777" w:rsidR="00286857" w:rsidRPr="00286857" w:rsidRDefault="00286857" w:rsidP="00286857">
      <w:pPr>
        <w:spacing w:after="60" w:line="360" w:lineRule="auto"/>
        <w:ind w:firstLine="993"/>
        <w:jc w:val="both"/>
        <w:rPr>
          <w:rFonts w:ascii="Arial" w:hAnsi="Arial" w:cs="Arial"/>
          <w:sz w:val="22"/>
          <w:szCs w:val="20"/>
        </w:rPr>
      </w:pPr>
      <w:r w:rsidRPr="00286857">
        <w:rPr>
          <w:rFonts w:ascii="Arial" w:hAnsi="Arial" w:cs="Arial"/>
          <w:sz w:val="22"/>
          <w:szCs w:val="20"/>
        </w:rPr>
        <w:lastRenderedPageBreak/>
        <w:t>Ilustra o seguinte precedente desta Corte:</w:t>
      </w:r>
    </w:p>
    <w:p w14:paraId="6C6E767D" w14:textId="77777777" w:rsidR="00286857" w:rsidRPr="00286857" w:rsidRDefault="00286857" w:rsidP="00286857">
      <w:pPr>
        <w:spacing w:after="60" w:line="360" w:lineRule="auto"/>
        <w:ind w:firstLine="993"/>
        <w:jc w:val="both"/>
        <w:rPr>
          <w:rFonts w:ascii="Arial" w:hAnsi="Arial" w:cs="Arial"/>
          <w:sz w:val="22"/>
          <w:szCs w:val="20"/>
        </w:rPr>
      </w:pPr>
    </w:p>
    <w:p w14:paraId="64C49BB5" w14:textId="77777777" w:rsidR="00286857" w:rsidRPr="00286857" w:rsidRDefault="00286857" w:rsidP="00286857">
      <w:pPr>
        <w:spacing w:after="60"/>
        <w:ind w:left="2835"/>
        <w:jc w:val="both"/>
        <w:rPr>
          <w:rFonts w:ascii="Arial" w:hAnsi="Arial" w:cs="Arial"/>
          <w:i/>
          <w:sz w:val="22"/>
          <w:szCs w:val="20"/>
        </w:rPr>
      </w:pPr>
      <w:r w:rsidRPr="00286857">
        <w:rPr>
          <w:rFonts w:ascii="Arial" w:hAnsi="Arial" w:cs="Arial"/>
          <w:i/>
          <w:sz w:val="22"/>
          <w:szCs w:val="20"/>
        </w:rPr>
        <w:t xml:space="preserve">AÇÃO DIRETA DE INCONSTITUCIONALIDADE. PROCESSO LEGISLATIVO. EMENDA ADITIVA. ACRÉSCIMO DAS ALÍNEAS </w:t>
      </w:r>
      <w:proofErr w:type="gramStart"/>
      <w:r w:rsidRPr="00286857">
        <w:rPr>
          <w:rFonts w:ascii="Arial" w:hAnsi="Arial" w:cs="Arial"/>
          <w:i/>
          <w:sz w:val="22"/>
          <w:szCs w:val="20"/>
        </w:rPr>
        <w:t>R,S</w:t>
      </w:r>
      <w:proofErr w:type="gramEnd"/>
      <w:r w:rsidRPr="00286857">
        <w:rPr>
          <w:rFonts w:ascii="Arial" w:hAnsi="Arial" w:cs="Arial"/>
          <w:i/>
          <w:sz w:val="22"/>
          <w:szCs w:val="20"/>
        </w:rPr>
        <w:t xml:space="preserve">,T,U,V,X,Y,Z AO ART. 4º DA LEI Nº 03/2010 DO MUNICÍPIO DE SÃO JERÔNIMO/RS. ALTERAÇÃO SUBSTANCIAL NO PROJETO DE LEI. INTERFERÊNCIA NO JUÍZO DE CONVENIÊNCIA E OPORTUNIDADE DA ADMINISTRAÇÃO. PROCEDIMENTOS E REGRAS QUE INVIABILIZAM A LICITAÇÃO E A CONCESSÃO DO SERVIÇO PÚBLICO DE TRANSPORTE COLETIVO DE PASSAGEIROS. Padece de vício formal de iniciativa a Emenda Parlamentar que altera substancialmente o projeto de lei de iniciativa exclusiva do Chefe do Executivo, interferindo no juízo de conveniência e oportunidade da Administração. AÇÃO PROCEDENTE. UNÂNIME. (Ação Direta de Inconstitucionalidade Nº 70042509505, Tribunal Pleno, Tribunal de Justiça do RS, Relator: Genaro José </w:t>
      </w:r>
      <w:proofErr w:type="spellStart"/>
      <w:r w:rsidRPr="00286857">
        <w:rPr>
          <w:rFonts w:ascii="Arial" w:hAnsi="Arial" w:cs="Arial"/>
          <w:i/>
          <w:sz w:val="22"/>
          <w:szCs w:val="20"/>
        </w:rPr>
        <w:t>Baroni</w:t>
      </w:r>
      <w:proofErr w:type="spellEnd"/>
      <w:r w:rsidRPr="00286857">
        <w:rPr>
          <w:rFonts w:ascii="Arial" w:hAnsi="Arial" w:cs="Arial"/>
          <w:i/>
          <w:sz w:val="22"/>
          <w:szCs w:val="20"/>
        </w:rPr>
        <w:t xml:space="preserve"> Borges, Julgado em 12/11/2012)</w:t>
      </w:r>
    </w:p>
    <w:p w14:paraId="65966A29" w14:textId="77777777" w:rsidR="00286857" w:rsidRPr="00286857" w:rsidRDefault="00286857" w:rsidP="00286857">
      <w:pPr>
        <w:spacing w:after="60"/>
        <w:ind w:left="1418" w:firstLine="993"/>
        <w:jc w:val="both"/>
        <w:rPr>
          <w:rFonts w:ascii="Arial" w:hAnsi="Arial" w:cs="Arial"/>
          <w:i/>
          <w:sz w:val="22"/>
          <w:szCs w:val="20"/>
        </w:rPr>
      </w:pPr>
    </w:p>
    <w:p w14:paraId="567386F4" w14:textId="77777777" w:rsidR="00286857" w:rsidRPr="00286857" w:rsidRDefault="00286857" w:rsidP="00286857">
      <w:pPr>
        <w:spacing w:after="60" w:line="360" w:lineRule="auto"/>
        <w:ind w:firstLine="993"/>
        <w:jc w:val="both"/>
        <w:rPr>
          <w:rFonts w:ascii="Arial" w:hAnsi="Arial" w:cs="Arial"/>
          <w:sz w:val="22"/>
          <w:szCs w:val="20"/>
        </w:rPr>
      </w:pPr>
      <w:r w:rsidRPr="00286857">
        <w:rPr>
          <w:rFonts w:ascii="Arial" w:hAnsi="Arial" w:cs="Arial"/>
          <w:sz w:val="22"/>
          <w:szCs w:val="20"/>
        </w:rPr>
        <w:t>Não é diferente a jurisprudência do Pretório Excelso:</w:t>
      </w:r>
    </w:p>
    <w:p w14:paraId="290D133D" w14:textId="77777777" w:rsidR="00286857" w:rsidRPr="00286857" w:rsidRDefault="00286857" w:rsidP="00286857">
      <w:pPr>
        <w:spacing w:after="60" w:line="360" w:lineRule="auto"/>
        <w:ind w:firstLine="993"/>
        <w:jc w:val="both"/>
        <w:rPr>
          <w:rFonts w:ascii="Arial" w:hAnsi="Arial" w:cs="Arial"/>
          <w:i/>
          <w:sz w:val="22"/>
          <w:szCs w:val="20"/>
        </w:rPr>
      </w:pPr>
    </w:p>
    <w:p w14:paraId="75A7C168" w14:textId="77777777" w:rsidR="00286857" w:rsidRPr="00286857" w:rsidRDefault="00286857" w:rsidP="00286857">
      <w:pPr>
        <w:spacing w:after="60"/>
        <w:ind w:left="2835"/>
        <w:jc w:val="both"/>
        <w:rPr>
          <w:rFonts w:ascii="Arial" w:hAnsi="Arial" w:cs="Arial"/>
          <w:i/>
          <w:sz w:val="22"/>
          <w:szCs w:val="20"/>
        </w:rPr>
      </w:pPr>
      <w:r w:rsidRPr="00286857">
        <w:rPr>
          <w:rFonts w:ascii="Arial" w:hAnsi="Arial" w:cs="Arial"/>
          <w:i/>
          <w:sz w:val="22"/>
          <w:szCs w:val="20"/>
        </w:rPr>
        <w:t>PROJETO - INICIATIVA - EMENDAS - MODIFICAÇÃO SUBSTANCIAL. Surge a relevância da matéria veiculada e o risco de manter-se com plena eficácia o ato normativo questionado quando encerre alteração substancial, mediante emenda parlamentar, de projeto reservado a certa iniciativa. PROJETO - MINISTÉRIO PÚBLICO - EMENDA. Mostra-se relevante pedido de suspensão de eficácia de diploma legal quando notada modificação substancial do projeto inicialmente encaminhado pelo Procurador-Geral de Justiça, a implicar, até mesmo, aumento de despesa”. (STF. ADI 3946 MC, Relator (a): Min. MARCO AURÉLIO, Tribunal Pleno, julgado em 12/09/2007, Dje-165 DIVULG 18- 12-2007 PUBLIC 19-12-2007 DJ 19-12-2007 PP-00014 EMENT VOL-02304-01 PP- 00064)</w:t>
      </w:r>
    </w:p>
    <w:p w14:paraId="3FB3A01A" w14:textId="77777777" w:rsidR="00286857" w:rsidRPr="00286857" w:rsidRDefault="00286857" w:rsidP="00286857">
      <w:pPr>
        <w:spacing w:after="60" w:line="360" w:lineRule="auto"/>
        <w:ind w:firstLine="993"/>
        <w:jc w:val="both"/>
        <w:rPr>
          <w:rFonts w:ascii="Arial" w:hAnsi="Arial" w:cs="Arial"/>
          <w:sz w:val="22"/>
          <w:szCs w:val="20"/>
        </w:rPr>
      </w:pPr>
    </w:p>
    <w:p w14:paraId="7D601150" w14:textId="77777777" w:rsidR="00286857" w:rsidRPr="00286857" w:rsidRDefault="00286857" w:rsidP="00286857">
      <w:pPr>
        <w:spacing w:after="60" w:line="360" w:lineRule="auto"/>
        <w:ind w:firstLine="993"/>
        <w:jc w:val="both"/>
        <w:rPr>
          <w:rFonts w:ascii="Arial" w:hAnsi="Arial" w:cs="Arial"/>
          <w:sz w:val="22"/>
          <w:szCs w:val="20"/>
        </w:rPr>
      </w:pPr>
      <w:r w:rsidRPr="00286857">
        <w:rPr>
          <w:rFonts w:ascii="Arial" w:hAnsi="Arial" w:cs="Arial"/>
          <w:sz w:val="22"/>
          <w:szCs w:val="20"/>
        </w:rPr>
        <w:t xml:space="preserve">Essa questão consubstancia matéria nitidamente afeta ao Poder Executivo. </w:t>
      </w:r>
    </w:p>
    <w:p w14:paraId="4D77A30C" w14:textId="77777777" w:rsidR="00C05602" w:rsidRDefault="00C05602" w:rsidP="00286857">
      <w:pPr>
        <w:spacing w:after="60" w:line="360" w:lineRule="auto"/>
        <w:ind w:firstLine="993"/>
        <w:jc w:val="both"/>
        <w:rPr>
          <w:rFonts w:ascii="Arial" w:hAnsi="Arial" w:cs="Arial"/>
          <w:sz w:val="22"/>
          <w:szCs w:val="20"/>
        </w:rPr>
      </w:pPr>
    </w:p>
    <w:p w14:paraId="1FFD1225" w14:textId="77777777" w:rsidR="00286857" w:rsidRPr="00286857" w:rsidRDefault="00286857" w:rsidP="00286857">
      <w:pPr>
        <w:spacing w:after="60" w:line="360" w:lineRule="auto"/>
        <w:ind w:firstLine="993"/>
        <w:jc w:val="both"/>
        <w:rPr>
          <w:rFonts w:ascii="Arial" w:hAnsi="Arial" w:cs="Arial"/>
          <w:sz w:val="22"/>
          <w:szCs w:val="20"/>
        </w:rPr>
      </w:pPr>
      <w:r w:rsidRPr="00286857">
        <w:rPr>
          <w:rFonts w:ascii="Arial" w:hAnsi="Arial" w:cs="Arial"/>
          <w:sz w:val="22"/>
          <w:szCs w:val="20"/>
        </w:rPr>
        <w:t xml:space="preserve">À luz do princípio da </w:t>
      </w:r>
      <w:r w:rsidRPr="00286857">
        <w:rPr>
          <w:rFonts w:ascii="Arial" w:hAnsi="Arial" w:cs="Arial"/>
          <w:i/>
          <w:sz w:val="22"/>
          <w:szCs w:val="20"/>
        </w:rPr>
        <w:t>harmonia</w:t>
      </w:r>
      <w:r w:rsidRPr="00286857">
        <w:rPr>
          <w:rFonts w:ascii="Arial" w:hAnsi="Arial" w:cs="Arial"/>
          <w:sz w:val="22"/>
          <w:szCs w:val="20"/>
        </w:rPr>
        <w:t xml:space="preserve"> e </w:t>
      </w:r>
      <w:r w:rsidRPr="00286857">
        <w:rPr>
          <w:rFonts w:ascii="Arial" w:hAnsi="Arial" w:cs="Arial"/>
          <w:i/>
          <w:sz w:val="22"/>
          <w:szCs w:val="20"/>
        </w:rPr>
        <w:t>independência</w:t>
      </w:r>
      <w:r w:rsidRPr="00286857">
        <w:rPr>
          <w:rFonts w:ascii="Arial" w:hAnsi="Arial" w:cs="Arial"/>
          <w:sz w:val="22"/>
          <w:szCs w:val="20"/>
        </w:rPr>
        <w:t xml:space="preserve"> dos Poderes, cristalizado no art. 10 da Carta Estadual, não encontro fundamento razoável que possa justificar tamanha incursão do Legislativo municipal em matéria que diz com próprio núcleo do projeto de lei apresentado pelo Prefeito.</w:t>
      </w:r>
    </w:p>
    <w:p w14:paraId="073D68B8" w14:textId="77777777" w:rsidR="00613CDA" w:rsidRDefault="00613CDA" w:rsidP="00D15AEA">
      <w:pPr>
        <w:spacing w:line="276" w:lineRule="auto"/>
        <w:jc w:val="center"/>
        <w:rPr>
          <w:rFonts w:ascii="Arial" w:hAnsi="Arial" w:cs="Arial"/>
          <w:b/>
          <w:bCs/>
        </w:rPr>
      </w:pPr>
    </w:p>
    <w:p w14:paraId="58E17FB3" w14:textId="77777777" w:rsidR="00C05602" w:rsidRDefault="00C05602" w:rsidP="00D15AEA">
      <w:pPr>
        <w:spacing w:line="276" w:lineRule="auto"/>
        <w:jc w:val="center"/>
        <w:rPr>
          <w:rFonts w:ascii="Arial" w:hAnsi="Arial" w:cs="Arial"/>
          <w:b/>
          <w:bCs/>
          <w:sz w:val="22"/>
          <w:szCs w:val="22"/>
          <w:u w:val="single"/>
        </w:rPr>
      </w:pPr>
    </w:p>
    <w:p w14:paraId="60C14B63" w14:textId="77777777" w:rsidR="00C05602" w:rsidRDefault="00C05602" w:rsidP="00D15AEA">
      <w:pPr>
        <w:spacing w:line="276" w:lineRule="auto"/>
        <w:jc w:val="center"/>
        <w:rPr>
          <w:rFonts w:ascii="Arial" w:hAnsi="Arial" w:cs="Arial"/>
          <w:b/>
          <w:bCs/>
          <w:sz w:val="22"/>
          <w:szCs w:val="22"/>
          <w:u w:val="single"/>
        </w:rPr>
      </w:pPr>
    </w:p>
    <w:p w14:paraId="3567B7B1" w14:textId="77777777" w:rsidR="00C05602" w:rsidRDefault="00C05602" w:rsidP="00D15AEA">
      <w:pPr>
        <w:spacing w:line="276" w:lineRule="auto"/>
        <w:jc w:val="center"/>
        <w:rPr>
          <w:rFonts w:ascii="Arial" w:hAnsi="Arial" w:cs="Arial"/>
          <w:b/>
          <w:bCs/>
          <w:sz w:val="22"/>
          <w:szCs w:val="22"/>
          <w:u w:val="single"/>
        </w:rPr>
      </w:pPr>
    </w:p>
    <w:p w14:paraId="51309689" w14:textId="727609ED" w:rsidR="00D15AEA" w:rsidRPr="00C05602" w:rsidRDefault="00D15AEA" w:rsidP="00D15AEA">
      <w:pPr>
        <w:spacing w:line="276" w:lineRule="auto"/>
        <w:jc w:val="center"/>
        <w:rPr>
          <w:rFonts w:ascii="Arial" w:hAnsi="Arial" w:cs="Arial"/>
          <w:b/>
          <w:bCs/>
          <w:sz w:val="22"/>
          <w:szCs w:val="22"/>
          <w:u w:val="single"/>
        </w:rPr>
      </w:pPr>
      <w:r w:rsidRPr="00C05602">
        <w:rPr>
          <w:rFonts w:ascii="Arial" w:hAnsi="Arial" w:cs="Arial"/>
          <w:b/>
          <w:bCs/>
          <w:sz w:val="22"/>
          <w:szCs w:val="22"/>
          <w:u w:val="single"/>
        </w:rPr>
        <w:lastRenderedPageBreak/>
        <w:t>CONSIDERAÇÕES FINAIS</w:t>
      </w:r>
    </w:p>
    <w:p w14:paraId="75571545" w14:textId="77777777" w:rsidR="00D15AEA" w:rsidRPr="00C05602" w:rsidRDefault="00D15AEA" w:rsidP="00D15AEA">
      <w:pPr>
        <w:spacing w:line="276" w:lineRule="auto"/>
        <w:jc w:val="both"/>
        <w:rPr>
          <w:rFonts w:ascii="Arial" w:hAnsi="Arial" w:cs="Arial"/>
          <w:sz w:val="22"/>
          <w:szCs w:val="22"/>
        </w:rPr>
      </w:pPr>
    </w:p>
    <w:p w14:paraId="25436D7E" w14:textId="379C4870" w:rsidR="00FB117E" w:rsidRPr="00C05602" w:rsidRDefault="00FB117E" w:rsidP="00FB117E">
      <w:pPr>
        <w:spacing w:line="360" w:lineRule="auto"/>
        <w:ind w:firstLine="1134"/>
        <w:jc w:val="both"/>
        <w:rPr>
          <w:rFonts w:ascii="Arial" w:hAnsi="Arial" w:cs="Arial"/>
          <w:sz w:val="22"/>
          <w:szCs w:val="22"/>
        </w:rPr>
      </w:pPr>
      <w:r w:rsidRPr="00C05602">
        <w:rPr>
          <w:rFonts w:ascii="Arial" w:hAnsi="Arial" w:cs="Arial"/>
          <w:sz w:val="22"/>
          <w:szCs w:val="22"/>
        </w:rPr>
        <w:t xml:space="preserve">Analisando as informações constantes dos presentes autos, </w:t>
      </w:r>
      <w:r w:rsidR="00C05602" w:rsidRPr="00C05602">
        <w:rPr>
          <w:rFonts w:ascii="Arial" w:hAnsi="Arial" w:cs="Arial"/>
          <w:sz w:val="22"/>
          <w:szCs w:val="22"/>
        </w:rPr>
        <w:t>opino pela inviabilidade de tramitação da Emenda Aditiva proposta pela nobre Edil, em razão de</w:t>
      </w:r>
      <w:r w:rsidR="00613CDA" w:rsidRPr="00C05602">
        <w:rPr>
          <w:rFonts w:ascii="Arial" w:hAnsi="Arial" w:cs="Arial"/>
          <w:sz w:val="22"/>
          <w:szCs w:val="22"/>
        </w:rPr>
        <w:t xml:space="preserve"> óbice de cunho jurídico ou legal</w:t>
      </w:r>
      <w:r w:rsidR="00C05602" w:rsidRPr="00C05602">
        <w:rPr>
          <w:rFonts w:ascii="Arial" w:hAnsi="Arial" w:cs="Arial"/>
          <w:sz w:val="22"/>
          <w:szCs w:val="22"/>
        </w:rPr>
        <w:t xml:space="preserve"> </w:t>
      </w:r>
      <w:r w:rsidR="00C05602">
        <w:rPr>
          <w:rFonts w:ascii="Arial" w:hAnsi="Arial" w:cs="Arial"/>
          <w:sz w:val="22"/>
          <w:szCs w:val="22"/>
        </w:rPr>
        <w:t>infringindo as disposições legais acima</w:t>
      </w:r>
      <w:r w:rsidR="00C05602" w:rsidRPr="00C05602">
        <w:rPr>
          <w:rFonts w:ascii="Arial" w:hAnsi="Arial" w:cs="Arial"/>
          <w:sz w:val="22"/>
          <w:szCs w:val="22"/>
        </w:rPr>
        <w:t>,</w:t>
      </w:r>
      <w:r w:rsidR="00613CDA" w:rsidRPr="00C05602">
        <w:rPr>
          <w:rFonts w:ascii="Arial" w:hAnsi="Arial" w:cs="Arial"/>
          <w:sz w:val="22"/>
          <w:szCs w:val="22"/>
        </w:rPr>
        <w:t xml:space="preserve"> </w:t>
      </w:r>
      <w:r w:rsidR="00C05602" w:rsidRPr="00C05602">
        <w:rPr>
          <w:rFonts w:ascii="Arial" w:hAnsi="Arial" w:cs="Arial"/>
          <w:sz w:val="22"/>
          <w:szCs w:val="22"/>
        </w:rPr>
        <w:t>devendo ser encaminhada</w:t>
      </w:r>
      <w:r w:rsidR="00613CDA" w:rsidRPr="00C05602">
        <w:rPr>
          <w:rFonts w:ascii="Arial" w:hAnsi="Arial" w:cs="Arial"/>
          <w:sz w:val="22"/>
          <w:szCs w:val="22"/>
        </w:rPr>
        <w:t xml:space="preserve"> a sua tramitação às respectivas Comissões, devendo ser encaminhado à análise conforme providências de estilo.</w:t>
      </w:r>
    </w:p>
    <w:p w14:paraId="058C7718" w14:textId="77777777" w:rsidR="00FB117E" w:rsidRPr="00C05602" w:rsidRDefault="00FB117E" w:rsidP="00FB117E">
      <w:pPr>
        <w:spacing w:line="360" w:lineRule="auto"/>
        <w:ind w:firstLine="1134"/>
        <w:jc w:val="both"/>
        <w:rPr>
          <w:rFonts w:ascii="Arial" w:hAnsi="Arial" w:cs="Arial"/>
          <w:sz w:val="22"/>
          <w:szCs w:val="22"/>
        </w:rPr>
      </w:pPr>
    </w:p>
    <w:p w14:paraId="3053CB1F" w14:textId="79D60206" w:rsidR="00C10581" w:rsidRPr="00C05602" w:rsidRDefault="00C10581" w:rsidP="00D15AEA">
      <w:pPr>
        <w:jc w:val="center"/>
        <w:rPr>
          <w:rFonts w:ascii="Arial" w:hAnsi="Arial" w:cs="Arial"/>
          <w:sz w:val="22"/>
          <w:szCs w:val="22"/>
        </w:rPr>
      </w:pPr>
      <w:r w:rsidRPr="00C05602">
        <w:rPr>
          <w:rFonts w:ascii="Arial" w:hAnsi="Arial" w:cs="Arial"/>
          <w:sz w:val="22"/>
          <w:szCs w:val="22"/>
        </w:rPr>
        <w:t>Sapucaia do Sul</w:t>
      </w:r>
      <w:r w:rsidR="00E54CCE" w:rsidRPr="00C05602">
        <w:rPr>
          <w:rFonts w:ascii="Arial" w:hAnsi="Arial" w:cs="Arial"/>
          <w:sz w:val="22"/>
          <w:szCs w:val="22"/>
        </w:rPr>
        <w:t>/RS</w:t>
      </w:r>
      <w:r w:rsidRPr="00C05602">
        <w:rPr>
          <w:rFonts w:ascii="Arial" w:hAnsi="Arial" w:cs="Arial"/>
          <w:sz w:val="22"/>
          <w:szCs w:val="22"/>
        </w:rPr>
        <w:t xml:space="preserve">, </w:t>
      </w:r>
      <w:r w:rsidR="00C05602" w:rsidRPr="00C05602">
        <w:rPr>
          <w:rFonts w:ascii="Arial" w:hAnsi="Arial" w:cs="Arial"/>
          <w:sz w:val="22"/>
          <w:szCs w:val="22"/>
        </w:rPr>
        <w:t>15</w:t>
      </w:r>
      <w:r w:rsidR="002D0365" w:rsidRPr="00C05602">
        <w:rPr>
          <w:rFonts w:ascii="Arial" w:hAnsi="Arial" w:cs="Arial"/>
          <w:sz w:val="22"/>
          <w:szCs w:val="22"/>
        </w:rPr>
        <w:t xml:space="preserve"> </w:t>
      </w:r>
      <w:r w:rsidRPr="00C05602">
        <w:rPr>
          <w:rFonts w:ascii="Arial" w:hAnsi="Arial" w:cs="Arial"/>
          <w:sz w:val="22"/>
          <w:szCs w:val="22"/>
        </w:rPr>
        <w:t xml:space="preserve">de </w:t>
      </w:r>
      <w:r w:rsidR="00C05602" w:rsidRPr="00C05602">
        <w:rPr>
          <w:rFonts w:ascii="Arial" w:hAnsi="Arial" w:cs="Arial"/>
          <w:sz w:val="22"/>
          <w:szCs w:val="22"/>
        </w:rPr>
        <w:t>setembr</w:t>
      </w:r>
      <w:r w:rsidR="00D15AEA" w:rsidRPr="00C05602">
        <w:rPr>
          <w:rFonts w:ascii="Arial" w:hAnsi="Arial" w:cs="Arial"/>
          <w:sz w:val="22"/>
          <w:szCs w:val="22"/>
        </w:rPr>
        <w:t>o</w:t>
      </w:r>
      <w:r w:rsidR="004C3BCE" w:rsidRPr="00C05602">
        <w:rPr>
          <w:rFonts w:ascii="Arial" w:hAnsi="Arial" w:cs="Arial"/>
          <w:sz w:val="22"/>
          <w:szCs w:val="22"/>
        </w:rPr>
        <w:t xml:space="preserve"> de</w:t>
      </w:r>
      <w:r w:rsidR="007D5945" w:rsidRPr="00C05602">
        <w:rPr>
          <w:rFonts w:ascii="Arial" w:hAnsi="Arial" w:cs="Arial"/>
          <w:sz w:val="22"/>
          <w:szCs w:val="22"/>
        </w:rPr>
        <w:t xml:space="preserve"> 20</w:t>
      </w:r>
      <w:r w:rsidR="004C3BCE" w:rsidRPr="00C05602">
        <w:rPr>
          <w:rFonts w:ascii="Arial" w:hAnsi="Arial" w:cs="Arial"/>
          <w:sz w:val="22"/>
          <w:szCs w:val="22"/>
        </w:rPr>
        <w:t>2</w:t>
      </w:r>
      <w:r w:rsidR="00F03FD2" w:rsidRPr="00C05602">
        <w:rPr>
          <w:rFonts w:ascii="Arial" w:hAnsi="Arial" w:cs="Arial"/>
          <w:sz w:val="22"/>
          <w:szCs w:val="22"/>
        </w:rPr>
        <w:t>1</w:t>
      </w:r>
      <w:r w:rsidR="005C7BE4" w:rsidRPr="00C05602">
        <w:rPr>
          <w:rFonts w:ascii="Arial" w:hAnsi="Arial" w:cs="Arial"/>
          <w:sz w:val="22"/>
          <w:szCs w:val="22"/>
        </w:rPr>
        <w:t>.</w:t>
      </w:r>
    </w:p>
    <w:p w14:paraId="19A42C6C" w14:textId="77777777" w:rsidR="00E54CCE" w:rsidRPr="00C05602" w:rsidRDefault="00E54CCE" w:rsidP="004C3BCE">
      <w:pPr>
        <w:jc w:val="center"/>
        <w:rPr>
          <w:rFonts w:ascii="Arial" w:hAnsi="Arial" w:cs="Arial"/>
          <w:sz w:val="22"/>
          <w:szCs w:val="22"/>
        </w:rPr>
      </w:pPr>
    </w:p>
    <w:p w14:paraId="4A48DBA3" w14:textId="77777777" w:rsidR="00E54CCE" w:rsidRPr="00C05602" w:rsidRDefault="00E54CCE" w:rsidP="004C3BCE">
      <w:pPr>
        <w:jc w:val="center"/>
        <w:rPr>
          <w:rFonts w:ascii="Arial" w:hAnsi="Arial" w:cs="Arial"/>
          <w:sz w:val="22"/>
          <w:szCs w:val="22"/>
        </w:rPr>
      </w:pPr>
    </w:p>
    <w:p w14:paraId="681EE317" w14:textId="77777777" w:rsidR="00E54CCE" w:rsidRPr="00C05602" w:rsidRDefault="00E54CCE" w:rsidP="004C3BCE">
      <w:pPr>
        <w:jc w:val="center"/>
        <w:rPr>
          <w:rFonts w:ascii="Arial" w:hAnsi="Arial" w:cs="Arial"/>
          <w:sz w:val="22"/>
          <w:szCs w:val="22"/>
        </w:rPr>
      </w:pPr>
    </w:p>
    <w:p w14:paraId="03FAD242"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João Roberto da Fonseca Junior</w:t>
      </w:r>
    </w:p>
    <w:p w14:paraId="4860ECD7"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Procurador Chefe</w:t>
      </w:r>
    </w:p>
    <w:p w14:paraId="496ADD28" w14:textId="77777777" w:rsidR="00E54CCE" w:rsidRPr="00C05602" w:rsidRDefault="00E54CCE" w:rsidP="004C3BCE">
      <w:pPr>
        <w:jc w:val="center"/>
        <w:rPr>
          <w:rFonts w:ascii="Arial" w:hAnsi="Arial" w:cs="Arial"/>
          <w:b/>
          <w:sz w:val="22"/>
          <w:szCs w:val="22"/>
        </w:rPr>
      </w:pPr>
      <w:r w:rsidRPr="00C05602">
        <w:rPr>
          <w:rFonts w:ascii="Arial" w:hAnsi="Arial" w:cs="Arial"/>
          <w:b/>
          <w:sz w:val="22"/>
          <w:szCs w:val="22"/>
        </w:rPr>
        <w:t>OAB/RS 69.257</w:t>
      </w:r>
    </w:p>
    <w:p w14:paraId="23B31456" w14:textId="77777777" w:rsidR="00C67D1A" w:rsidRPr="00C05602" w:rsidRDefault="00C67D1A" w:rsidP="004C3BCE">
      <w:pPr>
        <w:jc w:val="center"/>
        <w:rPr>
          <w:rFonts w:ascii="Arial" w:hAnsi="Arial" w:cs="Arial"/>
          <w:sz w:val="22"/>
          <w:szCs w:val="22"/>
        </w:rPr>
      </w:pPr>
    </w:p>
    <w:p w14:paraId="281FE1B0" w14:textId="77777777" w:rsidR="004C3BCE" w:rsidRPr="00C05602" w:rsidRDefault="004C3BCE" w:rsidP="004C3BCE">
      <w:pPr>
        <w:jc w:val="center"/>
        <w:rPr>
          <w:rFonts w:ascii="Arial" w:hAnsi="Arial" w:cs="Arial"/>
          <w:sz w:val="20"/>
          <w:szCs w:val="20"/>
        </w:rPr>
      </w:pPr>
    </w:p>
    <w:p w14:paraId="6A21EA7C" w14:textId="77777777" w:rsidR="004C3BCE" w:rsidRPr="00C05602" w:rsidRDefault="004C3BCE" w:rsidP="004C3BCE">
      <w:pPr>
        <w:jc w:val="center"/>
        <w:rPr>
          <w:rFonts w:ascii="Arial" w:hAnsi="Arial" w:cs="Arial"/>
          <w:sz w:val="20"/>
          <w:szCs w:val="20"/>
        </w:rPr>
      </w:pPr>
    </w:p>
    <w:p w14:paraId="322D972D" w14:textId="77777777" w:rsidR="009B4347" w:rsidRPr="00C05602" w:rsidRDefault="009B4347" w:rsidP="004C3BCE">
      <w:pPr>
        <w:jc w:val="center"/>
        <w:rPr>
          <w:rFonts w:ascii="Arial" w:hAnsi="Arial" w:cs="Arial"/>
          <w:sz w:val="20"/>
          <w:szCs w:val="20"/>
        </w:rPr>
      </w:pPr>
    </w:p>
    <w:sectPr w:rsidR="009B4347" w:rsidRPr="00C05602"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960CD5" w14:textId="77777777" w:rsidR="00140732" w:rsidRDefault="00140732" w:rsidP="00794EBB">
      <w:r>
        <w:separator/>
      </w:r>
    </w:p>
  </w:endnote>
  <w:endnote w:type="continuationSeparator" w:id="0">
    <w:p w14:paraId="43FE2390" w14:textId="77777777" w:rsidR="00140732" w:rsidRDefault="00140732"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Ecofont Vera 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2F6E9E" w14:textId="77777777" w:rsidR="00140732" w:rsidRDefault="00140732" w:rsidP="00794EBB">
      <w:r w:rsidRPr="00794EBB">
        <w:rPr>
          <w:color w:val="000000"/>
        </w:rPr>
        <w:separator/>
      </w:r>
    </w:p>
  </w:footnote>
  <w:footnote w:type="continuationSeparator" w:id="0">
    <w:p w14:paraId="0193B8F6" w14:textId="77777777" w:rsidR="00140732" w:rsidRDefault="00140732"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140732"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3233615"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70C98"/>
    <w:rsid w:val="00070F53"/>
    <w:rsid w:val="000739A0"/>
    <w:rsid w:val="00081B38"/>
    <w:rsid w:val="000C5354"/>
    <w:rsid w:val="001164F5"/>
    <w:rsid w:val="0012637D"/>
    <w:rsid w:val="00140732"/>
    <w:rsid w:val="00175AE1"/>
    <w:rsid w:val="00186DD0"/>
    <w:rsid w:val="001939D7"/>
    <w:rsid w:val="001A32DF"/>
    <w:rsid w:val="001C1D5C"/>
    <w:rsid w:val="001D4C18"/>
    <w:rsid w:val="001F38CD"/>
    <w:rsid w:val="00217007"/>
    <w:rsid w:val="002565A9"/>
    <w:rsid w:val="0026035C"/>
    <w:rsid w:val="00261837"/>
    <w:rsid w:val="00263AFE"/>
    <w:rsid w:val="002678B6"/>
    <w:rsid w:val="00277D61"/>
    <w:rsid w:val="00282865"/>
    <w:rsid w:val="00286857"/>
    <w:rsid w:val="002A1F59"/>
    <w:rsid w:val="002A2F98"/>
    <w:rsid w:val="002B2E5B"/>
    <w:rsid w:val="002C298C"/>
    <w:rsid w:val="002D0365"/>
    <w:rsid w:val="002E002D"/>
    <w:rsid w:val="002E10F1"/>
    <w:rsid w:val="00310DE5"/>
    <w:rsid w:val="003117EB"/>
    <w:rsid w:val="0032144F"/>
    <w:rsid w:val="00355A43"/>
    <w:rsid w:val="00360964"/>
    <w:rsid w:val="003638AB"/>
    <w:rsid w:val="00385729"/>
    <w:rsid w:val="00386D22"/>
    <w:rsid w:val="00394A08"/>
    <w:rsid w:val="003A5DE3"/>
    <w:rsid w:val="003B68CD"/>
    <w:rsid w:val="003D7EE6"/>
    <w:rsid w:val="003F0B33"/>
    <w:rsid w:val="003F5CEF"/>
    <w:rsid w:val="00434E84"/>
    <w:rsid w:val="0046251D"/>
    <w:rsid w:val="0049047A"/>
    <w:rsid w:val="00496F56"/>
    <w:rsid w:val="004C0EA7"/>
    <w:rsid w:val="004C25A9"/>
    <w:rsid w:val="004C3BCE"/>
    <w:rsid w:val="004D4AE4"/>
    <w:rsid w:val="004F1A6F"/>
    <w:rsid w:val="00503829"/>
    <w:rsid w:val="005438BC"/>
    <w:rsid w:val="00577A6C"/>
    <w:rsid w:val="005A6567"/>
    <w:rsid w:val="005B1675"/>
    <w:rsid w:val="005C70D0"/>
    <w:rsid w:val="005C7BE4"/>
    <w:rsid w:val="005E1111"/>
    <w:rsid w:val="005E5A71"/>
    <w:rsid w:val="005F22A5"/>
    <w:rsid w:val="005F456A"/>
    <w:rsid w:val="00602B07"/>
    <w:rsid w:val="00612EA4"/>
    <w:rsid w:val="00613CDA"/>
    <w:rsid w:val="00614230"/>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D0E04"/>
    <w:rsid w:val="00AD6464"/>
    <w:rsid w:val="00AF4FB1"/>
    <w:rsid w:val="00B11EAA"/>
    <w:rsid w:val="00B30D2C"/>
    <w:rsid w:val="00B41BB3"/>
    <w:rsid w:val="00B47D16"/>
    <w:rsid w:val="00B56AF9"/>
    <w:rsid w:val="00B578FB"/>
    <w:rsid w:val="00B676FE"/>
    <w:rsid w:val="00B82753"/>
    <w:rsid w:val="00B964A3"/>
    <w:rsid w:val="00B974BB"/>
    <w:rsid w:val="00BA2E15"/>
    <w:rsid w:val="00BB220F"/>
    <w:rsid w:val="00BC4B2C"/>
    <w:rsid w:val="00BD7919"/>
    <w:rsid w:val="00BF3337"/>
    <w:rsid w:val="00C05602"/>
    <w:rsid w:val="00C10581"/>
    <w:rsid w:val="00C12802"/>
    <w:rsid w:val="00C12CA6"/>
    <w:rsid w:val="00C31663"/>
    <w:rsid w:val="00C430EB"/>
    <w:rsid w:val="00C52CF2"/>
    <w:rsid w:val="00C67D1A"/>
    <w:rsid w:val="00C75508"/>
    <w:rsid w:val="00C75553"/>
    <w:rsid w:val="00C86F26"/>
    <w:rsid w:val="00CA6ED6"/>
    <w:rsid w:val="00D01ACA"/>
    <w:rsid w:val="00D11CD0"/>
    <w:rsid w:val="00D15AEA"/>
    <w:rsid w:val="00D233F4"/>
    <w:rsid w:val="00D271BD"/>
    <w:rsid w:val="00D27E6D"/>
    <w:rsid w:val="00D30FFA"/>
    <w:rsid w:val="00D31D41"/>
    <w:rsid w:val="00D70828"/>
    <w:rsid w:val="00D8385E"/>
    <w:rsid w:val="00D920CC"/>
    <w:rsid w:val="00DB1E1F"/>
    <w:rsid w:val="00E54CCE"/>
    <w:rsid w:val="00E555A6"/>
    <w:rsid w:val="00E6321F"/>
    <w:rsid w:val="00E671E5"/>
    <w:rsid w:val="00EA7BDF"/>
    <w:rsid w:val="00EC571E"/>
    <w:rsid w:val="00F03FD2"/>
    <w:rsid w:val="00F07273"/>
    <w:rsid w:val="00F172D2"/>
    <w:rsid w:val="00F5601E"/>
    <w:rsid w:val="00F8303B"/>
    <w:rsid w:val="00FA1956"/>
    <w:rsid w:val="00FA1A7C"/>
    <w:rsid w:val="00FA7DAE"/>
    <w:rsid w:val="00FB117E"/>
    <w:rsid w:val="00FD5BB7"/>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paragraph" w:styleId="Textodenotaderodap">
    <w:name w:val="footnote text"/>
    <w:basedOn w:val="Normal"/>
    <w:link w:val="TextodenotaderodapChar"/>
    <w:unhideWhenUsed/>
    <w:rsid w:val="00286857"/>
    <w:pPr>
      <w:suppressAutoHyphens w:val="0"/>
      <w:autoSpaceDN/>
      <w:jc w:val="both"/>
      <w:textAlignment w:val="auto"/>
    </w:pPr>
    <w:rPr>
      <w:rFonts w:ascii="Ecofont Vera Sans" w:hAnsi="Ecofont Vera Sans" w:cs="Arial"/>
      <w:sz w:val="20"/>
      <w:szCs w:val="20"/>
    </w:rPr>
  </w:style>
  <w:style w:type="character" w:customStyle="1" w:styleId="TextodenotaderodapChar">
    <w:name w:val="Texto de nota de rodapé Char"/>
    <w:basedOn w:val="Fontepargpadro"/>
    <w:link w:val="Textodenotaderodap"/>
    <w:rsid w:val="00286857"/>
    <w:rPr>
      <w:rFonts w:ascii="Ecofont Vera Sans" w:eastAsia="Times New Roman" w:hAnsi="Ecofont Vera Sans" w:cs="Arial"/>
    </w:rPr>
  </w:style>
  <w:style w:type="character" w:styleId="Refdenotaderodap">
    <w:name w:val="footnote reference"/>
    <w:unhideWhenUsed/>
    <w:rsid w:val="00286857"/>
    <w:rPr>
      <w:vertAlign w:val="superscript"/>
    </w:rPr>
  </w:style>
  <w:style w:type="character" w:customStyle="1" w:styleId="label">
    <w:name w:val="label"/>
    <w:basedOn w:val="Fontepargpadro"/>
    <w:rsid w:val="00C056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911</Words>
  <Characters>4923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2020-03-13T16:37:00Z</cp:lastPrinted>
  <dcterms:created xsi:type="dcterms:W3CDTF">2021-09-15T20:54:00Z</dcterms:created>
  <dcterms:modified xsi:type="dcterms:W3CDTF">2021-09-15T20:54:00Z</dcterms:modified>
</cp:coreProperties>
</file>