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38E7F7" w14:textId="1FD6BAAE" w:rsidR="002E400D" w:rsidRPr="007C466C" w:rsidRDefault="00E870F5">
      <w:pPr>
        <w:rPr>
          <w:rFonts w:ascii="Arial" w:eastAsia="Arial" w:hAnsi="Arial" w:cs="Arial"/>
          <w:b/>
        </w:rPr>
      </w:pPr>
      <w:r w:rsidRPr="007C466C">
        <w:rPr>
          <w:rFonts w:ascii="Arial" w:eastAsia="Arial" w:hAnsi="Arial" w:cs="Arial"/>
          <w:b/>
        </w:rPr>
        <w:t xml:space="preserve">Mensagem nº </w:t>
      </w:r>
      <w:r w:rsidR="007C466C" w:rsidRPr="007C466C">
        <w:rPr>
          <w:rFonts w:ascii="Arial" w:eastAsia="Arial" w:hAnsi="Arial" w:cs="Arial"/>
          <w:b/>
        </w:rPr>
        <w:t>046/2021</w:t>
      </w:r>
    </w:p>
    <w:p w14:paraId="6827FB85" w14:textId="3E4BFA87" w:rsidR="002E400D" w:rsidRPr="007C466C" w:rsidRDefault="00E870F5">
      <w:pPr>
        <w:rPr>
          <w:rFonts w:ascii="Arial" w:eastAsia="Arial" w:hAnsi="Arial" w:cs="Arial"/>
          <w:b/>
        </w:rPr>
      </w:pPr>
      <w:r w:rsidRPr="007C466C">
        <w:rPr>
          <w:rFonts w:ascii="Arial" w:eastAsia="Arial" w:hAnsi="Arial" w:cs="Arial"/>
          <w:b/>
        </w:rPr>
        <w:t xml:space="preserve">Processo nº </w:t>
      </w:r>
      <w:r w:rsidR="007C466C" w:rsidRPr="007C466C">
        <w:rPr>
          <w:rFonts w:ascii="Arial" w:eastAsia="Arial" w:hAnsi="Arial" w:cs="Arial"/>
          <w:b/>
        </w:rPr>
        <w:t>22634/2021</w:t>
      </w:r>
    </w:p>
    <w:p w14:paraId="60E902D8" w14:textId="77777777" w:rsidR="002E400D" w:rsidRPr="007C466C" w:rsidRDefault="00E870F5">
      <w:pPr>
        <w:rPr>
          <w:rFonts w:ascii="Arial" w:eastAsia="Arial" w:hAnsi="Arial" w:cs="Arial"/>
        </w:rPr>
      </w:pPr>
      <w:r w:rsidRPr="007C466C">
        <w:rPr>
          <w:rFonts w:ascii="Arial" w:eastAsia="Arial" w:hAnsi="Arial" w:cs="Arial"/>
          <w:b/>
        </w:rPr>
        <w:t>Proponente:</w:t>
      </w:r>
      <w:r w:rsidRPr="007C466C">
        <w:rPr>
          <w:rFonts w:ascii="Arial" w:eastAsia="Arial" w:hAnsi="Arial" w:cs="Arial"/>
        </w:rPr>
        <w:t xml:space="preserve"> Poder Executivo Municipal</w:t>
      </w:r>
    </w:p>
    <w:p w14:paraId="661EF707" w14:textId="6FF1BEB6" w:rsidR="002E400D" w:rsidRPr="007C466C" w:rsidRDefault="00E870F5">
      <w:pPr>
        <w:rPr>
          <w:rFonts w:ascii="Arial" w:eastAsia="Arial" w:hAnsi="Arial" w:cs="Arial"/>
        </w:rPr>
      </w:pPr>
      <w:r w:rsidRPr="007C466C">
        <w:rPr>
          <w:rFonts w:ascii="Arial" w:eastAsia="Arial" w:hAnsi="Arial" w:cs="Arial"/>
          <w:b/>
        </w:rPr>
        <w:t xml:space="preserve">Regime de Tramitação </w:t>
      </w:r>
      <w:r w:rsidR="007C466C">
        <w:rPr>
          <w:rFonts w:ascii="Arial" w:eastAsia="Arial" w:hAnsi="Arial" w:cs="Arial"/>
        </w:rPr>
        <w:t>Urgência</w:t>
      </w:r>
    </w:p>
    <w:p w14:paraId="4CF7AA39" w14:textId="163A7AE3" w:rsidR="002E400D" w:rsidRPr="007C466C" w:rsidRDefault="00E870F5">
      <w:pPr>
        <w:rPr>
          <w:rFonts w:ascii="Arial" w:eastAsia="Arial" w:hAnsi="Arial" w:cs="Arial"/>
        </w:rPr>
      </w:pPr>
      <w:r w:rsidRPr="007C466C">
        <w:rPr>
          <w:rFonts w:ascii="Arial" w:eastAsia="Arial" w:hAnsi="Arial" w:cs="Arial"/>
          <w:b/>
        </w:rPr>
        <w:t xml:space="preserve">Data de conclusão à Procuradoria: </w:t>
      </w:r>
      <w:r w:rsidR="007C466C" w:rsidRPr="007C466C">
        <w:rPr>
          <w:rFonts w:ascii="Arial" w:eastAsia="Arial" w:hAnsi="Arial" w:cs="Arial"/>
        </w:rPr>
        <w:t>30/09/2021</w:t>
      </w:r>
      <w:r w:rsidRPr="007C466C">
        <w:rPr>
          <w:rFonts w:ascii="Arial" w:eastAsia="Arial" w:hAnsi="Arial" w:cs="Arial"/>
        </w:rPr>
        <w:tab/>
      </w:r>
    </w:p>
    <w:p w14:paraId="544A2F03" w14:textId="77777777" w:rsidR="002E400D" w:rsidRPr="007C466C" w:rsidRDefault="002E400D">
      <w:pPr>
        <w:rPr>
          <w:rFonts w:ascii="Arial" w:eastAsia="Arial" w:hAnsi="Arial" w:cs="Arial"/>
          <w:b/>
        </w:rPr>
      </w:pPr>
    </w:p>
    <w:p w14:paraId="3CFA6BEB" w14:textId="77777777" w:rsidR="002E400D" w:rsidRPr="007C466C" w:rsidRDefault="002E400D">
      <w:pPr>
        <w:rPr>
          <w:rFonts w:ascii="Arial" w:eastAsia="Arial" w:hAnsi="Arial" w:cs="Arial"/>
          <w:sz w:val="22"/>
          <w:szCs w:val="22"/>
        </w:rPr>
      </w:pPr>
    </w:p>
    <w:p w14:paraId="6E0AEA70" w14:textId="77777777" w:rsidR="002E400D" w:rsidRPr="007C466C" w:rsidRDefault="00E870F5" w:rsidP="007C466C">
      <w:pPr>
        <w:jc w:val="center"/>
        <w:rPr>
          <w:rFonts w:ascii="Arial" w:eastAsia="Arial" w:hAnsi="Arial" w:cs="Arial"/>
        </w:rPr>
      </w:pPr>
      <w:r w:rsidRPr="007C466C">
        <w:rPr>
          <w:rFonts w:ascii="Arial" w:eastAsia="Arial" w:hAnsi="Arial" w:cs="Arial"/>
          <w:b/>
        </w:rPr>
        <w:t>RELATÓRIO</w:t>
      </w:r>
    </w:p>
    <w:p w14:paraId="33D0C340" w14:textId="77777777" w:rsidR="002E400D" w:rsidRPr="007C466C" w:rsidRDefault="002E400D">
      <w:pPr>
        <w:jc w:val="both"/>
        <w:rPr>
          <w:rFonts w:ascii="Arial" w:eastAsia="Arial" w:hAnsi="Arial" w:cs="Arial"/>
          <w:sz w:val="22"/>
          <w:szCs w:val="22"/>
        </w:rPr>
      </w:pPr>
    </w:p>
    <w:p w14:paraId="1BB3C20A" w14:textId="77777777" w:rsidR="007C466C" w:rsidRDefault="00E870F5" w:rsidP="007C466C">
      <w:pPr>
        <w:spacing w:line="360" w:lineRule="auto"/>
        <w:jc w:val="both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ab/>
        <w:t>Trata-se de mensagem de origem do Poder Executivo Municipal cujo mérito solicita aprovação de projeto de lei que</w:t>
      </w:r>
      <w:r w:rsidR="007C466C" w:rsidRPr="007C466C">
        <w:rPr>
          <w:rFonts w:ascii="Arial" w:eastAsia="Arial" w:hAnsi="Arial" w:cs="Arial"/>
          <w:sz w:val="22"/>
          <w:szCs w:val="22"/>
        </w:rPr>
        <w:t xml:space="preserve"> “</w:t>
      </w:r>
      <w:r w:rsidR="007C466C" w:rsidRPr="007C466C">
        <w:rPr>
          <w:rFonts w:ascii="Arial" w:hAnsi="Arial" w:cs="Arial"/>
          <w:b/>
          <w:bCs/>
          <w:i/>
          <w:iCs/>
          <w:sz w:val="22"/>
          <w:szCs w:val="22"/>
          <w:shd w:val="clear" w:color="auto" w:fill="FFFFFF"/>
        </w:rPr>
        <w:t>Autoriza abertura de crédito especial de R$ 287.306,00 (duzentos e oitenta e sete mil e trezentos seis reais) criando rubrica no Orçamento de 2021 na Secretaria Municipal de Esporte e Lazer.</w:t>
      </w:r>
      <w:r w:rsidRPr="007C466C">
        <w:rPr>
          <w:rFonts w:ascii="Arial" w:eastAsia="Arial" w:hAnsi="Arial" w:cs="Arial"/>
          <w:sz w:val="22"/>
          <w:szCs w:val="22"/>
        </w:rPr>
        <w:t xml:space="preserve"> </w:t>
      </w:r>
    </w:p>
    <w:p w14:paraId="40E948AB" w14:textId="77777777" w:rsidR="007C466C" w:rsidRDefault="007C466C" w:rsidP="007C466C">
      <w:pPr>
        <w:spacing w:line="360" w:lineRule="auto"/>
        <w:jc w:val="both"/>
        <w:rPr>
          <w:rFonts w:ascii="Arial" w:eastAsia="Arial" w:hAnsi="Arial" w:cs="Arial"/>
          <w:sz w:val="22"/>
          <w:szCs w:val="22"/>
        </w:rPr>
      </w:pPr>
    </w:p>
    <w:p w14:paraId="6ADF2BC4" w14:textId="087A4177" w:rsidR="002E400D" w:rsidRPr="007C466C" w:rsidRDefault="007C466C" w:rsidP="007C466C">
      <w:pPr>
        <w:spacing w:line="360" w:lineRule="auto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</w:t>
      </w:r>
      <w:r w:rsidR="00E870F5" w:rsidRPr="007C466C">
        <w:rPr>
          <w:rFonts w:ascii="Arial" w:eastAsia="Arial" w:hAnsi="Arial" w:cs="Arial"/>
          <w:sz w:val="22"/>
          <w:szCs w:val="22"/>
        </w:rPr>
        <w:t>O processo tramita exclusivamente em formato digital, constam dos autos eletrônicos os seguintes documentos em anexo.</w:t>
      </w:r>
    </w:p>
    <w:p w14:paraId="36AB8B7B" w14:textId="77777777" w:rsidR="002E400D" w:rsidRPr="007C466C" w:rsidRDefault="002E400D">
      <w:pPr>
        <w:spacing w:line="360" w:lineRule="auto"/>
        <w:ind w:firstLine="708"/>
        <w:jc w:val="both"/>
        <w:rPr>
          <w:rFonts w:ascii="Arial" w:eastAsia="Arial" w:hAnsi="Arial" w:cs="Arial"/>
        </w:rPr>
      </w:pPr>
    </w:p>
    <w:p w14:paraId="6E12BBC2" w14:textId="77777777" w:rsidR="002E400D" w:rsidRPr="007C466C" w:rsidRDefault="00E870F5" w:rsidP="007C466C">
      <w:pPr>
        <w:jc w:val="center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b/>
        </w:rPr>
        <w:t>PARECER</w:t>
      </w:r>
    </w:p>
    <w:p w14:paraId="5FB9E5A7" w14:textId="77777777" w:rsidR="002E400D" w:rsidRPr="007C466C" w:rsidRDefault="002E400D">
      <w:pPr>
        <w:rPr>
          <w:rFonts w:ascii="Arial" w:eastAsia="Arial" w:hAnsi="Arial" w:cs="Arial"/>
          <w:sz w:val="22"/>
          <w:szCs w:val="22"/>
        </w:rPr>
      </w:pPr>
    </w:p>
    <w:p w14:paraId="79AC3253" w14:textId="77777777" w:rsidR="002E400D" w:rsidRPr="007C466C" w:rsidRDefault="00E870F5">
      <w:pPr>
        <w:spacing w:line="360" w:lineRule="auto"/>
        <w:ind w:firstLine="720"/>
        <w:jc w:val="both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>A iniciativa para deflagrar o processo legislativo acerca da matéria “crédito especial” está inserida na esfera de competências privativas do Chefe do Executivo, conforme disposto pela Lei Orgânica Municipal:</w:t>
      </w:r>
    </w:p>
    <w:p w14:paraId="5E138141" w14:textId="77777777" w:rsidR="002E400D" w:rsidRPr="007C466C" w:rsidRDefault="00E870F5">
      <w:pPr>
        <w:spacing w:line="276" w:lineRule="auto"/>
        <w:ind w:left="700"/>
        <w:jc w:val="both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 xml:space="preserve"> </w:t>
      </w:r>
    </w:p>
    <w:p w14:paraId="2D52720E" w14:textId="77777777" w:rsidR="002E400D" w:rsidRPr="007C466C" w:rsidRDefault="00E870F5">
      <w:pPr>
        <w:spacing w:line="276" w:lineRule="auto"/>
        <w:ind w:left="3540"/>
        <w:jc w:val="both"/>
        <w:rPr>
          <w:rFonts w:ascii="Arial" w:eastAsia="Arial" w:hAnsi="Arial" w:cs="Arial"/>
          <w:i/>
          <w:sz w:val="22"/>
          <w:szCs w:val="22"/>
        </w:rPr>
      </w:pPr>
      <w:r w:rsidRPr="007C466C">
        <w:rPr>
          <w:rFonts w:ascii="Arial" w:eastAsia="Arial" w:hAnsi="Arial" w:cs="Arial"/>
          <w:i/>
          <w:sz w:val="22"/>
          <w:szCs w:val="22"/>
        </w:rPr>
        <w:t>Art. 55. Compete, privativamente ao Prefeito, a iniciativa de projetos de lei que disponham sobre:</w:t>
      </w:r>
    </w:p>
    <w:p w14:paraId="4EEE5BF3" w14:textId="77777777" w:rsidR="002E400D" w:rsidRPr="007C466C" w:rsidRDefault="00E870F5">
      <w:pPr>
        <w:spacing w:line="276" w:lineRule="auto"/>
        <w:ind w:left="3540"/>
        <w:jc w:val="both"/>
        <w:rPr>
          <w:rFonts w:ascii="Arial" w:eastAsia="Arial" w:hAnsi="Arial" w:cs="Arial"/>
          <w:i/>
          <w:sz w:val="22"/>
          <w:szCs w:val="22"/>
        </w:rPr>
      </w:pPr>
      <w:r w:rsidRPr="007C466C">
        <w:rPr>
          <w:rFonts w:ascii="Arial" w:eastAsia="Arial" w:hAnsi="Arial" w:cs="Arial"/>
          <w:i/>
          <w:sz w:val="22"/>
          <w:szCs w:val="22"/>
        </w:rPr>
        <w:t>(...)</w:t>
      </w:r>
    </w:p>
    <w:p w14:paraId="294A6374" w14:textId="77777777" w:rsidR="002E400D" w:rsidRPr="007C466C" w:rsidRDefault="00E870F5">
      <w:pPr>
        <w:spacing w:line="276" w:lineRule="auto"/>
        <w:ind w:left="3540"/>
        <w:jc w:val="both"/>
        <w:rPr>
          <w:rFonts w:ascii="Arial" w:eastAsia="Arial" w:hAnsi="Arial" w:cs="Arial"/>
          <w:i/>
          <w:sz w:val="22"/>
          <w:szCs w:val="22"/>
        </w:rPr>
      </w:pPr>
      <w:r w:rsidRPr="007C466C">
        <w:rPr>
          <w:rFonts w:ascii="Arial" w:eastAsia="Arial" w:hAnsi="Arial" w:cs="Arial"/>
          <w:i/>
          <w:sz w:val="22"/>
          <w:szCs w:val="22"/>
        </w:rPr>
        <w:t>IV – Proposições que geram despesas ou comprometam receitas do Município.</w:t>
      </w:r>
    </w:p>
    <w:p w14:paraId="25D61B61" w14:textId="77777777" w:rsidR="002E400D" w:rsidRPr="007C466C" w:rsidRDefault="00E870F5">
      <w:pPr>
        <w:spacing w:before="240" w:line="360" w:lineRule="auto"/>
        <w:jc w:val="both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 xml:space="preserve"> </w:t>
      </w:r>
    </w:p>
    <w:p w14:paraId="21E52198" w14:textId="282E31F2" w:rsidR="002E400D" w:rsidRDefault="00E870F5">
      <w:pPr>
        <w:spacing w:before="240" w:line="360" w:lineRule="auto"/>
        <w:ind w:firstLine="700"/>
        <w:jc w:val="both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>A deliberação pela Câmara de Vereadores sobre esse tema é abordada no âmbito da Lei Orgânica Municipal da seguinte maneira:</w:t>
      </w:r>
    </w:p>
    <w:p w14:paraId="0F3EE510" w14:textId="77777777" w:rsidR="007C466C" w:rsidRPr="007C466C" w:rsidRDefault="007C466C">
      <w:pPr>
        <w:spacing w:before="240" w:line="360" w:lineRule="auto"/>
        <w:ind w:firstLine="700"/>
        <w:jc w:val="both"/>
        <w:rPr>
          <w:rFonts w:ascii="Arial" w:eastAsia="Arial" w:hAnsi="Arial" w:cs="Arial"/>
          <w:sz w:val="22"/>
          <w:szCs w:val="22"/>
        </w:rPr>
      </w:pPr>
    </w:p>
    <w:p w14:paraId="6E469763" w14:textId="77777777" w:rsidR="002E400D" w:rsidRPr="007C466C" w:rsidRDefault="00E870F5">
      <w:pPr>
        <w:spacing w:line="276" w:lineRule="auto"/>
        <w:ind w:left="3540"/>
        <w:jc w:val="both"/>
        <w:rPr>
          <w:rFonts w:ascii="Arial" w:eastAsia="Arial" w:hAnsi="Arial" w:cs="Arial"/>
          <w:i/>
          <w:sz w:val="22"/>
          <w:szCs w:val="22"/>
        </w:rPr>
      </w:pPr>
      <w:r w:rsidRPr="007C466C">
        <w:rPr>
          <w:rFonts w:ascii="Arial" w:eastAsia="Arial" w:hAnsi="Arial" w:cs="Arial"/>
          <w:i/>
          <w:sz w:val="22"/>
          <w:szCs w:val="22"/>
        </w:rPr>
        <w:t>Art. 36. Compete à Câmara Municipal deliberar, com a sanção do Prefeito, sobre todas as matérias da competência do Município, especialmente sobre:</w:t>
      </w:r>
    </w:p>
    <w:p w14:paraId="252AA2A2" w14:textId="77777777" w:rsidR="002E400D" w:rsidRPr="007C466C" w:rsidRDefault="00E870F5">
      <w:pPr>
        <w:spacing w:line="276" w:lineRule="auto"/>
        <w:ind w:left="3540"/>
        <w:jc w:val="both"/>
        <w:rPr>
          <w:rFonts w:ascii="Arial" w:eastAsia="Arial" w:hAnsi="Arial" w:cs="Arial"/>
          <w:i/>
          <w:sz w:val="22"/>
          <w:szCs w:val="22"/>
        </w:rPr>
      </w:pPr>
      <w:r w:rsidRPr="007C466C">
        <w:rPr>
          <w:rFonts w:ascii="Arial" w:eastAsia="Arial" w:hAnsi="Arial" w:cs="Arial"/>
          <w:i/>
          <w:sz w:val="22"/>
          <w:szCs w:val="22"/>
        </w:rPr>
        <w:t>(...)</w:t>
      </w:r>
    </w:p>
    <w:p w14:paraId="6FADE974" w14:textId="77777777" w:rsidR="002E400D" w:rsidRPr="007C466C" w:rsidRDefault="00E870F5">
      <w:pPr>
        <w:spacing w:line="276" w:lineRule="auto"/>
        <w:ind w:left="3540"/>
        <w:jc w:val="both"/>
        <w:rPr>
          <w:rFonts w:ascii="Arial" w:eastAsia="Arial" w:hAnsi="Arial" w:cs="Arial"/>
          <w:i/>
          <w:sz w:val="22"/>
          <w:szCs w:val="22"/>
        </w:rPr>
      </w:pPr>
      <w:r w:rsidRPr="007C466C">
        <w:rPr>
          <w:rFonts w:ascii="Arial" w:eastAsia="Arial" w:hAnsi="Arial" w:cs="Arial"/>
          <w:i/>
          <w:sz w:val="22"/>
          <w:szCs w:val="22"/>
        </w:rPr>
        <w:t xml:space="preserve">II - </w:t>
      </w:r>
      <w:proofErr w:type="gramStart"/>
      <w:r w:rsidRPr="007C466C">
        <w:rPr>
          <w:rFonts w:ascii="Arial" w:eastAsia="Arial" w:hAnsi="Arial" w:cs="Arial"/>
          <w:i/>
          <w:sz w:val="22"/>
          <w:szCs w:val="22"/>
        </w:rPr>
        <w:t>abertura</w:t>
      </w:r>
      <w:proofErr w:type="gramEnd"/>
      <w:r w:rsidRPr="007C466C">
        <w:rPr>
          <w:rFonts w:ascii="Arial" w:eastAsia="Arial" w:hAnsi="Arial" w:cs="Arial"/>
          <w:i/>
          <w:sz w:val="22"/>
          <w:szCs w:val="22"/>
        </w:rPr>
        <w:t xml:space="preserve"> de créditos especiais, suplementares e extraordinários;</w:t>
      </w:r>
    </w:p>
    <w:p w14:paraId="7DE207B7" w14:textId="77777777" w:rsidR="002E400D" w:rsidRPr="007C466C" w:rsidRDefault="00E870F5">
      <w:pPr>
        <w:spacing w:before="240" w:line="276" w:lineRule="auto"/>
        <w:jc w:val="both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 xml:space="preserve">  </w:t>
      </w:r>
    </w:p>
    <w:p w14:paraId="634EEBFE" w14:textId="77777777" w:rsidR="002E400D" w:rsidRPr="007C466C" w:rsidRDefault="00E870F5">
      <w:pPr>
        <w:spacing w:before="240" w:line="360" w:lineRule="auto"/>
        <w:jc w:val="both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lastRenderedPageBreak/>
        <w:t xml:space="preserve">      </w:t>
      </w:r>
      <w:r w:rsidRPr="007C466C">
        <w:rPr>
          <w:rFonts w:ascii="Arial" w:eastAsia="Arial" w:hAnsi="Arial" w:cs="Arial"/>
          <w:sz w:val="22"/>
          <w:szCs w:val="22"/>
        </w:rPr>
        <w:tab/>
        <w:t>Quanto aos requisitos para a espécie proposta, estes são disciplinados pela Constituição Federal,</w:t>
      </w:r>
      <w:r w:rsidRPr="007C466C">
        <w:rPr>
          <w:rFonts w:ascii="Arial" w:eastAsia="Arial" w:hAnsi="Arial" w:cs="Arial"/>
          <w:i/>
          <w:sz w:val="22"/>
          <w:szCs w:val="22"/>
        </w:rPr>
        <w:t xml:space="preserve"> in </w:t>
      </w:r>
      <w:proofErr w:type="spellStart"/>
      <w:r w:rsidRPr="007C466C">
        <w:rPr>
          <w:rFonts w:ascii="Arial" w:eastAsia="Arial" w:hAnsi="Arial" w:cs="Arial"/>
          <w:i/>
          <w:sz w:val="22"/>
          <w:szCs w:val="22"/>
        </w:rPr>
        <w:t>verbis</w:t>
      </w:r>
      <w:proofErr w:type="spellEnd"/>
      <w:r w:rsidRPr="007C466C">
        <w:rPr>
          <w:rFonts w:ascii="Arial" w:eastAsia="Arial" w:hAnsi="Arial" w:cs="Arial"/>
          <w:sz w:val="22"/>
          <w:szCs w:val="22"/>
        </w:rPr>
        <w:t>:</w:t>
      </w:r>
    </w:p>
    <w:p w14:paraId="65C05A7E" w14:textId="77777777" w:rsidR="002E400D" w:rsidRPr="007C466C" w:rsidRDefault="00E870F5">
      <w:pPr>
        <w:spacing w:line="360" w:lineRule="auto"/>
        <w:ind w:left="700"/>
        <w:jc w:val="both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 xml:space="preserve"> </w:t>
      </w:r>
    </w:p>
    <w:p w14:paraId="1F5C9135" w14:textId="77777777" w:rsidR="002E400D" w:rsidRPr="007C466C" w:rsidRDefault="00E870F5">
      <w:pPr>
        <w:spacing w:line="276" w:lineRule="auto"/>
        <w:ind w:left="3540"/>
        <w:jc w:val="both"/>
        <w:rPr>
          <w:rFonts w:ascii="Arial" w:eastAsia="Arial" w:hAnsi="Arial" w:cs="Arial"/>
          <w:i/>
          <w:sz w:val="22"/>
          <w:szCs w:val="22"/>
        </w:rPr>
      </w:pPr>
      <w:r w:rsidRPr="007C466C">
        <w:rPr>
          <w:rFonts w:ascii="Arial" w:eastAsia="Arial" w:hAnsi="Arial" w:cs="Arial"/>
          <w:i/>
          <w:sz w:val="22"/>
          <w:szCs w:val="22"/>
        </w:rPr>
        <w:t>Art. 167. São vedados:</w:t>
      </w:r>
    </w:p>
    <w:p w14:paraId="3D3B5447" w14:textId="77777777" w:rsidR="002E400D" w:rsidRPr="007C466C" w:rsidRDefault="00E870F5">
      <w:pPr>
        <w:spacing w:line="276" w:lineRule="auto"/>
        <w:ind w:left="3540"/>
        <w:jc w:val="both"/>
        <w:rPr>
          <w:rFonts w:ascii="Arial" w:eastAsia="Arial" w:hAnsi="Arial" w:cs="Arial"/>
          <w:i/>
          <w:sz w:val="22"/>
          <w:szCs w:val="22"/>
        </w:rPr>
      </w:pPr>
      <w:r w:rsidRPr="007C466C">
        <w:rPr>
          <w:rFonts w:ascii="Arial" w:eastAsia="Arial" w:hAnsi="Arial" w:cs="Arial"/>
          <w:i/>
          <w:sz w:val="22"/>
          <w:szCs w:val="22"/>
        </w:rPr>
        <w:t>(...)</w:t>
      </w:r>
    </w:p>
    <w:p w14:paraId="281D0036" w14:textId="77777777" w:rsidR="002E400D" w:rsidRPr="007C466C" w:rsidRDefault="00E870F5">
      <w:pPr>
        <w:spacing w:line="276" w:lineRule="auto"/>
        <w:ind w:left="3540"/>
        <w:jc w:val="both"/>
        <w:rPr>
          <w:rFonts w:ascii="Arial" w:eastAsia="Arial" w:hAnsi="Arial" w:cs="Arial"/>
          <w:i/>
          <w:sz w:val="22"/>
          <w:szCs w:val="22"/>
        </w:rPr>
      </w:pPr>
      <w:r w:rsidRPr="007C466C">
        <w:rPr>
          <w:rFonts w:ascii="Arial" w:eastAsia="Arial" w:hAnsi="Arial" w:cs="Arial"/>
          <w:i/>
          <w:sz w:val="22"/>
          <w:szCs w:val="22"/>
        </w:rPr>
        <w:t xml:space="preserve"> </w:t>
      </w:r>
    </w:p>
    <w:p w14:paraId="7B9DD7FA" w14:textId="77777777" w:rsidR="002E400D" w:rsidRPr="007C466C" w:rsidRDefault="00E870F5">
      <w:pPr>
        <w:spacing w:line="276" w:lineRule="auto"/>
        <w:ind w:left="3540"/>
        <w:jc w:val="both"/>
        <w:rPr>
          <w:rFonts w:ascii="Arial" w:eastAsia="Arial" w:hAnsi="Arial" w:cs="Arial"/>
          <w:b/>
          <w:i/>
          <w:sz w:val="22"/>
          <w:szCs w:val="22"/>
        </w:rPr>
      </w:pPr>
      <w:r w:rsidRPr="007C466C">
        <w:rPr>
          <w:rFonts w:ascii="Arial" w:eastAsia="Arial" w:hAnsi="Arial" w:cs="Arial"/>
          <w:b/>
          <w:i/>
          <w:sz w:val="22"/>
          <w:szCs w:val="22"/>
        </w:rPr>
        <w:t xml:space="preserve">V - </w:t>
      </w:r>
      <w:proofErr w:type="gramStart"/>
      <w:r w:rsidRPr="007C466C">
        <w:rPr>
          <w:rFonts w:ascii="Arial" w:eastAsia="Arial" w:hAnsi="Arial" w:cs="Arial"/>
          <w:b/>
          <w:i/>
          <w:sz w:val="22"/>
          <w:szCs w:val="22"/>
        </w:rPr>
        <w:t>a</w:t>
      </w:r>
      <w:proofErr w:type="gramEnd"/>
      <w:r w:rsidRPr="007C466C">
        <w:rPr>
          <w:rFonts w:ascii="Arial" w:eastAsia="Arial" w:hAnsi="Arial" w:cs="Arial"/>
          <w:b/>
          <w:i/>
          <w:sz w:val="22"/>
          <w:szCs w:val="22"/>
        </w:rPr>
        <w:t xml:space="preserve"> abertura de crédito suplementar ou especial sem prévia autorização legislativa e sem indicação dos recursos correspondentes;</w:t>
      </w:r>
    </w:p>
    <w:p w14:paraId="71739325" w14:textId="77777777" w:rsidR="002E400D" w:rsidRPr="007C466C" w:rsidRDefault="00E870F5">
      <w:pPr>
        <w:spacing w:before="240" w:line="360" w:lineRule="auto"/>
        <w:jc w:val="both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 xml:space="preserve"> </w:t>
      </w:r>
    </w:p>
    <w:p w14:paraId="79E0E00F" w14:textId="77777777" w:rsidR="002E400D" w:rsidRPr="007C466C" w:rsidRDefault="00E870F5">
      <w:pPr>
        <w:spacing w:before="240" w:line="360" w:lineRule="auto"/>
        <w:jc w:val="both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 xml:space="preserve">      </w:t>
      </w:r>
      <w:r w:rsidRPr="007C466C">
        <w:rPr>
          <w:rFonts w:ascii="Arial" w:eastAsia="Arial" w:hAnsi="Arial" w:cs="Arial"/>
          <w:sz w:val="22"/>
          <w:szCs w:val="22"/>
        </w:rPr>
        <w:tab/>
        <w:t>Ou seja, no que diz respeito à abertura de créditos especiais ou suplementares no bojo do orçamento, para que o Poder executivo o faça, são necessários: (a) autorização legislativa, e (b) indicação dos recursos correspondentes.</w:t>
      </w:r>
    </w:p>
    <w:p w14:paraId="57DA71C4" w14:textId="648F17C3" w:rsidR="007C466C" w:rsidRDefault="00E870F5">
      <w:pPr>
        <w:spacing w:before="240" w:line="360" w:lineRule="auto"/>
        <w:jc w:val="both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 xml:space="preserve">      </w:t>
      </w:r>
      <w:r w:rsidRPr="007C466C">
        <w:rPr>
          <w:rFonts w:ascii="Arial" w:eastAsia="Arial" w:hAnsi="Arial" w:cs="Arial"/>
          <w:sz w:val="22"/>
          <w:szCs w:val="22"/>
        </w:rPr>
        <w:tab/>
        <w:t>Ao que se apresenta no teor do projeto em análise, a autorização legislativa é o mérito da proposição, e no que se refere aos recursos financeiros necessários à cobertura das despesas geradas pelo art. 1º do projeto em apreço, estes são indicados por ocasião do art. 2º</w:t>
      </w:r>
      <w:r w:rsidR="007C466C">
        <w:rPr>
          <w:rFonts w:ascii="Arial" w:eastAsia="Arial" w:hAnsi="Arial" w:cs="Arial"/>
          <w:sz w:val="22"/>
          <w:szCs w:val="22"/>
        </w:rPr>
        <w:t>.</w:t>
      </w:r>
      <w:r w:rsidRPr="007C466C">
        <w:rPr>
          <w:rFonts w:ascii="Arial" w:eastAsia="Arial" w:hAnsi="Arial" w:cs="Arial"/>
          <w:sz w:val="22"/>
          <w:szCs w:val="22"/>
        </w:rPr>
        <w:t xml:space="preserve"> </w:t>
      </w:r>
    </w:p>
    <w:p w14:paraId="430095C3" w14:textId="15C566F5" w:rsidR="002E400D" w:rsidRPr="007C466C" w:rsidRDefault="007C466C">
      <w:pPr>
        <w:spacing w:before="240" w:line="360" w:lineRule="auto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</w:t>
      </w:r>
      <w:r w:rsidR="00E870F5" w:rsidRPr="007C466C">
        <w:rPr>
          <w:rFonts w:ascii="Arial" w:eastAsia="Arial" w:hAnsi="Arial" w:cs="Arial"/>
          <w:sz w:val="22"/>
          <w:szCs w:val="22"/>
        </w:rPr>
        <w:t>Cumpridos, portanto, os requisitos legais da espécie.</w:t>
      </w:r>
    </w:p>
    <w:p w14:paraId="6B7D784C" w14:textId="2C60C093" w:rsidR="002E400D" w:rsidRPr="007C466C" w:rsidRDefault="00E870F5">
      <w:pPr>
        <w:spacing w:before="240" w:line="360" w:lineRule="auto"/>
        <w:ind w:firstLine="700"/>
        <w:jc w:val="both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 xml:space="preserve"> Ressaltamos: </w:t>
      </w:r>
      <w:r w:rsidRPr="007C466C">
        <w:rPr>
          <w:rFonts w:ascii="Arial" w:eastAsia="Arial" w:hAnsi="Arial" w:cs="Arial"/>
          <w:b/>
          <w:i/>
          <w:sz w:val="22"/>
          <w:szCs w:val="22"/>
        </w:rPr>
        <w:t>a presente manifestação leva em conta tão somente os requisitos formais/constitucionais da matéria “crédito especial”</w:t>
      </w:r>
      <w:r w:rsidRPr="007C466C">
        <w:rPr>
          <w:rFonts w:ascii="Arial" w:eastAsia="Arial" w:hAnsi="Arial" w:cs="Arial"/>
          <w:b/>
          <w:sz w:val="22"/>
          <w:szCs w:val="22"/>
        </w:rPr>
        <w:t>,</w:t>
      </w:r>
      <w:r w:rsidRPr="007C466C">
        <w:rPr>
          <w:rFonts w:ascii="Arial" w:eastAsia="Arial" w:hAnsi="Arial" w:cs="Arial"/>
          <w:sz w:val="22"/>
          <w:szCs w:val="22"/>
        </w:rPr>
        <w:t xml:space="preserve"> sejam eles: autorização legislativa e indicação dos recursos correspondentes.</w:t>
      </w:r>
    </w:p>
    <w:p w14:paraId="1CD01A9C" w14:textId="1023B8E5" w:rsidR="002E400D" w:rsidRPr="007C466C" w:rsidRDefault="00E870F5" w:rsidP="007C466C">
      <w:pPr>
        <w:spacing w:before="240" w:line="360" w:lineRule="auto"/>
        <w:ind w:firstLine="709"/>
        <w:jc w:val="both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 xml:space="preserve"> Finalmente, registramos que a deliberação pelo plenário da nobre Casa Legislativa deve ser precedida da manifestação das seguintes comissões permanentes:</w:t>
      </w:r>
    </w:p>
    <w:p w14:paraId="7E56E7F6" w14:textId="1B2907FA" w:rsidR="002E400D" w:rsidRPr="007C466C" w:rsidRDefault="00E870F5" w:rsidP="007C466C">
      <w:pPr>
        <w:spacing w:before="240"/>
        <w:ind w:firstLine="700"/>
        <w:jc w:val="both"/>
        <w:rPr>
          <w:rFonts w:ascii="Arial" w:eastAsia="Arial" w:hAnsi="Arial" w:cs="Arial"/>
          <w:b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 xml:space="preserve"> a)  </w:t>
      </w:r>
      <w:r w:rsidRPr="007C466C">
        <w:rPr>
          <w:rFonts w:ascii="Arial" w:eastAsia="Arial" w:hAnsi="Arial" w:cs="Arial"/>
          <w:sz w:val="22"/>
          <w:szCs w:val="22"/>
        </w:rPr>
        <w:tab/>
        <w:t xml:space="preserve">LEGISLAÇÃO E JUSTIÇA, por ser condição de tramitação do processo legislativo </w:t>
      </w:r>
      <w:r w:rsidRPr="007C466C">
        <w:rPr>
          <w:rFonts w:ascii="Arial" w:eastAsia="Arial" w:hAnsi="Arial" w:cs="Arial"/>
          <w:b/>
          <w:sz w:val="22"/>
          <w:szCs w:val="22"/>
        </w:rPr>
        <w:t>para todas as proposições em geral:</w:t>
      </w:r>
    </w:p>
    <w:p w14:paraId="670DB5AF" w14:textId="77777777" w:rsidR="002E400D" w:rsidRPr="007C466C" w:rsidRDefault="00E870F5">
      <w:pPr>
        <w:spacing w:before="240"/>
        <w:jc w:val="both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 xml:space="preserve"> </w:t>
      </w:r>
    </w:p>
    <w:p w14:paraId="13FFFB61" w14:textId="77777777" w:rsidR="002E400D" w:rsidRPr="007C466C" w:rsidRDefault="00E870F5">
      <w:pPr>
        <w:ind w:left="3540"/>
        <w:jc w:val="both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>Art. 76- Compete à Comissão de Legislação e Justiça manifestar-se sobre todos os assuntos nos aspectos constitucional, redacional e legal e, quando já aprovados pelo Plenário, analisá-los sob os aspectos lógico e gramatical, de modo a adequar ao bom vernáculo o texto das proposições.</w:t>
      </w:r>
    </w:p>
    <w:p w14:paraId="5E5B74EE" w14:textId="77777777" w:rsidR="002E400D" w:rsidRPr="007C466C" w:rsidRDefault="00E870F5">
      <w:pPr>
        <w:ind w:left="3540"/>
        <w:jc w:val="both"/>
        <w:rPr>
          <w:rFonts w:ascii="Arial" w:eastAsia="Arial" w:hAnsi="Arial" w:cs="Arial"/>
          <w:b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 xml:space="preserve">§ 1º- Salvo expressa disposição em contrário deste Regimento, é obrigatória a audiência da Comissão de Legislação e Justiça em </w:t>
      </w:r>
      <w:r w:rsidRPr="007C466C">
        <w:rPr>
          <w:rFonts w:ascii="Arial" w:eastAsia="Arial" w:hAnsi="Arial" w:cs="Arial"/>
          <w:b/>
          <w:sz w:val="22"/>
          <w:szCs w:val="22"/>
        </w:rPr>
        <w:t>todos os projetos de lei e determinadas matérias que tramitarem pela Câmara.</w:t>
      </w:r>
    </w:p>
    <w:p w14:paraId="75A1AD3E" w14:textId="77777777" w:rsidR="002E400D" w:rsidRPr="007C466C" w:rsidRDefault="00E870F5">
      <w:pPr>
        <w:spacing w:before="240"/>
        <w:jc w:val="both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lastRenderedPageBreak/>
        <w:t xml:space="preserve"> </w:t>
      </w:r>
    </w:p>
    <w:p w14:paraId="56801B1C" w14:textId="77777777" w:rsidR="002E400D" w:rsidRPr="007C466C" w:rsidRDefault="00E870F5">
      <w:pPr>
        <w:spacing w:before="240"/>
        <w:jc w:val="both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 xml:space="preserve">b)  </w:t>
      </w:r>
      <w:r w:rsidRPr="007C466C">
        <w:rPr>
          <w:rFonts w:ascii="Arial" w:eastAsia="Arial" w:hAnsi="Arial" w:cs="Arial"/>
          <w:sz w:val="22"/>
          <w:szCs w:val="22"/>
        </w:rPr>
        <w:tab/>
        <w:t xml:space="preserve">FINANÇAS E ORÇAMENTO, por competência específica, eis que a proposição envolve </w:t>
      </w:r>
      <w:r w:rsidRPr="007C466C">
        <w:rPr>
          <w:rFonts w:ascii="Arial" w:eastAsia="Arial" w:hAnsi="Arial" w:cs="Arial"/>
          <w:b/>
          <w:sz w:val="22"/>
          <w:szCs w:val="22"/>
        </w:rPr>
        <w:t>abertura de créditos</w:t>
      </w:r>
      <w:r w:rsidRPr="007C466C">
        <w:rPr>
          <w:rFonts w:ascii="Arial" w:eastAsia="Arial" w:hAnsi="Arial" w:cs="Arial"/>
          <w:sz w:val="22"/>
          <w:szCs w:val="22"/>
        </w:rPr>
        <w:t>:</w:t>
      </w:r>
    </w:p>
    <w:p w14:paraId="0B9CD71E" w14:textId="77777777" w:rsidR="002E400D" w:rsidRPr="007C466C" w:rsidRDefault="00E870F5">
      <w:pPr>
        <w:spacing w:before="240"/>
        <w:jc w:val="both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 xml:space="preserve"> </w:t>
      </w:r>
    </w:p>
    <w:p w14:paraId="1AF55A7D" w14:textId="77777777" w:rsidR="002E400D" w:rsidRPr="007C466C" w:rsidRDefault="00E870F5">
      <w:pPr>
        <w:ind w:left="3540"/>
        <w:jc w:val="both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>Art. 77- Compete à Comissão de Finanças e Orçamento opinar obrigatoriamente sobre todas as matérias de caráter financeiro, e especialmente quando for o caso de:</w:t>
      </w:r>
    </w:p>
    <w:p w14:paraId="519D36EA" w14:textId="77777777" w:rsidR="002E400D" w:rsidRPr="007C466C" w:rsidRDefault="00E870F5">
      <w:pPr>
        <w:ind w:left="3540"/>
        <w:jc w:val="both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>(...)</w:t>
      </w:r>
    </w:p>
    <w:p w14:paraId="1750901E" w14:textId="77777777" w:rsidR="002E400D" w:rsidRPr="007C466C" w:rsidRDefault="00E870F5">
      <w:pPr>
        <w:ind w:left="3540"/>
        <w:jc w:val="both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 xml:space="preserve">IV - </w:t>
      </w:r>
      <w:proofErr w:type="gramStart"/>
      <w:r w:rsidRPr="007C466C">
        <w:rPr>
          <w:rFonts w:ascii="Arial" w:eastAsia="Arial" w:hAnsi="Arial" w:cs="Arial"/>
          <w:sz w:val="22"/>
          <w:szCs w:val="22"/>
        </w:rPr>
        <w:t>proposições</w:t>
      </w:r>
      <w:proofErr w:type="gramEnd"/>
      <w:r w:rsidRPr="007C466C">
        <w:rPr>
          <w:rFonts w:ascii="Arial" w:eastAsia="Arial" w:hAnsi="Arial" w:cs="Arial"/>
          <w:sz w:val="22"/>
          <w:szCs w:val="22"/>
        </w:rPr>
        <w:t xml:space="preserve"> referentes a matérias tributárias; </w:t>
      </w:r>
      <w:r w:rsidRPr="007C466C">
        <w:rPr>
          <w:rFonts w:ascii="Arial" w:eastAsia="Arial" w:hAnsi="Arial" w:cs="Arial"/>
          <w:b/>
          <w:sz w:val="22"/>
          <w:szCs w:val="22"/>
        </w:rPr>
        <w:t>abertura de créditos</w:t>
      </w:r>
      <w:r w:rsidRPr="007C466C">
        <w:rPr>
          <w:rFonts w:ascii="Arial" w:eastAsia="Arial" w:hAnsi="Arial" w:cs="Arial"/>
          <w:sz w:val="22"/>
          <w:szCs w:val="22"/>
        </w:rPr>
        <w:t>; empréstimos públicos e as que, direta ou indiretamente, alterem a despesa ou a receita do Município, acarretem responsabilidades ao Erário Municipal ou interessem ao crédito e ao Patrimônio Público Municipal;</w:t>
      </w:r>
    </w:p>
    <w:p w14:paraId="08B591F7" w14:textId="77777777" w:rsidR="002E400D" w:rsidRPr="007C466C" w:rsidRDefault="002E400D">
      <w:pPr>
        <w:spacing w:line="360" w:lineRule="auto"/>
        <w:jc w:val="both"/>
        <w:rPr>
          <w:rFonts w:ascii="Arial" w:eastAsia="Arial" w:hAnsi="Arial" w:cs="Arial"/>
          <w:sz w:val="22"/>
          <w:szCs w:val="22"/>
        </w:rPr>
      </w:pPr>
    </w:p>
    <w:p w14:paraId="6FA2EBB7" w14:textId="77777777" w:rsidR="007C466C" w:rsidRDefault="007C466C" w:rsidP="007C466C">
      <w:pPr>
        <w:spacing w:line="360" w:lineRule="auto"/>
        <w:jc w:val="center"/>
        <w:rPr>
          <w:rFonts w:ascii="Arial" w:eastAsia="Arial" w:hAnsi="Arial" w:cs="Arial"/>
          <w:b/>
          <w:sz w:val="22"/>
          <w:szCs w:val="22"/>
        </w:rPr>
      </w:pPr>
    </w:p>
    <w:p w14:paraId="38AD53A6" w14:textId="7AE6499C" w:rsidR="002E400D" w:rsidRPr="007C466C" w:rsidRDefault="00E870F5" w:rsidP="007C466C">
      <w:pPr>
        <w:spacing w:line="360" w:lineRule="auto"/>
        <w:jc w:val="center"/>
        <w:rPr>
          <w:rFonts w:ascii="Arial" w:eastAsia="Arial" w:hAnsi="Arial" w:cs="Arial"/>
          <w:b/>
          <w:sz w:val="22"/>
          <w:szCs w:val="22"/>
        </w:rPr>
      </w:pPr>
      <w:r w:rsidRPr="007C466C">
        <w:rPr>
          <w:rFonts w:ascii="Arial" w:eastAsia="Arial" w:hAnsi="Arial" w:cs="Arial"/>
          <w:b/>
          <w:sz w:val="22"/>
          <w:szCs w:val="22"/>
        </w:rPr>
        <w:t>CONSIDERAÇÕES FINAIS</w:t>
      </w:r>
    </w:p>
    <w:p w14:paraId="6C6ED381" w14:textId="77777777" w:rsidR="002E400D" w:rsidRPr="007C466C" w:rsidRDefault="002E400D">
      <w:pPr>
        <w:rPr>
          <w:rFonts w:ascii="Arial" w:eastAsia="Arial" w:hAnsi="Arial" w:cs="Arial"/>
          <w:sz w:val="22"/>
          <w:szCs w:val="22"/>
        </w:rPr>
      </w:pPr>
    </w:p>
    <w:p w14:paraId="5B089CCC" w14:textId="77777777" w:rsidR="007C466C" w:rsidRDefault="00E870F5">
      <w:pPr>
        <w:spacing w:line="360" w:lineRule="auto"/>
        <w:ind w:firstLine="720"/>
        <w:jc w:val="both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 xml:space="preserve">Em conformidade com os fundamentos normativos apresentados acima, encaminhamos o expediente ao prosseguimento, opinando pela </w:t>
      </w:r>
      <w:r w:rsidRPr="007C466C">
        <w:rPr>
          <w:rFonts w:ascii="Arial" w:eastAsia="Arial" w:hAnsi="Arial" w:cs="Arial"/>
          <w:b/>
          <w:sz w:val="22"/>
          <w:szCs w:val="22"/>
          <w:u w:val="single"/>
        </w:rPr>
        <w:t>viabilidade da tramitação</w:t>
      </w:r>
      <w:r w:rsidRPr="007C466C">
        <w:rPr>
          <w:rFonts w:ascii="Arial" w:eastAsia="Arial" w:hAnsi="Arial" w:cs="Arial"/>
          <w:sz w:val="22"/>
          <w:szCs w:val="22"/>
        </w:rPr>
        <w:t xml:space="preserve">. Assevera-se, outrossim, que o presente parecer tem natureza opinativa e não vincula a decisão das comissões. </w:t>
      </w:r>
    </w:p>
    <w:p w14:paraId="27D293E7" w14:textId="77777777" w:rsidR="007C466C" w:rsidRDefault="007C466C">
      <w:pPr>
        <w:spacing w:line="360" w:lineRule="auto"/>
        <w:ind w:firstLine="720"/>
        <w:jc w:val="both"/>
        <w:rPr>
          <w:rFonts w:ascii="Arial" w:eastAsia="Arial" w:hAnsi="Arial" w:cs="Arial"/>
          <w:sz w:val="22"/>
          <w:szCs w:val="22"/>
        </w:rPr>
      </w:pPr>
    </w:p>
    <w:p w14:paraId="72B4F1A6" w14:textId="6E3C522A" w:rsidR="002E400D" w:rsidRPr="007C466C" w:rsidRDefault="007C466C">
      <w:pPr>
        <w:spacing w:line="360" w:lineRule="auto"/>
        <w:ind w:firstLine="720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E</w:t>
      </w:r>
      <w:r w:rsidR="00E870F5" w:rsidRPr="007C466C">
        <w:rPr>
          <w:rFonts w:ascii="Arial" w:eastAsia="Arial" w:hAnsi="Arial" w:cs="Arial"/>
          <w:sz w:val="22"/>
          <w:szCs w:val="22"/>
        </w:rPr>
        <w:t>ncaminhem-se os autos à DIRETORIA LEGISLATIVA para as devidas diligências.</w:t>
      </w:r>
    </w:p>
    <w:p w14:paraId="22A75BD3" w14:textId="5839CA09" w:rsidR="002E400D" w:rsidRDefault="002E400D">
      <w:pPr>
        <w:spacing w:line="360" w:lineRule="auto"/>
        <w:ind w:firstLine="720"/>
        <w:jc w:val="both"/>
        <w:rPr>
          <w:rFonts w:ascii="Arial" w:eastAsia="Arial" w:hAnsi="Arial" w:cs="Arial"/>
          <w:sz w:val="22"/>
          <w:szCs w:val="22"/>
        </w:rPr>
      </w:pPr>
    </w:p>
    <w:p w14:paraId="3C088D2B" w14:textId="77777777" w:rsidR="007C466C" w:rsidRPr="007C466C" w:rsidRDefault="007C466C">
      <w:pPr>
        <w:spacing w:line="360" w:lineRule="auto"/>
        <w:ind w:firstLine="720"/>
        <w:jc w:val="both"/>
        <w:rPr>
          <w:rFonts w:ascii="Arial" w:eastAsia="Arial" w:hAnsi="Arial" w:cs="Arial"/>
          <w:sz w:val="22"/>
          <w:szCs w:val="22"/>
        </w:rPr>
      </w:pPr>
    </w:p>
    <w:p w14:paraId="097A847F" w14:textId="78C08C5D" w:rsidR="002E400D" w:rsidRPr="007C466C" w:rsidRDefault="00E870F5" w:rsidP="007C466C">
      <w:pPr>
        <w:spacing w:line="360" w:lineRule="auto"/>
        <w:ind w:firstLine="708"/>
        <w:jc w:val="center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 xml:space="preserve">Parecer exarado em </w:t>
      </w:r>
      <w:r w:rsidR="007C466C">
        <w:rPr>
          <w:rFonts w:ascii="Arial" w:eastAsia="Arial" w:hAnsi="Arial" w:cs="Arial"/>
          <w:sz w:val="22"/>
          <w:szCs w:val="22"/>
        </w:rPr>
        <w:t>01</w:t>
      </w:r>
      <w:r w:rsidRPr="007C466C">
        <w:rPr>
          <w:rFonts w:ascii="Arial" w:eastAsia="Arial" w:hAnsi="Arial" w:cs="Arial"/>
          <w:sz w:val="22"/>
          <w:szCs w:val="22"/>
        </w:rPr>
        <w:t xml:space="preserve"> de </w:t>
      </w:r>
      <w:proofErr w:type="gramStart"/>
      <w:r w:rsidR="007C466C">
        <w:rPr>
          <w:rFonts w:ascii="Arial" w:eastAsia="Arial" w:hAnsi="Arial" w:cs="Arial"/>
          <w:sz w:val="22"/>
          <w:szCs w:val="22"/>
        </w:rPr>
        <w:t>Outu</w:t>
      </w:r>
      <w:r w:rsidRPr="007C466C">
        <w:rPr>
          <w:rFonts w:ascii="Arial" w:eastAsia="Arial" w:hAnsi="Arial" w:cs="Arial"/>
          <w:sz w:val="22"/>
          <w:szCs w:val="22"/>
        </w:rPr>
        <w:t>bro</w:t>
      </w:r>
      <w:proofErr w:type="gramEnd"/>
      <w:r w:rsidRPr="007C466C">
        <w:rPr>
          <w:rFonts w:ascii="Arial" w:eastAsia="Arial" w:hAnsi="Arial" w:cs="Arial"/>
          <w:sz w:val="22"/>
          <w:szCs w:val="22"/>
        </w:rPr>
        <w:t xml:space="preserve"> de 2021</w:t>
      </w:r>
    </w:p>
    <w:p w14:paraId="3C39C39E" w14:textId="77777777" w:rsidR="002E400D" w:rsidRPr="007C466C" w:rsidRDefault="002E400D" w:rsidP="007C466C">
      <w:pPr>
        <w:jc w:val="center"/>
        <w:rPr>
          <w:rFonts w:ascii="Arial" w:eastAsia="Arial" w:hAnsi="Arial" w:cs="Arial"/>
          <w:sz w:val="22"/>
          <w:szCs w:val="22"/>
        </w:rPr>
      </w:pPr>
    </w:p>
    <w:p w14:paraId="64F57865" w14:textId="77777777" w:rsidR="002E400D" w:rsidRPr="007C466C" w:rsidRDefault="002E400D" w:rsidP="007C466C">
      <w:pPr>
        <w:jc w:val="center"/>
        <w:rPr>
          <w:rFonts w:ascii="Arial" w:eastAsia="Arial" w:hAnsi="Arial" w:cs="Arial"/>
          <w:sz w:val="22"/>
          <w:szCs w:val="22"/>
        </w:rPr>
      </w:pPr>
    </w:p>
    <w:p w14:paraId="38189D5F" w14:textId="77777777" w:rsidR="002E400D" w:rsidRPr="007C466C" w:rsidRDefault="00E870F5" w:rsidP="007C466C">
      <w:pPr>
        <w:jc w:val="center"/>
        <w:rPr>
          <w:rFonts w:ascii="Arial" w:eastAsia="Arial" w:hAnsi="Arial" w:cs="Arial"/>
          <w:b/>
          <w:sz w:val="22"/>
          <w:szCs w:val="22"/>
        </w:rPr>
      </w:pPr>
      <w:r w:rsidRPr="007C466C">
        <w:rPr>
          <w:rFonts w:ascii="Arial" w:eastAsia="Arial" w:hAnsi="Arial" w:cs="Arial"/>
          <w:b/>
          <w:sz w:val="22"/>
          <w:szCs w:val="22"/>
        </w:rPr>
        <w:t>João Roberto da Fonseca Junior</w:t>
      </w:r>
    </w:p>
    <w:p w14:paraId="235A27D2" w14:textId="77777777" w:rsidR="002E400D" w:rsidRPr="007C466C" w:rsidRDefault="00E870F5" w:rsidP="007C466C">
      <w:pPr>
        <w:jc w:val="center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>Procurador Chefe</w:t>
      </w:r>
    </w:p>
    <w:p w14:paraId="54B662C1" w14:textId="77777777" w:rsidR="002E400D" w:rsidRPr="007C466C" w:rsidRDefault="00E870F5" w:rsidP="007C466C">
      <w:pPr>
        <w:jc w:val="center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>OAB/RS 69.257</w:t>
      </w:r>
    </w:p>
    <w:sectPr w:rsidR="002E400D" w:rsidRPr="007C466C">
      <w:headerReference w:type="default" r:id="rId7"/>
      <w:pgSz w:w="11906" w:h="16838"/>
      <w:pgMar w:top="1985" w:right="1133" w:bottom="1135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50E29D" w14:textId="77777777" w:rsidR="00842F51" w:rsidRDefault="00842F51">
      <w:r>
        <w:separator/>
      </w:r>
    </w:p>
  </w:endnote>
  <w:endnote w:type="continuationSeparator" w:id="0">
    <w:p w14:paraId="200C3488" w14:textId="77777777" w:rsidR="00842F51" w:rsidRDefault="00842F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C31342" w14:textId="77777777" w:rsidR="00842F51" w:rsidRDefault="00842F51">
      <w:r>
        <w:separator/>
      </w:r>
    </w:p>
  </w:footnote>
  <w:footnote w:type="continuationSeparator" w:id="0">
    <w:p w14:paraId="47D59EC4" w14:textId="77777777" w:rsidR="00842F51" w:rsidRDefault="00842F5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F1E181" w14:textId="77777777" w:rsidR="002E400D" w:rsidRDefault="00E870F5">
    <w:pPr>
      <w:pStyle w:val="Ttulo1"/>
      <w:ind w:left="708"/>
      <w:jc w:val="center"/>
    </w:pPr>
    <w:r>
      <w:rPr>
        <w:rFonts w:ascii="Arial" w:eastAsia="Arial" w:hAnsi="Arial" w:cs="Arial"/>
        <w:b/>
        <w:noProof/>
        <w:color w:val="333333"/>
        <w:sz w:val="28"/>
        <w:szCs w:val="28"/>
      </w:rPr>
      <w:drawing>
        <wp:anchor distT="0" distB="0" distL="114300" distR="114300" simplePos="0" relativeHeight="251658240" behindDoc="0" locked="0" layoutInCell="1" hidden="0" allowOverlap="1" wp14:anchorId="77F18E8D" wp14:editId="08F6AFDC">
          <wp:simplePos x="0" y="0"/>
          <wp:positionH relativeFrom="margin">
            <wp:posOffset>-628649</wp:posOffset>
          </wp:positionH>
          <wp:positionV relativeFrom="margin">
            <wp:posOffset>-1049654</wp:posOffset>
          </wp:positionV>
          <wp:extent cx="748030" cy="822960"/>
          <wp:effectExtent l="0" t="0" r="0" b="0"/>
          <wp:wrapSquare wrapText="bothSides" distT="0" distB="0" distL="114300" distR="11430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8030" cy="8229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color w:val="333333"/>
        <w:sz w:val="28"/>
        <w:szCs w:val="28"/>
      </w:rPr>
      <w:t>CÂMARA DE VEREADORES DE SAPUCAIA DO SUL</w:t>
    </w:r>
  </w:p>
  <w:p w14:paraId="1664FB4A" w14:textId="77777777" w:rsidR="002E400D" w:rsidRDefault="00E870F5">
    <w:pPr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>Av. Assis Brasil, nº51, Centro, CEP 93.220-050 - Sapucaia do Sul - Rio Grande do Sul</w:t>
    </w:r>
  </w:p>
  <w:p w14:paraId="3B090F3D" w14:textId="77777777" w:rsidR="002E400D" w:rsidRDefault="00E870F5">
    <w:pPr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>Fones (51) 3474-1887 / 3474-1226 - Fax: 3474-1081</w:t>
    </w:r>
  </w:p>
  <w:p w14:paraId="659A6A54" w14:textId="77777777" w:rsidR="002E400D" w:rsidRDefault="002E400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F44981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400D"/>
    <w:rsid w:val="002E400D"/>
    <w:rsid w:val="00794EB4"/>
    <w:rsid w:val="007C466C"/>
    <w:rsid w:val="00842F51"/>
    <w:rsid w:val="00E87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87033D"/>
  <w15:docId w15:val="{904FCFFF-6A09-064E-9775-C41A12C7C7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outlineLvl w:val="0"/>
    </w:pPr>
    <w:rPr>
      <w:sz w:val="36"/>
      <w:szCs w:val="36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660</Words>
  <Characters>3567</Characters>
  <Application>Microsoft Office Word</Application>
  <DocSecurity>0</DocSecurity>
  <Lines>29</Lines>
  <Paragraphs>8</Paragraphs>
  <ScaleCrop>false</ScaleCrop>
  <Company/>
  <LinksUpToDate>false</LinksUpToDate>
  <CharactersWithSpaces>4219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Joao Roberto da Fonseca Junior</dc:creator>
  <cp:lastModifiedBy>Joao Roberto da Fonseca Junior</cp:lastModifiedBy>
  <cp:revision>2</cp:revision>
  <dcterms:created xsi:type="dcterms:W3CDTF">2021-10-01T14:43:00Z</dcterms:created>
  <dcterms:modified xsi:type="dcterms:W3CDTF">2021-10-01T14:43:00Z</dcterms:modified>
</cp:coreProperties>
</file>