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3A3E8" w14:textId="77777777" w:rsidR="002A1F59" w:rsidRPr="002A1F59" w:rsidRDefault="002A1F59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1208C1BC" w14:textId="35042E2D" w:rsidR="00D15AEA" w:rsidRDefault="00D15AEA" w:rsidP="00D15AEA">
      <w:pPr>
        <w:spacing w:line="276" w:lineRule="auto"/>
        <w:jc w:val="both"/>
        <w:rPr>
          <w:rFonts w:ascii="Arial" w:hAnsi="Arial" w:cs="Arial"/>
          <w:b/>
          <w:bCs/>
        </w:rPr>
      </w:pPr>
      <w:r w:rsidRPr="002A1F59">
        <w:rPr>
          <w:rFonts w:ascii="Arial" w:hAnsi="Arial" w:cs="Arial"/>
          <w:b/>
          <w:bCs/>
        </w:rPr>
        <w:t>Processo Nº</w:t>
      </w:r>
      <w:r w:rsidR="00067F90">
        <w:rPr>
          <w:rFonts w:ascii="Arial" w:hAnsi="Arial" w:cs="Arial"/>
          <w:b/>
          <w:bCs/>
        </w:rPr>
        <w:t>:</w:t>
      </w:r>
      <w:r w:rsidR="00AA4ECD">
        <w:rPr>
          <w:rFonts w:ascii="Arial" w:hAnsi="Arial" w:cs="Arial"/>
          <w:b/>
          <w:bCs/>
        </w:rPr>
        <w:t xml:space="preserve"> </w:t>
      </w:r>
      <w:r w:rsidR="00AB0E55">
        <w:rPr>
          <w:rFonts w:ascii="Arial" w:hAnsi="Arial" w:cs="Arial"/>
          <w:b/>
          <w:bCs/>
        </w:rPr>
        <w:t>22754</w:t>
      </w:r>
      <w:r w:rsidR="00730840">
        <w:rPr>
          <w:rFonts w:ascii="Arial" w:hAnsi="Arial" w:cs="Arial"/>
          <w:b/>
          <w:bCs/>
        </w:rPr>
        <w:t>/2021</w:t>
      </w:r>
    </w:p>
    <w:p w14:paraId="060BF1D6" w14:textId="77777777" w:rsidR="00AA4ECD" w:rsidRDefault="00AA4ECD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402E4994" w14:textId="5AC20A15" w:rsidR="00AA4ECD" w:rsidRDefault="00AA4ECD" w:rsidP="00D15AEA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PL</w:t>
      </w:r>
      <w:r w:rsidR="00AB0E55">
        <w:rPr>
          <w:rFonts w:ascii="Arial" w:hAnsi="Arial" w:cs="Arial"/>
          <w:b/>
          <w:bCs/>
        </w:rPr>
        <w:t>E</w:t>
      </w:r>
      <w:r>
        <w:rPr>
          <w:rFonts w:ascii="Arial" w:hAnsi="Arial" w:cs="Arial"/>
          <w:b/>
          <w:bCs/>
        </w:rPr>
        <w:t xml:space="preserve"> 0</w:t>
      </w:r>
      <w:r w:rsidR="00AB0E55">
        <w:rPr>
          <w:rFonts w:ascii="Arial" w:hAnsi="Arial" w:cs="Arial"/>
          <w:b/>
          <w:bCs/>
        </w:rPr>
        <w:t>47</w:t>
      </w:r>
      <w:r>
        <w:rPr>
          <w:rFonts w:ascii="Arial" w:hAnsi="Arial" w:cs="Arial"/>
          <w:b/>
          <w:bCs/>
        </w:rPr>
        <w:t>/2021</w:t>
      </w:r>
      <w:r w:rsidR="00F0243C">
        <w:rPr>
          <w:rFonts w:ascii="Arial" w:hAnsi="Arial" w:cs="Arial"/>
          <w:b/>
          <w:bCs/>
        </w:rPr>
        <w:t xml:space="preserve"> </w:t>
      </w:r>
      <w:r w:rsidR="00F9301F">
        <w:rPr>
          <w:rFonts w:ascii="Arial" w:hAnsi="Arial" w:cs="Arial"/>
          <w:b/>
          <w:bCs/>
        </w:rPr>
        <w:t>–</w:t>
      </w:r>
      <w:r w:rsidR="00F0243C">
        <w:rPr>
          <w:rFonts w:ascii="Arial" w:hAnsi="Arial" w:cs="Arial"/>
          <w:b/>
          <w:bCs/>
        </w:rPr>
        <w:t xml:space="preserve"> </w:t>
      </w:r>
      <w:r w:rsidR="00F9301F">
        <w:rPr>
          <w:rFonts w:ascii="Arial" w:hAnsi="Arial" w:cs="Arial"/>
          <w:b/>
          <w:bCs/>
        </w:rPr>
        <w:t>EMENDA</w:t>
      </w:r>
      <w:r w:rsidR="00AB0E55">
        <w:rPr>
          <w:rFonts w:ascii="Arial" w:hAnsi="Arial" w:cs="Arial"/>
          <w:b/>
          <w:bCs/>
        </w:rPr>
        <w:t xml:space="preserve"> MODIFICA</w:t>
      </w:r>
      <w:r w:rsidR="00F9301F">
        <w:rPr>
          <w:rFonts w:ascii="Arial" w:hAnsi="Arial" w:cs="Arial"/>
          <w:b/>
          <w:bCs/>
        </w:rPr>
        <w:t xml:space="preserve">TIVA 001/2021 </w:t>
      </w:r>
    </w:p>
    <w:p w14:paraId="73BCF3F5" w14:textId="77777777" w:rsidR="00246DBC" w:rsidRPr="002A1F59" w:rsidRDefault="00246DBC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74FD12A6" w14:textId="27C4ABA5" w:rsidR="00D15AEA" w:rsidRPr="001315A8" w:rsidRDefault="00AA4ECD" w:rsidP="00D15AEA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Proponente</w:t>
      </w:r>
      <w:r w:rsidR="00D15AEA" w:rsidRPr="00FB117E">
        <w:rPr>
          <w:rFonts w:ascii="Arial" w:hAnsi="Arial" w:cs="Arial"/>
          <w:b/>
          <w:bCs/>
        </w:rPr>
        <w:t xml:space="preserve">: </w:t>
      </w:r>
      <w:r w:rsidR="00730840">
        <w:rPr>
          <w:rFonts w:ascii="Arial" w:hAnsi="Arial" w:cs="Arial"/>
          <w:b/>
          <w:bCs/>
        </w:rPr>
        <w:t>Poder Executivo Municipal</w:t>
      </w:r>
    </w:p>
    <w:p w14:paraId="07020099" w14:textId="77777777" w:rsidR="00246DBC" w:rsidRPr="00E52923" w:rsidRDefault="00246DBC" w:rsidP="00FB117E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09A72116" w14:textId="520F1219" w:rsidR="00242ACC" w:rsidRPr="00F0243C" w:rsidRDefault="00242ACC" w:rsidP="00242AC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F0243C">
        <w:rPr>
          <w:rFonts w:ascii="Arial" w:hAnsi="Arial" w:cs="Arial"/>
          <w:b/>
          <w:bCs/>
          <w:u w:val="single"/>
        </w:rPr>
        <w:t>RELATÓRIO</w:t>
      </w:r>
    </w:p>
    <w:p w14:paraId="65980230" w14:textId="77777777" w:rsidR="00242ACC" w:rsidRPr="00242ACC" w:rsidRDefault="00242ACC" w:rsidP="00B47A48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1A5E459B" w14:textId="613ED76E" w:rsidR="00FE7501" w:rsidRDefault="00242ACC" w:rsidP="00B47A48">
      <w:pPr>
        <w:spacing w:line="360" w:lineRule="auto"/>
        <w:ind w:firstLine="1134"/>
        <w:jc w:val="both"/>
        <w:rPr>
          <w:rFonts w:ascii="Arial" w:hAnsi="Arial" w:cs="Arial"/>
          <w:b/>
          <w:bCs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O expediente versa sobre</w:t>
      </w:r>
      <w:r w:rsidR="00F9301F">
        <w:rPr>
          <w:rFonts w:ascii="Arial" w:hAnsi="Arial" w:cs="Arial"/>
          <w:sz w:val="22"/>
          <w:szCs w:val="22"/>
        </w:rPr>
        <w:t xml:space="preserve"> </w:t>
      </w:r>
      <w:r w:rsidR="00F9301F" w:rsidRPr="00F9301F">
        <w:rPr>
          <w:rFonts w:ascii="Arial" w:hAnsi="Arial" w:cs="Arial"/>
          <w:b/>
          <w:bCs/>
          <w:sz w:val="22"/>
          <w:szCs w:val="22"/>
        </w:rPr>
        <w:t xml:space="preserve">EMENDA </w:t>
      </w:r>
      <w:r w:rsidR="00AB0E55">
        <w:rPr>
          <w:rFonts w:ascii="Arial" w:hAnsi="Arial" w:cs="Arial"/>
          <w:b/>
          <w:bCs/>
          <w:sz w:val="22"/>
          <w:szCs w:val="22"/>
        </w:rPr>
        <w:t>MODIFICA</w:t>
      </w:r>
      <w:r w:rsidR="00F9301F" w:rsidRPr="00F9301F">
        <w:rPr>
          <w:rFonts w:ascii="Arial" w:hAnsi="Arial" w:cs="Arial"/>
          <w:b/>
          <w:bCs/>
          <w:sz w:val="22"/>
          <w:szCs w:val="22"/>
        </w:rPr>
        <w:t>TIVA</w:t>
      </w:r>
      <w:r w:rsidRPr="00242ACC">
        <w:rPr>
          <w:rFonts w:ascii="Arial" w:hAnsi="Arial" w:cs="Arial"/>
          <w:sz w:val="22"/>
          <w:szCs w:val="22"/>
        </w:rPr>
        <w:t xml:space="preserve"> </w:t>
      </w:r>
      <w:r w:rsidR="00730840">
        <w:rPr>
          <w:rFonts w:ascii="Arial" w:hAnsi="Arial" w:cs="Arial"/>
          <w:sz w:val="22"/>
          <w:szCs w:val="22"/>
        </w:rPr>
        <w:t>apresentada pelo Poder Executivo Municipal</w:t>
      </w:r>
      <w:r w:rsidRPr="00242ACC">
        <w:rPr>
          <w:rFonts w:ascii="Arial" w:hAnsi="Arial" w:cs="Arial"/>
          <w:sz w:val="22"/>
          <w:szCs w:val="22"/>
        </w:rPr>
        <w:t xml:space="preserve">, </w:t>
      </w:r>
      <w:r w:rsidR="00730840">
        <w:rPr>
          <w:rFonts w:ascii="Arial" w:hAnsi="Arial" w:cs="Arial"/>
          <w:sz w:val="22"/>
          <w:szCs w:val="22"/>
        </w:rPr>
        <w:t>Emenda Aditiva ao</w:t>
      </w:r>
      <w:r w:rsidR="00730840" w:rsidRPr="00730840">
        <w:rPr>
          <w:rFonts w:ascii="Arial" w:hAnsi="Arial" w:cs="Arial"/>
          <w:b/>
          <w:bCs/>
          <w:sz w:val="22"/>
          <w:szCs w:val="22"/>
        </w:rPr>
        <w:t xml:space="preserve"> PLE 0</w:t>
      </w:r>
      <w:r w:rsidR="00AB0E55">
        <w:rPr>
          <w:rFonts w:ascii="Arial" w:hAnsi="Arial" w:cs="Arial"/>
          <w:b/>
          <w:bCs/>
          <w:sz w:val="22"/>
          <w:szCs w:val="22"/>
        </w:rPr>
        <w:t>47</w:t>
      </w:r>
      <w:r w:rsidR="00730840" w:rsidRPr="00730840">
        <w:rPr>
          <w:rFonts w:ascii="Arial" w:hAnsi="Arial" w:cs="Arial"/>
          <w:b/>
          <w:bCs/>
          <w:sz w:val="22"/>
          <w:szCs w:val="22"/>
        </w:rPr>
        <w:t>/2021</w:t>
      </w:r>
      <w:r w:rsidR="00AB0E55">
        <w:rPr>
          <w:rFonts w:ascii="Arial" w:hAnsi="Arial" w:cs="Arial"/>
          <w:b/>
          <w:bCs/>
          <w:sz w:val="22"/>
          <w:szCs w:val="22"/>
        </w:rPr>
        <w:t>:</w:t>
      </w:r>
      <w:r w:rsidR="00730840" w:rsidRPr="00730840">
        <w:rPr>
          <w:rFonts w:ascii="Arial" w:hAnsi="Arial" w:cs="Arial"/>
          <w:b/>
          <w:bCs/>
          <w:sz w:val="22"/>
          <w:szCs w:val="22"/>
        </w:rPr>
        <w:t xml:space="preserve"> </w:t>
      </w:r>
      <w:r w:rsidR="00AB0E55" w:rsidRPr="00AB0E55">
        <w:rPr>
          <w:rFonts w:ascii="Arial" w:hAnsi="Arial" w:cs="Arial"/>
          <w:b/>
          <w:bCs/>
          <w:sz w:val="22"/>
          <w:szCs w:val="22"/>
        </w:rPr>
        <w:t>“</w:t>
      </w:r>
      <w:hyperlink r:id="rId7" w:tgtFrame="_blank" w:tooltip="Ver Proposição" w:history="1">
        <w:r w:rsidR="00AB0E55" w:rsidRPr="00AB0E55">
          <w:rPr>
            <w:rStyle w:val="nfase"/>
            <w:rFonts w:ascii="Arial" w:hAnsi="Arial" w:cs="Arial"/>
            <w:b/>
            <w:bCs/>
            <w:color w:val="000000"/>
            <w:sz w:val="21"/>
            <w:szCs w:val="21"/>
            <w:shd w:val="clear" w:color="auto" w:fill="FFFFFF"/>
          </w:rPr>
          <w:t>Institui o Regime de Previdência Complementar no âmbito do município de Sapucaia do Sul; fixa o limite M</w:t>
        </w:r>
        <w:r w:rsidR="00AB0E55">
          <w:rPr>
            <w:rStyle w:val="nfase"/>
            <w:rFonts w:ascii="Arial" w:hAnsi="Arial" w:cs="Arial"/>
            <w:b/>
            <w:bCs/>
            <w:color w:val="000000"/>
            <w:sz w:val="21"/>
            <w:szCs w:val="21"/>
            <w:shd w:val="clear" w:color="auto" w:fill="FFFFFF"/>
          </w:rPr>
          <w:t>á</w:t>
        </w:r>
        <w:r w:rsidR="00AB0E55" w:rsidRPr="00AB0E55">
          <w:rPr>
            <w:rStyle w:val="nfase"/>
            <w:rFonts w:ascii="Arial" w:hAnsi="Arial" w:cs="Arial"/>
            <w:b/>
            <w:bCs/>
            <w:color w:val="000000"/>
            <w:sz w:val="21"/>
            <w:szCs w:val="21"/>
            <w:shd w:val="clear" w:color="auto" w:fill="FFFFFF"/>
          </w:rPr>
          <w:t>ximo para a concessão de aposentadorias e pensões pelo regime de previdência de que trata o art. 40 da Constituição Federal; autoriza a adesão a plano de benefícios de previdência complementar e dá outras providências</w:t>
        </w:r>
        <w:r w:rsidR="00AB0E55" w:rsidRPr="00AB0E55">
          <w:rPr>
            <w:rStyle w:val="Hyperlink"/>
            <w:rFonts w:ascii="Arial" w:hAnsi="Arial" w:cs="Arial"/>
            <w:b/>
            <w:bCs/>
            <w:color w:val="000000"/>
            <w:sz w:val="21"/>
            <w:szCs w:val="21"/>
            <w:shd w:val="clear" w:color="auto" w:fill="FFFFFF"/>
          </w:rPr>
          <w:t>".</w:t>
        </w:r>
      </w:hyperlink>
      <w:r w:rsidR="00730840" w:rsidRPr="00730840">
        <w:rPr>
          <w:rFonts w:ascii="Arial" w:hAnsi="Arial" w:cs="Arial"/>
          <w:b/>
          <w:bCs/>
          <w:sz w:val="22"/>
          <w:szCs w:val="22"/>
        </w:rPr>
        <w:t>”</w:t>
      </w:r>
      <w:r w:rsidRPr="00730840">
        <w:rPr>
          <w:rFonts w:ascii="Arial" w:hAnsi="Arial" w:cs="Arial"/>
          <w:b/>
          <w:bCs/>
          <w:sz w:val="22"/>
          <w:szCs w:val="22"/>
        </w:rPr>
        <w:t>.</w:t>
      </w:r>
    </w:p>
    <w:p w14:paraId="387E6719" w14:textId="77777777" w:rsidR="00AB0E55" w:rsidRPr="00AB0E55" w:rsidRDefault="00AB0E55" w:rsidP="00AB0E55">
      <w:pPr>
        <w:shd w:val="clear" w:color="auto" w:fill="FFFFFF"/>
        <w:suppressAutoHyphens w:val="0"/>
        <w:autoSpaceDN/>
        <w:spacing w:before="100" w:beforeAutospacing="1" w:after="100" w:afterAutospacing="1" w:line="422" w:lineRule="atLeast"/>
        <w:ind w:firstLine="1276"/>
        <w:jc w:val="both"/>
        <w:textAlignment w:val="auto"/>
        <w:rPr>
          <w:rFonts w:ascii="Arial" w:hAnsi="Arial" w:cs="Arial"/>
          <w:color w:val="000000"/>
          <w:sz w:val="22"/>
          <w:szCs w:val="22"/>
        </w:rPr>
      </w:pPr>
      <w:r w:rsidRPr="00AB0E55">
        <w:rPr>
          <w:rFonts w:ascii="Arial" w:hAnsi="Arial" w:cs="Arial"/>
          <w:color w:val="000000"/>
          <w:sz w:val="22"/>
          <w:szCs w:val="22"/>
        </w:rPr>
        <w:t>A presente Emenda tem a finalidade de modificar a redação do §3º do Art. 18, que passa a viger com o seguinte texto:</w:t>
      </w:r>
    </w:p>
    <w:p w14:paraId="6445EF2A" w14:textId="77777777" w:rsidR="00AB0E55" w:rsidRPr="00AB0E55" w:rsidRDefault="00AB0E55" w:rsidP="00AB0E55">
      <w:pPr>
        <w:shd w:val="clear" w:color="auto" w:fill="FFFFFF"/>
        <w:suppressAutoHyphens w:val="0"/>
        <w:autoSpaceDN/>
        <w:spacing w:before="100" w:beforeAutospacing="1" w:after="100" w:afterAutospacing="1" w:line="422" w:lineRule="atLeast"/>
        <w:ind w:left="2835"/>
        <w:jc w:val="both"/>
        <w:textAlignment w:val="auto"/>
        <w:rPr>
          <w:rFonts w:ascii="Arial" w:hAnsi="Arial" w:cs="Arial"/>
          <w:i/>
          <w:iCs/>
          <w:color w:val="000000"/>
          <w:sz w:val="22"/>
          <w:szCs w:val="22"/>
        </w:rPr>
      </w:pPr>
      <w:r w:rsidRPr="00AB0E55">
        <w:rPr>
          <w:rFonts w:ascii="Arial" w:hAnsi="Arial" w:cs="Arial"/>
          <w:i/>
          <w:iCs/>
          <w:color w:val="000000"/>
          <w:sz w:val="22"/>
          <w:szCs w:val="22"/>
        </w:rPr>
        <w:t>"Art. 18 ...</w:t>
      </w:r>
    </w:p>
    <w:p w14:paraId="69F50A3A" w14:textId="77777777" w:rsidR="00AB0E55" w:rsidRPr="00AB0E55" w:rsidRDefault="00AB0E55" w:rsidP="00AB0E55">
      <w:pPr>
        <w:shd w:val="clear" w:color="auto" w:fill="FFFFFF"/>
        <w:suppressAutoHyphens w:val="0"/>
        <w:autoSpaceDN/>
        <w:spacing w:before="100" w:beforeAutospacing="1" w:after="100" w:afterAutospacing="1" w:line="422" w:lineRule="atLeast"/>
        <w:ind w:left="2835"/>
        <w:jc w:val="both"/>
        <w:textAlignment w:val="auto"/>
        <w:rPr>
          <w:rFonts w:ascii="Arial" w:hAnsi="Arial" w:cs="Arial"/>
          <w:i/>
          <w:iCs/>
          <w:color w:val="000000"/>
          <w:sz w:val="22"/>
          <w:szCs w:val="22"/>
        </w:rPr>
      </w:pPr>
      <w:r w:rsidRPr="00AB0E55">
        <w:rPr>
          <w:rFonts w:ascii="Arial" w:hAnsi="Arial" w:cs="Arial"/>
          <w:i/>
          <w:iCs/>
          <w:color w:val="000000"/>
          <w:sz w:val="22"/>
          <w:szCs w:val="22"/>
        </w:rPr>
        <w:t>....</w:t>
      </w:r>
    </w:p>
    <w:p w14:paraId="78964974" w14:textId="44DDC576" w:rsidR="00AB0E55" w:rsidRPr="00AB0E55" w:rsidRDefault="00AB0E55" w:rsidP="00AB0E55">
      <w:pPr>
        <w:shd w:val="clear" w:color="auto" w:fill="FFFFFF"/>
        <w:suppressAutoHyphens w:val="0"/>
        <w:autoSpaceDN/>
        <w:spacing w:before="100" w:beforeAutospacing="1" w:after="100" w:afterAutospacing="1" w:line="422" w:lineRule="atLeast"/>
        <w:ind w:left="2835"/>
        <w:jc w:val="both"/>
        <w:textAlignment w:val="auto"/>
        <w:rPr>
          <w:rFonts w:ascii="Arial" w:hAnsi="Arial" w:cs="Arial"/>
          <w:b/>
          <w:bCs/>
          <w:i/>
          <w:iCs/>
          <w:color w:val="000000"/>
          <w:sz w:val="22"/>
          <w:szCs w:val="22"/>
        </w:rPr>
      </w:pPr>
      <w:r w:rsidRPr="00AB0E55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§3º O CAPC terá composição de no máximo 6 (seis) membros e será paritária entre representantes dos participantes e assistidos, e do patrocinador, cabendo a indicação de 3 (três) representantes do patrocinador e a eleição de 3 (três) representantes dos participantes e assistidos."</w:t>
      </w:r>
    </w:p>
    <w:p w14:paraId="388CE70B" w14:textId="77777777" w:rsidR="00AB0E55" w:rsidRPr="00AB0E55" w:rsidRDefault="00AB0E55" w:rsidP="00AB0E55">
      <w:pPr>
        <w:shd w:val="clear" w:color="auto" w:fill="FFFFFF"/>
        <w:suppressAutoHyphens w:val="0"/>
        <w:autoSpaceDN/>
        <w:spacing w:before="100" w:beforeAutospacing="1" w:after="100" w:afterAutospacing="1" w:line="422" w:lineRule="atLeast"/>
        <w:ind w:firstLine="1276"/>
        <w:jc w:val="both"/>
        <w:textAlignment w:val="auto"/>
        <w:rPr>
          <w:rFonts w:ascii="Arial" w:hAnsi="Arial" w:cs="Arial"/>
          <w:b/>
          <w:bCs/>
          <w:color w:val="000000"/>
          <w:sz w:val="22"/>
          <w:szCs w:val="22"/>
        </w:rPr>
      </w:pPr>
      <w:r w:rsidRPr="00AB0E55">
        <w:rPr>
          <w:rFonts w:ascii="Arial" w:hAnsi="Arial" w:cs="Arial"/>
          <w:b/>
          <w:bCs/>
          <w:color w:val="000000"/>
          <w:sz w:val="22"/>
          <w:szCs w:val="22"/>
        </w:rPr>
        <w:t xml:space="preserve">Ainda, aproveita-se a oportunidade da presente emenda para renumerar os </w:t>
      </w:r>
      <w:proofErr w:type="spellStart"/>
      <w:r w:rsidRPr="00AB0E55">
        <w:rPr>
          <w:rFonts w:ascii="Arial" w:hAnsi="Arial" w:cs="Arial"/>
          <w:b/>
          <w:bCs/>
          <w:color w:val="000000"/>
          <w:sz w:val="22"/>
          <w:szCs w:val="22"/>
        </w:rPr>
        <w:t>Arts</w:t>
      </w:r>
      <w:proofErr w:type="spellEnd"/>
      <w:r w:rsidRPr="00AB0E55">
        <w:rPr>
          <w:rFonts w:ascii="Arial" w:hAnsi="Arial" w:cs="Arial"/>
          <w:b/>
          <w:bCs/>
          <w:color w:val="000000"/>
          <w:sz w:val="22"/>
          <w:szCs w:val="22"/>
        </w:rPr>
        <w:t xml:space="preserve">. 20, 21 e 22 para que sejam lidos como </w:t>
      </w:r>
      <w:proofErr w:type="spellStart"/>
      <w:r w:rsidRPr="00AB0E55">
        <w:rPr>
          <w:rFonts w:ascii="Arial" w:hAnsi="Arial" w:cs="Arial"/>
          <w:b/>
          <w:bCs/>
          <w:color w:val="000000"/>
          <w:sz w:val="22"/>
          <w:szCs w:val="22"/>
        </w:rPr>
        <w:t>Arts</w:t>
      </w:r>
      <w:proofErr w:type="spellEnd"/>
      <w:r w:rsidRPr="00AB0E55">
        <w:rPr>
          <w:rFonts w:ascii="Arial" w:hAnsi="Arial" w:cs="Arial"/>
          <w:b/>
          <w:bCs/>
          <w:color w:val="000000"/>
          <w:sz w:val="22"/>
          <w:szCs w:val="22"/>
        </w:rPr>
        <w:t>. 19, 20 e 21, respectivamente.</w:t>
      </w:r>
    </w:p>
    <w:p w14:paraId="35DF0D7B" w14:textId="49D54FEF" w:rsidR="00F9301F" w:rsidRPr="00F9301F" w:rsidRDefault="00F9301F" w:rsidP="00F9301F">
      <w:pPr>
        <w:pStyle w:val="NormalWeb"/>
        <w:shd w:val="clear" w:color="auto" w:fill="FFFFFF"/>
        <w:spacing w:line="384" w:lineRule="atLeast"/>
        <w:ind w:firstLine="1134"/>
        <w:rPr>
          <w:rFonts w:ascii="Arial" w:hAnsi="Arial" w:cs="Arial"/>
          <w:sz w:val="22"/>
          <w:szCs w:val="22"/>
        </w:rPr>
      </w:pPr>
      <w:r w:rsidRPr="00F9301F">
        <w:rPr>
          <w:rFonts w:ascii="Arial" w:hAnsi="Arial" w:cs="Arial"/>
          <w:sz w:val="22"/>
          <w:szCs w:val="22"/>
        </w:rPr>
        <w:t xml:space="preserve">Com base nas justificativas acima elencadas, encaminha-se a presente emenda </w:t>
      </w:r>
      <w:r w:rsidR="00730840">
        <w:rPr>
          <w:rFonts w:ascii="Arial" w:hAnsi="Arial" w:cs="Arial"/>
          <w:sz w:val="22"/>
          <w:szCs w:val="22"/>
        </w:rPr>
        <w:t>adi</w:t>
      </w:r>
      <w:r w:rsidRPr="00F9301F">
        <w:rPr>
          <w:rFonts w:ascii="Arial" w:hAnsi="Arial" w:cs="Arial"/>
          <w:sz w:val="22"/>
          <w:szCs w:val="22"/>
        </w:rPr>
        <w:t xml:space="preserve">tiva ao projeto de lei do </w:t>
      </w:r>
      <w:r w:rsidR="00AB0E55">
        <w:rPr>
          <w:rFonts w:ascii="Arial" w:hAnsi="Arial" w:cs="Arial"/>
          <w:sz w:val="22"/>
          <w:szCs w:val="22"/>
        </w:rPr>
        <w:t>Executivo</w:t>
      </w:r>
      <w:r w:rsidRPr="00F9301F">
        <w:rPr>
          <w:rFonts w:ascii="Arial" w:hAnsi="Arial" w:cs="Arial"/>
          <w:sz w:val="22"/>
          <w:szCs w:val="22"/>
        </w:rPr>
        <w:t xml:space="preserve"> 0</w:t>
      </w:r>
      <w:r w:rsidR="00AB0E55">
        <w:rPr>
          <w:rFonts w:ascii="Arial" w:hAnsi="Arial" w:cs="Arial"/>
          <w:sz w:val="22"/>
          <w:szCs w:val="22"/>
        </w:rPr>
        <w:t>47</w:t>
      </w:r>
      <w:r w:rsidRPr="00F9301F">
        <w:rPr>
          <w:rFonts w:ascii="Arial" w:hAnsi="Arial" w:cs="Arial"/>
          <w:sz w:val="22"/>
          <w:szCs w:val="22"/>
        </w:rPr>
        <w:t>/2021. </w:t>
      </w:r>
    </w:p>
    <w:p w14:paraId="15D0E5E2" w14:textId="7D11036E" w:rsidR="00FE7501" w:rsidRPr="00242ACC" w:rsidRDefault="00FE7501" w:rsidP="00B47A48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Breve é o relatório.</w:t>
      </w:r>
    </w:p>
    <w:p w14:paraId="2862D22B" w14:textId="77777777" w:rsidR="00167367" w:rsidRDefault="00167367" w:rsidP="00246DB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</w:p>
    <w:p w14:paraId="257971D6" w14:textId="77777777" w:rsidR="00167367" w:rsidRDefault="00167367" w:rsidP="00246DB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</w:p>
    <w:p w14:paraId="427006C7" w14:textId="72258C04" w:rsidR="00246DBC" w:rsidRPr="00242ACC" w:rsidRDefault="00246DBC" w:rsidP="00246DB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242ACC">
        <w:rPr>
          <w:rFonts w:ascii="Arial" w:hAnsi="Arial" w:cs="Arial"/>
          <w:b/>
          <w:bCs/>
          <w:u w:val="single"/>
        </w:rPr>
        <w:lastRenderedPageBreak/>
        <w:t>PARECER</w:t>
      </w:r>
    </w:p>
    <w:p w14:paraId="73778A37" w14:textId="03BD956A" w:rsidR="00AB0E55" w:rsidRDefault="00AB0E55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 proceder com a análise da referida emenda modificativa, esta Procuradoria não vislumbra nenhum óbice de cunho formal ou material, sendo que, a referida alteração proposta encontra respaldo de cunho legal para tal finalidade ora apresentada.</w:t>
      </w:r>
    </w:p>
    <w:p w14:paraId="7689562A" w14:textId="77777777" w:rsidR="00AB0E55" w:rsidRDefault="00AB0E55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AF8D1BB" w14:textId="122C9676" w:rsidR="00242ACC" w:rsidRPr="00242ACC" w:rsidRDefault="00AB0E55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Trazemos à análise </w:t>
      </w:r>
      <w:r w:rsidR="00242ACC" w:rsidRPr="00242ACC">
        <w:rPr>
          <w:rFonts w:ascii="Arial" w:hAnsi="Arial" w:cs="Arial"/>
          <w:sz w:val="22"/>
          <w:szCs w:val="22"/>
        </w:rPr>
        <w:t xml:space="preserve">as hipóteses de competência privativa do Prefeito são assim definidas pela Lei Orgânica: </w:t>
      </w:r>
    </w:p>
    <w:p w14:paraId="2E77F82F" w14:textId="77777777" w:rsidR="00242ACC" w:rsidRPr="00242ACC" w:rsidRDefault="00242AC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48610BF8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55 Compete, privativamente ao Prefeito, a iniciativa de projetos de lei que disponham sobre: </w:t>
      </w:r>
    </w:p>
    <w:p w14:paraId="196E81DC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criação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de cargos, funções ou empregos públicos na administração direta e indireta do Poder Executivo, ou aumento de sua remuneração; </w:t>
      </w:r>
    </w:p>
    <w:p w14:paraId="0D468C0B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servidores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públicos do Poder Executivo, seu regime jurídico e provimento de cargos; </w:t>
      </w:r>
    </w:p>
    <w:p w14:paraId="04B306FF" w14:textId="77777777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III - criação, estruturação e atribuições das Secretarias Municipais e órgãos da Administração Pública Municipal; </w:t>
      </w:r>
    </w:p>
    <w:p w14:paraId="1D8F8704" w14:textId="66772AD4" w:rsidR="00242ACC" w:rsidRPr="00242ACC" w:rsidRDefault="00242ACC" w:rsidP="00242ACC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IV - </w:t>
      </w:r>
      <w:proofErr w:type="gramStart"/>
      <w:r w:rsidRPr="00242ACC">
        <w:rPr>
          <w:rFonts w:ascii="Arial" w:hAnsi="Arial" w:cs="Arial"/>
          <w:i/>
          <w:iCs/>
          <w:sz w:val="22"/>
          <w:szCs w:val="22"/>
        </w:rPr>
        <w:t>proposições</w:t>
      </w:r>
      <w:proofErr w:type="gramEnd"/>
      <w:r w:rsidRPr="00242ACC">
        <w:rPr>
          <w:rFonts w:ascii="Arial" w:hAnsi="Arial" w:cs="Arial"/>
          <w:i/>
          <w:iCs/>
          <w:sz w:val="22"/>
          <w:szCs w:val="22"/>
        </w:rPr>
        <w:t xml:space="preserve"> que geram despesas ou que comprometam receitas do Município.</w:t>
      </w:r>
    </w:p>
    <w:p w14:paraId="7A98F4A8" w14:textId="77777777" w:rsidR="00167367" w:rsidRPr="00167367" w:rsidRDefault="00167367" w:rsidP="00167367">
      <w:pPr>
        <w:spacing w:before="240" w:after="240" w:line="360" w:lineRule="auto"/>
        <w:ind w:firstLine="1134"/>
        <w:jc w:val="both"/>
        <w:rPr>
          <w:rFonts w:ascii="Arial" w:eastAsia="Arial" w:hAnsi="Arial" w:cs="Arial"/>
          <w:sz w:val="22"/>
          <w:szCs w:val="22"/>
        </w:rPr>
      </w:pPr>
      <w:r w:rsidRPr="00167367">
        <w:rPr>
          <w:rFonts w:ascii="Arial" w:eastAsia="Arial" w:hAnsi="Arial" w:cs="Arial"/>
          <w:sz w:val="22"/>
          <w:szCs w:val="22"/>
        </w:rPr>
        <w:t>Finalmente, no aspecto relativo à tramitação do projeto legislativo, a proposição fica sujeita à observação do seguinte rito (RI):</w:t>
      </w:r>
    </w:p>
    <w:p w14:paraId="58EECF6F" w14:textId="77777777" w:rsidR="00167367" w:rsidRPr="00167367" w:rsidRDefault="00167367" w:rsidP="00167367">
      <w:pPr>
        <w:ind w:left="3540" w:firstLine="1134"/>
        <w:jc w:val="both"/>
        <w:rPr>
          <w:rFonts w:ascii="Arial" w:eastAsia="Arial" w:hAnsi="Arial" w:cs="Arial"/>
          <w:i/>
          <w:sz w:val="22"/>
          <w:szCs w:val="22"/>
        </w:rPr>
      </w:pPr>
      <w:r w:rsidRPr="00167367">
        <w:rPr>
          <w:rFonts w:ascii="Arial" w:eastAsia="Arial" w:hAnsi="Arial" w:cs="Arial"/>
          <w:i/>
          <w:sz w:val="22"/>
          <w:szCs w:val="22"/>
        </w:rPr>
        <w:t xml:space="preserve"> </w:t>
      </w:r>
    </w:p>
    <w:p w14:paraId="5C98BFA5" w14:textId="77777777" w:rsidR="00167367" w:rsidRPr="00167367" w:rsidRDefault="00167367" w:rsidP="00167367">
      <w:pPr>
        <w:ind w:left="2835"/>
        <w:jc w:val="both"/>
        <w:rPr>
          <w:rFonts w:ascii="Arial" w:eastAsia="Arial" w:hAnsi="Arial" w:cs="Arial"/>
          <w:i/>
          <w:sz w:val="22"/>
          <w:szCs w:val="22"/>
        </w:rPr>
      </w:pPr>
      <w:r w:rsidRPr="00167367">
        <w:rPr>
          <w:rFonts w:ascii="Arial" w:eastAsia="Arial" w:hAnsi="Arial" w:cs="Arial"/>
          <w:i/>
          <w:sz w:val="22"/>
          <w:szCs w:val="22"/>
        </w:rPr>
        <w:t>Art. 137- Na discussão única e na primeira discussão serão recebidas emendas, subemendas e Projetos Substitutivos, apresentados por ocasião dos debates; em segunda discussão somente se admitirão emendas e subemendas.</w:t>
      </w:r>
    </w:p>
    <w:p w14:paraId="6AFD137A" w14:textId="77777777" w:rsidR="00167367" w:rsidRPr="00167367" w:rsidRDefault="00167367" w:rsidP="00167367">
      <w:pPr>
        <w:ind w:left="2835"/>
        <w:jc w:val="both"/>
        <w:rPr>
          <w:rFonts w:ascii="Arial" w:eastAsia="Arial" w:hAnsi="Arial" w:cs="Arial"/>
          <w:i/>
          <w:sz w:val="22"/>
          <w:szCs w:val="22"/>
        </w:rPr>
      </w:pPr>
      <w:r w:rsidRPr="00167367">
        <w:rPr>
          <w:rFonts w:ascii="Arial" w:eastAsia="Arial" w:hAnsi="Arial" w:cs="Arial"/>
          <w:i/>
          <w:sz w:val="22"/>
          <w:szCs w:val="22"/>
        </w:rPr>
        <w:t xml:space="preserve"> </w:t>
      </w:r>
    </w:p>
    <w:p w14:paraId="09E116CD" w14:textId="77777777" w:rsidR="00167367" w:rsidRPr="00167367" w:rsidRDefault="00167367" w:rsidP="00167367">
      <w:pPr>
        <w:ind w:left="2835"/>
        <w:jc w:val="both"/>
        <w:rPr>
          <w:rFonts w:ascii="Arial" w:eastAsia="Arial" w:hAnsi="Arial" w:cs="Arial"/>
          <w:i/>
          <w:sz w:val="22"/>
          <w:szCs w:val="22"/>
        </w:rPr>
      </w:pPr>
      <w:r w:rsidRPr="00167367">
        <w:rPr>
          <w:rFonts w:ascii="Arial" w:eastAsia="Arial" w:hAnsi="Arial" w:cs="Arial"/>
          <w:i/>
          <w:sz w:val="22"/>
          <w:szCs w:val="22"/>
        </w:rPr>
        <w:t>Art. 138- Na hipótese do artigo anterior, sustar-se-á a discussão para que as Emendas e Projetos Substitutivos sejam objeto de exame das Comissões Permanentes a que esteja afeta a matéria.</w:t>
      </w:r>
    </w:p>
    <w:p w14:paraId="3D374DA5" w14:textId="63202167" w:rsidR="00242ACC" w:rsidRPr="00167367" w:rsidRDefault="00242ACC" w:rsidP="00167367">
      <w:pPr>
        <w:spacing w:line="360" w:lineRule="auto"/>
        <w:ind w:left="2835" w:firstLine="1134"/>
        <w:jc w:val="both"/>
        <w:rPr>
          <w:rFonts w:ascii="Arial" w:hAnsi="Arial" w:cs="Arial"/>
          <w:i/>
          <w:iCs/>
          <w:sz w:val="18"/>
          <w:szCs w:val="18"/>
        </w:rPr>
      </w:pPr>
    </w:p>
    <w:p w14:paraId="5C56215A" w14:textId="51889C3A" w:rsidR="00A92606" w:rsidRPr="00242ACC" w:rsidRDefault="00A92606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Diante do que ora se vislumbra, o presente Projeto de Lei </w:t>
      </w:r>
      <w:r w:rsidR="00AB0E55">
        <w:rPr>
          <w:rFonts w:ascii="Arial" w:hAnsi="Arial" w:cs="Arial"/>
          <w:sz w:val="22"/>
          <w:szCs w:val="22"/>
        </w:rPr>
        <w:t>do Executivo</w:t>
      </w:r>
      <w:r w:rsidRPr="00242ACC">
        <w:rPr>
          <w:rFonts w:ascii="Arial" w:hAnsi="Arial" w:cs="Arial"/>
          <w:sz w:val="22"/>
          <w:szCs w:val="22"/>
        </w:rPr>
        <w:t xml:space="preserve"> reúne condições de tramitação, haja vista que não há qualquer óbice jurídico ou legal para o seu prosseguimento às Comissões pertinentes.</w:t>
      </w:r>
    </w:p>
    <w:p w14:paraId="1225B86D" w14:textId="77777777" w:rsidR="00A92606" w:rsidRPr="00242ACC" w:rsidRDefault="00A92606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3A181A54" w14:textId="77777777" w:rsidR="00730840" w:rsidRDefault="006440A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Finalmente, anotamos que a deliberação pelo plenário da nobre Casa Legislativa deve ser precedida da manifestação da</w:t>
      </w:r>
      <w:r w:rsidR="00730840">
        <w:rPr>
          <w:rFonts w:ascii="Arial" w:hAnsi="Arial" w:cs="Arial"/>
          <w:sz w:val="22"/>
          <w:szCs w:val="22"/>
        </w:rPr>
        <w:t>s seguintes</w:t>
      </w:r>
      <w:r w:rsidRPr="00242ACC">
        <w:rPr>
          <w:rFonts w:ascii="Arial" w:hAnsi="Arial" w:cs="Arial"/>
          <w:sz w:val="22"/>
          <w:szCs w:val="22"/>
        </w:rPr>
        <w:t xml:space="preserve"> Comiss</w:t>
      </w:r>
      <w:r w:rsidR="00730840">
        <w:rPr>
          <w:rFonts w:ascii="Arial" w:hAnsi="Arial" w:cs="Arial"/>
          <w:sz w:val="22"/>
          <w:szCs w:val="22"/>
        </w:rPr>
        <w:t>ões:</w:t>
      </w:r>
    </w:p>
    <w:p w14:paraId="094A20E5" w14:textId="77777777" w:rsidR="00730840" w:rsidRDefault="00730840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BFCCE3C" w14:textId="4051BD07" w:rsidR="006440A3" w:rsidRPr="00242ACC" w:rsidRDefault="00730840" w:rsidP="00730840">
      <w:pPr>
        <w:spacing w:line="360" w:lineRule="auto"/>
        <w:ind w:left="283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a)</w:t>
      </w:r>
      <w:r w:rsidR="006440A3" w:rsidRPr="00242ACC">
        <w:rPr>
          <w:rFonts w:ascii="Arial" w:hAnsi="Arial" w:cs="Arial"/>
          <w:sz w:val="22"/>
          <w:szCs w:val="22"/>
        </w:rPr>
        <w:t xml:space="preserve"> de </w:t>
      </w:r>
      <w:r w:rsidR="006440A3" w:rsidRPr="00242ACC">
        <w:rPr>
          <w:rFonts w:ascii="Arial" w:hAnsi="Arial" w:cs="Arial"/>
          <w:b/>
          <w:bCs/>
          <w:sz w:val="22"/>
          <w:szCs w:val="22"/>
        </w:rPr>
        <w:t>LEGISLAÇÃO E JUSTIÇA</w:t>
      </w:r>
      <w:r w:rsidR="006440A3" w:rsidRPr="00242ACC">
        <w:rPr>
          <w:rFonts w:ascii="Arial" w:hAnsi="Arial" w:cs="Arial"/>
          <w:sz w:val="22"/>
          <w:szCs w:val="22"/>
        </w:rPr>
        <w:t xml:space="preserve">, por ser condição de tramitação do processo legislativo para todas as proposições em geral: </w:t>
      </w:r>
    </w:p>
    <w:p w14:paraId="55356FB2" w14:textId="77777777" w:rsidR="006440A3" w:rsidRPr="00242ACC" w:rsidRDefault="006440A3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 </w:t>
      </w:r>
    </w:p>
    <w:p w14:paraId="7C12DDEE" w14:textId="77777777" w:rsidR="00F0243C" w:rsidRDefault="00F0243C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4E472397" w14:textId="2CD27BAB" w:rsidR="006440A3" w:rsidRDefault="006440A3" w:rsidP="006440A3">
      <w:pPr>
        <w:ind w:left="2835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F0243C">
        <w:rPr>
          <w:rFonts w:ascii="Arial" w:hAnsi="Arial" w:cs="Arial"/>
          <w:b/>
          <w:bCs/>
          <w:i/>
          <w:iCs/>
          <w:sz w:val="22"/>
          <w:szCs w:val="22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14:paraId="21DF207F" w14:textId="07EE65A8" w:rsidR="00DA501F" w:rsidRDefault="00DA501F" w:rsidP="006440A3">
      <w:pPr>
        <w:ind w:left="2835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2D9BD17E" w14:textId="77777777" w:rsidR="00DA501F" w:rsidRPr="00730840" w:rsidRDefault="00DA501F" w:rsidP="00DA501F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730840">
        <w:rPr>
          <w:rFonts w:ascii="Arial" w:hAnsi="Arial" w:cs="Arial"/>
          <w:b/>
          <w:bCs/>
          <w:i/>
          <w:iCs/>
          <w:sz w:val="22"/>
          <w:szCs w:val="22"/>
        </w:rPr>
        <w:t>b) FINANÇAS E ORÇAMENTO,</w:t>
      </w:r>
      <w:r w:rsidRPr="00730840">
        <w:rPr>
          <w:rFonts w:ascii="Arial" w:hAnsi="Arial" w:cs="Arial"/>
          <w:i/>
          <w:iCs/>
          <w:sz w:val="22"/>
          <w:szCs w:val="22"/>
        </w:rPr>
        <w:t xml:space="preserve"> por competência específica, eis que a matéria abordada na proposição, indiretamente, gera efeitos sobre a despesa e receita do município e interessa ao Patrimônio Público Municipal: </w:t>
      </w:r>
    </w:p>
    <w:p w14:paraId="4DC0A8D6" w14:textId="77777777" w:rsidR="00DA501F" w:rsidRPr="00730840" w:rsidRDefault="00DA501F" w:rsidP="00DA501F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731A0051" w14:textId="77777777" w:rsidR="00DA501F" w:rsidRPr="00730840" w:rsidRDefault="00DA501F" w:rsidP="00DA501F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730840">
        <w:rPr>
          <w:rFonts w:ascii="Arial" w:hAnsi="Arial" w:cs="Arial"/>
          <w:i/>
          <w:iCs/>
          <w:sz w:val="22"/>
          <w:szCs w:val="22"/>
        </w:rPr>
        <w:t xml:space="preserve">Art. 77- Compete à Comissão de Finanças e Orçamento opinar obrigatoriamente sobre todas as matérias de caráter financeiro, e especialmente quando for o caso de: </w:t>
      </w:r>
    </w:p>
    <w:p w14:paraId="478B16D1" w14:textId="77777777" w:rsidR="00DA501F" w:rsidRPr="00730840" w:rsidRDefault="00DA501F" w:rsidP="00DA501F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3DF71F46" w14:textId="77777777" w:rsidR="00DA501F" w:rsidRPr="00730840" w:rsidRDefault="00DA501F" w:rsidP="00DA501F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730840">
        <w:rPr>
          <w:rFonts w:ascii="Arial" w:hAnsi="Arial" w:cs="Arial"/>
          <w:i/>
          <w:iCs/>
          <w:sz w:val="22"/>
          <w:szCs w:val="22"/>
        </w:rPr>
        <w:t xml:space="preserve">(...) </w:t>
      </w:r>
    </w:p>
    <w:p w14:paraId="4C77A7FB" w14:textId="77777777" w:rsidR="00DA501F" w:rsidRPr="00730840" w:rsidRDefault="00DA501F" w:rsidP="00DA501F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25742313" w14:textId="77777777" w:rsidR="00DA501F" w:rsidRPr="00730840" w:rsidRDefault="00DA501F" w:rsidP="00DA501F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730840">
        <w:rPr>
          <w:rFonts w:ascii="Arial" w:hAnsi="Arial" w:cs="Arial"/>
          <w:i/>
          <w:iCs/>
          <w:sz w:val="22"/>
          <w:szCs w:val="22"/>
        </w:rPr>
        <w:t xml:space="preserve">IV - </w:t>
      </w:r>
      <w:proofErr w:type="gramStart"/>
      <w:r w:rsidRPr="00730840">
        <w:rPr>
          <w:rFonts w:ascii="Arial" w:hAnsi="Arial" w:cs="Arial"/>
          <w:i/>
          <w:iCs/>
          <w:sz w:val="22"/>
          <w:szCs w:val="22"/>
        </w:rPr>
        <w:t>proposições</w:t>
      </w:r>
      <w:proofErr w:type="gramEnd"/>
      <w:r w:rsidRPr="00730840">
        <w:rPr>
          <w:rFonts w:ascii="Arial" w:hAnsi="Arial" w:cs="Arial"/>
          <w:i/>
          <w:iCs/>
          <w:sz w:val="22"/>
          <w:szCs w:val="22"/>
        </w:rPr>
        <w:t xml:space="preserve"> referentes a matérias tributárias; abertura de créditos; empréstimos públicos e as que, direta ou indiretamente, alterem a despesa ou a receita do Município, acarretem responsabilidades ao Erário Municipal ou interessem ao crédito e ao Patrimônio Público Municipal; </w:t>
      </w:r>
    </w:p>
    <w:p w14:paraId="7372500A" w14:textId="77777777" w:rsidR="00DA501F" w:rsidRPr="00730840" w:rsidRDefault="00DA501F" w:rsidP="00DA501F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03757C0F" w14:textId="77777777" w:rsidR="00DA501F" w:rsidRPr="00730840" w:rsidRDefault="00DA501F" w:rsidP="00DA501F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730840">
        <w:rPr>
          <w:rFonts w:ascii="Arial" w:hAnsi="Arial" w:cs="Arial"/>
          <w:b/>
          <w:bCs/>
          <w:i/>
          <w:iCs/>
          <w:sz w:val="22"/>
          <w:szCs w:val="22"/>
        </w:rPr>
        <w:t>c) SAÚDE, AÇÃO SOCIAL E MEIO AMBIENTE,</w:t>
      </w:r>
      <w:r w:rsidRPr="00730840">
        <w:rPr>
          <w:rFonts w:ascii="Arial" w:hAnsi="Arial" w:cs="Arial"/>
          <w:i/>
          <w:iCs/>
          <w:sz w:val="22"/>
          <w:szCs w:val="22"/>
        </w:rPr>
        <w:t xml:space="preserve"> por competência específica, eis que a proposição envolve matéria previdenciária (RPPS):</w:t>
      </w:r>
    </w:p>
    <w:p w14:paraId="4D24F8A1" w14:textId="77777777" w:rsidR="00DA501F" w:rsidRPr="00730840" w:rsidRDefault="00DA501F" w:rsidP="00DA501F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1E6326A3" w14:textId="77777777" w:rsidR="00DA501F" w:rsidRPr="00730840" w:rsidRDefault="00DA501F" w:rsidP="00DA501F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5CCDEF24" w14:textId="77777777" w:rsidR="00DA501F" w:rsidRPr="00730840" w:rsidRDefault="00DA501F" w:rsidP="00DA501F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730840">
        <w:rPr>
          <w:rFonts w:ascii="Arial" w:hAnsi="Arial" w:cs="Arial"/>
          <w:i/>
          <w:iCs/>
          <w:sz w:val="22"/>
          <w:szCs w:val="22"/>
        </w:rPr>
        <w:t xml:space="preserve">Art. 79- O assuntos relativos à </w:t>
      </w:r>
      <w:proofErr w:type="gramStart"/>
      <w:r w:rsidRPr="00730840">
        <w:rPr>
          <w:rFonts w:ascii="Arial" w:hAnsi="Arial" w:cs="Arial"/>
          <w:i/>
          <w:iCs/>
          <w:sz w:val="22"/>
          <w:szCs w:val="22"/>
        </w:rPr>
        <w:t>Educação ,</w:t>
      </w:r>
      <w:proofErr w:type="gramEnd"/>
      <w:r w:rsidRPr="00730840">
        <w:rPr>
          <w:rFonts w:ascii="Arial" w:hAnsi="Arial" w:cs="Arial"/>
          <w:i/>
          <w:iCs/>
          <w:sz w:val="22"/>
          <w:szCs w:val="22"/>
        </w:rPr>
        <w:t xml:space="preserve"> Saúde e Ação Social e Meio Ambiente são atribuídos às Comissões relacionadas neste Artigo: </w:t>
      </w:r>
    </w:p>
    <w:p w14:paraId="635C0D32" w14:textId="77777777" w:rsidR="00DA501F" w:rsidRPr="00730840" w:rsidRDefault="00DA501F" w:rsidP="00DA501F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5D731E30" w14:textId="77777777" w:rsidR="00DA501F" w:rsidRPr="00730840" w:rsidRDefault="00DA501F" w:rsidP="00DA501F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730840">
        <w:rPr>
          <w:rFonts w:ascii="Arial" w:hAnsi="Arial" w:cs="Arial"/>
          <w:i/>
          <w:iCs/>
          <w:sz w:val="22"/>
          <w:szCs w:val="22"/>
        </w:rPr>
        <w:t xml:space="preserve">(...) </w:t>
      </w:r>
    </w:p>
    <w:p w14:paraId="245A0E47" w14:textId="77777777" w:rsidR="00DA501F" w:rsidRPr="00730840" w:rsidRDefault="00DA501F" w:rsidP="00DA501F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2DE2706B" w14:textId="77777777" w:rsidR="00DA501F" w:rsidRPr="00730840" w:rsidRDefault="00DA501F" w:rsidP="00DA501F">
      <w:pPr>
        <w:ind w:left="283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730840">
        <w:rPr>
          <w:rFonts w:ascii="Arial" w:hAnsi="Arial" w:cs="Arial"/>
          <w:i/>
          <w:iCs/>
          <w:sz w:val="22"/>
          <w:szCs w:val="22"/>
        </w:rPr>
        <w:t>§ 2º- À Comissão de Saúde, Ação Social e Meio Ambiente compete manifestar-se em todos os projetos e matérias que versem sobre desportos e assuntos relacionados com saúde, saneamento, cultura, meio ambiente, criança, adolescente, idoso e assistência e Previdência social em geral</w:t>
      </w:r>
    </w:p>
    <w:p w14:paraId="5FBE9660" w14:textId="77777777" w:rsidR="00DA501F" w:rsidRDefault="00DA501F" w:rsidP="006440A3">
      <w:pPr>
        <w:ind w:left="2835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31541F4D" w14:textId="03418938" w:rsidR="00730840" w:rsidRPr="00730840" w:rsidRDefault="00730840" w:rsidP="006440A3">
      <w:pPr>
        <w:ind w:left="283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1A7A1A0E" w14:textId="775B6E76" w:rsidR="00AB0E55" w:rsidRDefault="00AB0E55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09A99CAE" w14:textId="4AEC83C5" w:rsidR="00DA501F" w:rsidRDefault="00DA501F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6E87FE1F" w14:textId="77777777" w:rsidR="00DA501F" w:rsidRPr="00730840" w:rsidRDefault="00DA501F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7CD5E6E8" w14:textId="1101B830" w:rsidR="00246DBC" w:rsidRPr="00F0243C" w:rsidRDefault="00246DBC" w:rsidP="00E52923">
      <w:pPr>
        <w:spacing w:line="360" w:lineRule="auto"/>
        <w:jc w:val="center"/>
        <w:rPr>
          <w:rFonts w:ascii="Arial" w:hAnsi="Arial" w:cs="Arial"/>
          <w:b/>
          <w:bCs/>
        </w:rPr>
      </w:pPr>
      <w:r w:rsidRPr="00F0243C">
        <w:rPr>
          <w:rFonts w:ascii="Arial" w:hAnsi="Arial" w:cs="Arial"/>
          <w:b/>
          <w:bCs/>
        </w:rPr>
        <w:lastRenderedPageBreak/>
        <w:t>CONSIDERAÇÕES FINAIS</w:t>
      </w:r>
    </w:p>
    <w:p w14:paraId="35085542" w14:textId="77777777" w:rsidR="00246DBC" w:rsidRPr="00242ACC" w:rsidRDefault="00246DB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5912396" w14:textId="33F6DFC8" w:rsidR="00633015" w:rsidRDefault="00246DB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Diante do exposto,</w:t>
      </w:r>
      <w:r w:rsidR="00E52923" w:rsidRPr="00242ACC">
        <w:rPr>
          <w:rFonts w:ascii="Arial" w:hAnsi="Arial" w:cs="Arial"/>
          <w:sz w:val="22"/>
          <w:szCs w:val="22"/>
        </w:rPr>
        <w:t xml:space="preserve"> em conformidade com os fundamentos normativos acima apresentados, encaminhamos o expediente para prosseguimento </w:t>
      </w:r>
      <w:r w:rsidR="00E52923" w:rsidRPr="00242ACC">
        <w:rPr>
          <w:rFonts w:ascii="Arial" w:hAnsi="Arial" w:cs="Arial"/>
          <w:b/>
          <w:bCs/>
          <w:sz w:val="22"/>
          <w:szCs w:val="22"/>
          <w:u w:val="single"/>
        </w:rPr>
        <w:t>opinando pela viabilidade de tramitação.</w:t>
      </w:r>
      <w:r w:rsidR="00E52923" w:rsidRPr="00242ACC">
        <w:rPr>
          <w:rFonts w:ascii="Arial" w:hAnsi="Arial" w:cs="Arial"/>
          <w:sz w:val="22"/>
          <w:szCs w:val="22"/>
        </w:rPr>
        <w:t xml:space="preserve"> Ressaltamos, como de costume, que o presente parecer tem natureza opinativa, </w:t>
      </w:r>
      <w:r w:rsidRPr="00242ACC">
        <w:rPr>
          <w:rFonts w:ascii="Arial" w:hAnsi="Arial" w:cs="Arial"/>
          <w:sz w:val="22"/>
          <w:szCs w:val="22"/>
        </w:rPr>
        <w:t>por si só,</w:t>
      </w:r>
      <w:r w:rsidR="00E52923" w:rsidRPr="00242ACC">
        <w:rPr>
          <w:rFonts w:ascii="Arial" w:hAnsi="Arial" w:cs="Arial"/>
          <w:sz w:val="22"/>
          <w:szCs w:val="22"/>
        </w:rPr>
        <w:t xml:space="preserve"> e não vincula a decisão e</w:t>
      </w:r>
      <w:r w:rsidRPr="00242ACC">
        <w:rPr>
          <w:rFonts w:ascii="Arial" w:hAnsi="Arial" w:cs="Arial"/>
          <w:sz w:val="22"/>
          <w:szCs w:val="22"/>
        </w:rPr>
        <w:t xml:space="preserve"> a manifestação das comissões permanentes</w:t>
      </w:r>
      <w:r w:rsidR="006440A3" w:rsidRPr="00242ACC">
        <w:rPr>
          <w:rFonts w:ascii="Arial" w:hAnsi="Arial" w:cs="Arial"/>
          <w:sz w:val="22"/>
          <w:szCs w:val="22"/>
        </w:rPr>
        <w:t xml:space="preserve"> (</w:t>
      </w:r>
      <w:r w:rsidR="006440A3" w:rsidRPr="00242ACC">
        <w:rPr>
          <w:rFonts w:ascii="Arial" w:hAnsi="Arial" w:cs="Arial"/>
          <w:b/>
          <w:bCs/>
          <w:sz w:val="22"/>
          <w:szCs w:val="22"/>
        </w:rPr>
        <w:t>LEGISLAÇÃO E JUSTIÇA</w:t>
      </w:r>
      <w:r w:rsidR="00DA501F">
        <w:rPr>
          <w:rFonts w:ascii="Arial" w:hAnsi="Arial" w:cs="Arial"/>
          <w:b/>
          <w:bCs/>
          <w:sz w:val="22"/>
          <w:szCs w:val="22"/>
        </w:rPr>
        <w:t>, FINANÇAS E SAÚDE</w:t>
      </w:r>
      <w:r w:rsidR="006440A3" w:rsidRPr="00242ACC">
        <w:rPr>
          <w:rFonts w:ascii="Arial" w:hAnsi="Arial" w:cs="Arial"/>
          <w:b/>
          <w:bCs/>
          <w:sz w:val="22"/>
          <w:szCs w:val="22"/>
        </w:rPr>
        <w:t>)</w:t>
      </w:r>
      <w:r w:rsidR="00E52923" w:rsidRPr="00242ACC">
        <w:rPr>
          <w:rFonts w:ascii="Arial" w:hAnsi="Arial" w:cs="Arial"/>
          <w:sz w:val="22"/>
          <w:szCs w:val="22"/>
        </w:rPr>
        <w:t>, sendo</w:t>
      </w:r>
      <w:r w:rsidRPr="00242ACC">
        <w:rPr>
          <w:rFonts w:ascii="Arial" w:hAnsi="Arial" w:cs="Arial"/>
          <w:sz w:val="22"/>
          <w:szCs w:val="22"/>
        </w:rPr>
        <w:t xml:space="preserve"> assegurada a soberania do Plenário</w:t>
      </w:r>
      <w:r w:rsidR="00E52923" w:rsidRPr="00242ACC">
        <w:rPr>
          <w:rFonts w:ascii="Arial" w:hAnsi="Arial" w:cs="Arial"/>
          <w:sz w:val="22"/>
          <w:szCs w:val="22"/>
        </w:rPr>
        <w:t>.</w:t>
      </w:r>
      <w:r w:rsidRPr="00242ACC">
        <w:rPr>
          <w:rFonts w:ascii="Arial" w:hAnsi="Arial" w:cs="Arial"/>
          <w:sz w:val="22"/>
          <w:szCs w:val="22"/>
        </w:rPr>
        <w:t xml:space="preserve"> </w:t>
      </w:r>
    </w:p>
    <w:p w14:paraId="161FFB19" w14:textId="77777777" w:rsidR="00F9301F" w:rsidRPr="00242ACC" w:rsidRDefault="00F9301F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058C7718" w14:textId="3C0F1991" w:rsidR="00FB117E" w:rsidRPr="00242ACC" w:rsidRDefault="00E5292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Assim, esta </w:t>
      </w:r>
      <w:r w:rsidR="00246DBC" w:rsidRPr="00242ACC">
        <w:rPr>
          <w:rFonts w:ascii="Arial" w:hAnsi="Arial" w:cs="Arial"/>
          <w:sz w:val="22"/>
          <w:szCs w:val="22"/>
        </w:rPr>
        <w:t>Procuradoria opina pela legalidade e regular tramitação do Projeto de Lei, por inexistirem vícios materiais ou formais que impeçam a sua deliberação em Plenário.</w:t>
      </w:r>
    </w:p>
    <w:p w14:paraId="248EF8CD" w14:textId="77777777" w:rsidR="00F9301F" w:rsidRDefault="00F9301F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0B02E69B" w14:textId="63F0B650" w:rsidR="00D15AEA" w:rsidRPr="00242ACC" w:rsidRDefault="00F0243C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FB117E" w:rsidRPr="00242ACC">
        <w:rPr>
          <w:rFonts w:ascii="Arial" w:hAnsi="Arial" w:cs="Arial"/>
          <w:sz w:val="22"/>
          <w:szCs w:val="22"/>
        </w:rPr>
        <w:t xml:space="preserve">rossigam os autos à </w:t>
      </w:r>
      <w:r w:rsidR="00E52923" w:rsidRPr="00242ACC">
        <w:rPr>
          <w:rFonts w:ascii="Arial" w:hAnsi="Arial" w:cs="Arial"/>
          <w:sz w:val="22"/>
          <w:szCs w:val="22"/>
        </w:rPr>
        <w:t>Diretoria Legislativa</w:t>
      </w:r>
      <w:r w:rsidR="00FB117E" w:rsidRPr="00242ACC">
        <w:rPr>
          <w:rFonts w:ascii="Arial" w:hAnsi="Arial" w:cs="Arial"/>
          <w:sz w:val="22"/>
          <w:szCs w:val="22"/>
        </w:rPr>
        <w:t xml:space="preserve"> para as </w:t>
      </w:r>
      <w:r w:rsidR="006440A3" w:rsidRPr="00242ACC">
        <w:rPr>
          <w:rFonts w:ascii="Arial" w:hAnsi="Arial" w:cs="Arial"/>
          <w:sz w:val="22"/>
          <w:szCs w:val="22"/>
        </w:rPr>
        <w:t>devidas diligências</w:t>
      </w:r>
      <w:r w:rsidR="00FB117E" w:rsidRPr="00242ACC">
        <w:rPr>
          <w:rFonts w:ascii="Arial" w:hAnsi="Arial" w:cs="Arial"/>
          <w:sz w:val="22"/>
          <w:szCs w:val="22"/>
        </w:rPr>
        <w:t>.</w:t>
      </w:r>
    </w:p>
    <w:p w14:paraId="1B3C8FD7" w14:textId="77777777" w:rsidR="00F0243C" w:rsidRDefault="00F0243C" w:rsidP="002757CD">
      <w:pPr>
        <w:jc w:val="center"/>
        <w:rPr>
          <w:rFonts w:ascii="Arial" w:hAnsi="Arial" w:cs="Arial"/>
          <w:sz w:val="22"/>
          <w:szCs w:val="22"/>
        </w:rPr>
      </w:pPr>
    </w:p>
    <w:p w14:paraId="3053CB1F" w14:textId="559A01A0" w:rsidR="00C10581" w:rsidRPr="00242ACC" w:rsidRDefault="006440A3" w:rsidP="002757CD">
      <w:pPr>
        <w:jc w:val="center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Parecer exarado em </w:t>
      </w:r>
      <w:r w:rsidR="00730840">
        <w:rPr>
          <w:rFonts w:ascii="Arial" w:hAnsi="Arial" w:cs="Arial"/>
          <w:sz w:val="22"/>
          <w:szCs w:val="22"/>
        </w:rPr>
        <w:t>03</w:t>
      </w:r>
      <w:r w:rsidR="002D0365" w:rsidRPr="00242ACC">
        <w:rPr>
          <w:rFonts w:ascii="Arial" w:hAnsi="Arial" w:cs="Arial"/>
          <w:sz w:val="22"/>
          <w:szCs w:val="22"/>
        </w:rPr>
        <w:t xml:space="preserve"> </w:t>
      </w:r>
      <w:r w:rsidR="00C10581" w:rsidRPr="00242ACC">
        <w:rPr>
          <w:rFonts w:ascii="Arial" w:hAnsi="Arial" w:cs="Arial"/>
          <w:sz w:val="22"/>
          <w:szCs w:val="22"/>
        </w:rPr>
        <w:t xml:space="preserve">de </w:t>
      </w:r>
      <w:r w:rsidR="00730840">
        <w:rPr>
          <w:rFonts w:ascii="Arial" w:hAnsi="Arial" w:cs="Arial"/>
          <w:sz w:val="22"/>
          <w:szCs w:val="22"/>
        </w:rPr>
        <w:t>novem</w:t>
      </w:r>
      <w:r w:rsidR="002757CD" w:rsidRPr="00242ACC">
        <w:rPr>
          <w:rFonts w:ascii="Arial" w:hAnsi="Arial" w:cs="Arial"/>
          <w:sz w:val="22"/>
          <w:szCs w:val="22"/>
        </w:rPr>
        <w:t>br</w:t>
      </w:r>
      <w:r w:rsidR="00D15AEA" w:rsidRPr="00242ACC">
        <w:rPr>
          <w:rFonts w:ascii="Arial" w:hAnsi="Arial" w:cs="Arial"/>
          <w:sz w:val="22"/>
          <w:szCs w:val="22"/>
        </w:rPr>
        <w:t>o</w:t>
      </w:r>
      <w:r w:rsidR="004C3BCE" w:rsidRPr="00242ACC">
        <w:rPr>
          <w:rFonts w:ascii="Arial" w:hAnsi="Arial" w:cs="Arial"/>
          <w:sz w:val="22"/>
          <w:szCs w:val="22"/>
        </w:rPr>
        <w:t xml:space="preserve"> de</w:t>
      </w:r>
      <w:r w:rsidR="007D5945" w:rsidRPr="00242ACC">
        <w:rPr>
          <w:rFonts w:ascii="Arial" w:hAnsi="Arial" w:cs="Arial"/>
          <w:sz w:val="22"/>
          <w:szCs w:val="22"/>
        </w:rPr>
        <w:t xml:space="preserve"> 20</w:t>
      </w:r>
      <w:r w:rsidR="004C3BCE" w:rsidRPr="00242ACC">
        <w:rPr>
          <w:rFonts w:ascii="Arial" w:hAnsi="Arial" w:cs="Arial"/>
          <w:sz w:val="22"/>
          <w:szCs w:val="22"/>
        </w:rPr>
        <w:t>2</w:t>
      </w:r>
      <w:r w:rsidR="00F03FD2" w:rsidRPr="00242ACC">
        <w:rPr>
          <w:rFonts w:ascii="Arial" w:hAnsi="Arial" w:cs="Arial"/>
          <w:sz w:val="22"/>
          <w:szCs w:val="22"/>
        </w:rPr>
        <w:t>1</w:t>
      </w:r>
      <w:r w:rsidR="005C7BE4" w:rsidRPr="00242ACC">
        <w:rPr>
          <w:rFonts w:ascii="Arial" w:hAnsi="Arial" w:cs="Arial"/>
          <w:sz w:val="22"/>
          <w:szCs w:val="22"/>
        </w:rPr>
        <w:t>.</w:t>
      </w:r>
    </w:p>
    <w:p w14:paraId="69F3C731" w14:textId="7D66F37C" w:rsidR="006440A3" w:rsidRDefault="006440A3" w:rsidP="002757CD">
      <w:pPr>
        <w:jc w:val="center"/>
        <w:rPr>
          <w:rFonts w:ascii="Arial" w:hAnsi="Arial" w:cs="Arial"/>
          <w:sz w:val="22"/>
          <w:szCs w:val="22"/>
        </w:rPr>
      </w:pPr>
    </w:p>
    <w:p w14:paraId="7197C7B7" w14:textId="77777777" w:rsidR="00F0243C" w:rsidRPr="00242ACC" w:rsidRDefault="00F0243C" w:rsidP="002757CD">
      <w:pPr>
        <w:jc w:val="center"/>
        <w:rPr>
          <w:rFonts w:ascii="Arial" w:hAnsi="Arial" w:cs="Arial"/>
          <w:sz w:val="22"/>
          <w:szCs w:val="22"/>
        </w:rPr>
      </w:pPr>
    </w:p>
    <w:p w14:paraId="03FAD242" w14:textId="77777777" w:rsidR="00E54CCE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João Roberto da Fonseca Junior</w:t>
      </w:r>
    </w:p>
    <w:p w14:paraId="4860ECD7" w14:textId="77777777" w:rsidR="00E54CCE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Procurador Chefe</w:t>
      </w:r>
    </w:p>
    <w:p w14:paraId="322D972D" w14:textId="6B9889EA" w:rsidR="009B4347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OAB/RS 69.257</w:t>
      </w:r>
    </w:p>
    <w:sectPr w:rsidR="009B4347" w:rsidRPr="00242ACC" w:rsidSect="00794EBB">
      <w:headerReference w:type="default" r:id="rId8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F5E5FB" w14:textId="77777777" w:rsidR="0096629C" w:rsidRDefault="0096629C" w:rsidP="00794EBB">
      <w:r>
        <w:separator/>
      </w:r>
    </w:p>
  </w:endnote>
  <w:endnote w:type="continuationSeparator" w:id="0">
    <w:p w14:paraId="5EA7A5EE" w14:textId="77777777" w:rsidR="0096629C" w:rsidRDefault="0096629C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, 宋体">
    <w:charset w:val="00"/>
    <w:family w:val="auto"/>
    <w:pitch w:val="variable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E9A1AA" w14:textId="77777777" w:rsidR="0096629C" w:rsidRDefault="0096629C" w:rsidP="00794EBB">
      <w:r w:rsidRPr="00794EBB">
        <w:rPr>
          <w:color w:val="000000"/>
        </w:rPr>
        <w:separator/>
      </w:r>
    </w:p>
  </w:footnote>
  <w:footnote w:type="continuationSeparator" w:id="0">
    <w:p w14:paraId="03A5AFA5" w14:textId="77777777" w:rsidR="0096629C" w:rsidRDefault="0096629C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FB2A7" w14:textId="77777777" w:rsidR="00794EBB" w:rsidRDefault="0096629C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5FF85B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7458819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25559274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EE02130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57661F5A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B133D"/>
    <w:multiLevelType w:val="hybridMultilevel"/>
    <w:tmpl w:val="4B0443C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EBB"/>
    <w:rsid w:val="00004712"/>
    <w:rsid w:val="00057F6C"/>
    <w:rsid w:val="00067F90"/>
    <w:rsid w:val="00070C98"/>
    <w:rsid w:val="00070F53"/>
    <w:rsid w:val="000739A0"/>
    <w:rsid w:val="00081B38"/>
    <w:rsid w:val="000C5354"/>
    <w:rsid w:val="001164F5"/>
    <w:rsid w:val="0012637D"/>
    <w:rsid w:val="001315A8"/>
    <w:rsid w:val="00167367"/>
    <w:rsid w:val="00175AE1"/>
    <w:rsid w:val="00186DD0"/>
    <w:rsid w:val="001939D7"/>
    <w:rsid w:val="001A32DF"/>
    <w:rsid w:val="001C1D5C"/>
    <w:rsid w:val="001D4C18"/>
    <w:rsid w:val="001E4CC2"/>
    <w:rsid w:val="001F38CD"/>
    <w:rsid w:val="00217007"/>
    <w:rsid w:val="002378B9"/>
    <w:rsid w:val="00242ACC"/>
    <w:rsid w:val="00246DBC"/>
    <w:rsid w:val="002565A9"/>
    <w:rsid w:val="0026035C"/>
    <w:rsid w:val="00261837"/>
    <w:rsid w:val="00263AFE"/>
    <w:rsid w:val="002678B6"/>
    <w:rsid w:val="002757CD"/>
    <w:rsid w:val="00277D61"/>
    <w:rsid w:val="00282865"/>
    <w:rsid w:val="002A1F59"/>
    <w:rsid w:val="002A2F98"/>
    <w:rsid w:val="002B2E5B"/>
    <w:rsid w:val="002C298C"/>
    <w:rsid w:val="002D0365"/>
    <w:rsid w:val="002E002D"/>
    <w:rsid w:val="002E10F1"/>
    <w:rsid w:val="00310DE5"/>
    <w:rsid w:val="003117EB"/>
    <w:rsid w:val="0032144F"/>
    <w:rsid w:val="00355A43"/>
    <w:rsid w:val="00360964"/>
    <w:rsid w:val="003638AB"/>
    <w:rsid w:val="00385729"/>
    <w:rsid w:val="00386D22"/>
    <w:rsid w:val="00394A08"/>
    <w:rsid w:val="003A5DE3"/>
    <w:rsid w:val="003B68CD"/>
    <w:rsid w:val="003D7EE6"/>
    <w:rsid w:val="003F0B33"/>
    <w:rsid w:val="003F5CEF"/>
    <w:rsid w:val="0046251D"/>
    <w:rsid w:val="0049047A"/>
    <w:rsid w:val="00496F56"/>
    <w:rsid w:val="004C0EA7"/>
    <w:rsid w:val="004C25A9"/>
    <w:rsid w:val="004C3BCE"/>
    <w:rsid w:val="004D4AE4"/>
    <w:rsid w:val="004F1A6F"/>
    <w:rsid w:val="00503829"/>
    <w:rsid w:val="005438BC"/>
    <w:rsid w:val="005534FE"/>
    <w:rsid w:val="00577962"/>
    <w:rsid w:val="00577A6C"/>
    <w:rsid w:val="005A6567"/>
    <w:rsid w:val="005B1675"/>
    <w:rsid w:val="005C70D0"/>
    <w:rsid w:val="005C7BE4"/>
    <w:rsid w:val="005E1111"/>
    <w:rsid w:val="005E5A71"/>
    <w:rsid w:val="005F22A5"/>
    <w:rsid w:val="005F456A"/>
    <w:rsid w:val="00602B07"/>
    <w:rsid w:val="00611F15"/>
    <w:rsid w:val="00612EA4"/>
    <w:rsid w:val="00614230"/>
    <w:rsid w:val="00633015"/>
    <w:rsid w:val="006440A3"/>
    <w:rsid w:val="00656258"/>
    <w:rsid w:val="00674C8D"/>
    <w:rsid w:val="006B7EDE"/>
    <w:rsid w:val="006C7589"/>
    <w:rsid w:val="006E7B17"/>
    <w:rsid w:val="006F5874"/>
    <w:rsid w:val="006F637A"/>
    <w:rsid w:val="0070491C"/>
    <w:rsid w:val="00710DB0"/>
    <w:rsid w:val="00730840"/>
    <w:rsid w:val="0074719A"/>
    <w:rsid w:val="00750133"/>
    <w:rsid w:val="00756572"/>
    <w:rsid w:val="00761735"/>
    <w:rsid w:val="00763E23"/>
    <w:rsid w:val="00794EBB"/>
    <w:rsid w:val="007B09E9"/>
    <w:rsid w:val="007B4CDB"/>
    <w:rsid w:val="007D0BEC"/>
    <w:rsid w:val="007D2D05"/>
    <w:rsid w:val="007D5945"/>
    <w:rsid w:val="007F0EB8"/>
    <w:rsid w:val="007F4EBE"/>
    <w:rsid w:val="008117F8"/>
    <w:rsid w:val="0082268E"/>
    <w:rsid w:val="008421BA"/>
    <w:rsid w:val="0086237F"/>
    <w:rsid w:val="008678DA"/>
    <w:rsid w:val="00897B23"/>
    <w:rsid w:val="008A30D9"/>
    <w:rsid w:val="008A74AF"/>
    <w:rsid w:val="008B2276"/>
    <w:rsid w:val="008D668E"/>
    <w:rsid w:val="008D6B30"/>
    <w:rsid w:val="008F0ED1"/>
    <w:rsid w:val="009031E9"/>
    <w:rsid w:val="0092533B"/>
    <w:rsid w:val="009475BB"/>
    <w:rsid w:val="00952AFF"/>
    <w:rsid w:val="00955CE8"/>
    <w:rsid w:val="0095651B"/>
    <w:rsid w:val="0096629C"/>
    <w:rsid w:val="0097204B"/>
    <w:rsid w:val="00973E7B"/>
    <w:rsid w:val="009B4347"/>
    <w:rsid w:val="009C1E11"/>
    <w:rsid w:val="009D1714"/>
    <w:rsid w:val="009F28E8"/>
    <w:rsid w:val="00A120DB"/>
    <w:rsid w:val="00A344A2"/>
    <w:rsid w:val="00A454AE"/>
    <w:rsid w:val="00A46CF7"/>
    <w:rsid w:val="00A70434"/>
    <w:rsid w:val="00A7184D"/>
    <w:rsid w:val="00A75A44"/>
    <w:rsid w:val="00A80A1C"/>
    <w:rsid w:val="00A85BAB"/>
    <w:rsid w:val="00A90A46"/>
    <w:rsid w:val="00A92606"/>
    <w:rsid w:val="00AA4ECD"/>
    <w:rsid w:val="00AB0E55"/>
    <w:rsid w:val="00AD0E04"/>
    <w:rsid w:val="00AD6464"/>
    <w:rsid w:val="00AF4FB1"/>
    <w:rsid w:val="00B11EAA"/>
    <w:rsid w:val="00B30D2C"/>
    <w:rsid w:val="00B41BB3"/>
    <w:rsid w:val="00B47A48"/>
    <w:rsid w:val="00B47D16"/>
    <w:rsid w:val="00B56AF9"/>
    <w:rsid w:val="00B578FB"/>
    <w:rsid w:val="00B676FE"/>
    <w:rsid w:val="00B82753"/>
    <w:rsid w:val="00B964A3"/>
    <w:rsid w:val="00B974BB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430EB"/>
    <w:rsid w:val="00C52CF2"/>
    <w:rsid w:val="00C67D1A"/>
    <w:rsid w:val="00C75508"/>
    <w:rsid w:val="00C75553"/>
    <w:rsid w:val="00C86F26"/>
    <w:rsid w:val="00CA6ED6"/>
    <w:rsid w:val="00D01ACA"/>
    <w:rsid w:val="00D11CD0"/>
    <w:rsid w:val="00D15AEA"/>
    <w:rsid w:val="00D233F4"/>
    <w:rsid w:val="00D271BD"/>
    <w:rsid w:val="00D27E6D"/>
    <w:rsid w:val="00D30FFA"/>
    <w:rsid w:val="00D31D41"/>
    <w:rsid w:val="00D54F3A"/>
    <w:rsid w:val="00D70828"/>
    <w:rsid w:val="00D8385E"/>
    <w:rsid w:val="00D920CC"/>
    <w:rsid w:val="00DA501F"/>
    <w:rsid w:val="00DB1E1F"/>
    <w:rsid w:val="00DC743A"/>
    <w:rsid w:val="00E52923"/>
    <w:rsid w:val="00E54CCE"/>
    <w:rsid w:val="00E555A6"/>
    <w:rsid w:val="00E6321F"/>
    <w:rsid w:val="00E671E5"/>
    <w:rsid w:val="00EA7BDF"/>
    <w:rsid w:val="00EC571E"/>
    <w:rsid w:val="00F0243C"/>
    <w:rsid w:val="00F03FD2"/>
    <w:rsid w:val="00F07273"/>
    <w:rsid w:val="00F172D2"/>
    <w:rsid w:val="00F444B1"/>
    <w:rsid w:val="00F5601E"/>
    <w:rsid w:val="00F8303B"/>
    <w:rsid w:val="00F9301F"/>
    <w:rsid w:val="00FA1956"/>
    <w:rsid w:val="00FA1A7C"/>
    <w:rsid w:val="00FA7DAE"/>
    <w:rsid w:val="00FB117E"/>
    <w:rsid w:val="00FD5BB7"/>
    <w:rsid w:val="00FE7501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DFF3A9"/>
  <w15:docId w15:val="{67FEBA3E-8630-C64B-95BF-3AE606105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C3BCE"/>
    <w:pPr>
      <w:ind w:left="720"/>
      <w:contextualSpacing/>
    </w:pPr>
  </w:style>
  <w:style w:type="paragraph" w:customStyle="1" w:styleId="Padro">
    <w:name w:val="Padrão"/>
    <w:rsid w:val="004F1A6F"/>
    <w:pPr>
      <w:tabs>
        <w:tab w:val="left" w:pos="708"/>
      </w:tabs>
      <w:suppressAutoHyphens/>
      <w:spacing w:after="200" w:line="276" w:lineRule="auto"/>
    </w:pPr>
    <w:rPr>
      <w:rFonts w:eastAsia="SimSun, 宋体" w:cs="Calibri"/>
      <w:kern w:val="3"/>
      <w:sz w:val="22"/>
      <w:szCs w:val="22"/>
    </w:rPr>
  </w:style>
  <w:style w:type="paragraph" w:customStyle="1" w:styleId="artigo">
    <w:name w:val="artigo"/>
    <w:basedOn w:val="Normal"/>
    <w:rsid w:val="00AF4FB1"/>
    <w:pPr>
      <w:suppressAutoHyphens w:val="0"/>
      <w:autoSpaceDN/>
      <w:spacing w:before="100" w:beforeAutospacing="1" w:after="100" w:afterAutospacing="1"/>
      <w:textAlignment w:val="auto"/>
    </w:pPr>
  </w:style>
  <w:style w:type="character" w:customStyle="1" w:styleId="label">
    <w:name w:val="label"/>
    <w:basedOn w:val="Fontepargpadro"/>
    <w:rsid w:val="00A92606"/>
  </w:style>
  <w:style w:type="character" w:customStyle="1" w:styleId="4CorpoChar">
    <w:name w:val="4.Corpo Char"/>
    <w:link w:val="4Corpo"/>
    <w:locked/>
    <w:rsid w:val="001315A8"/>
    <w:rPr>
      <w:rFonts w:ascii="Tw Cen MT" w:eastAsia="Times New Roman" w:hAnsi="Tw Cen MT"/>
      <w:bCs/>
      <w:kern w:val="28"/>
      <w:sz w:val="28"/>
      <w:szCs w:val="28"/>
    </w:rPr>
  </w:style>
  <w:style w:type="paragraph" w:customStyle="1" w:styleId="4Corpo">
    <w:name w:val="4.Corpo"/>
    <w:basedOn w:val="Normal"/>
    <w:link w:val="4CorpoChar"/>
    <w:qFormat/>
    <w:rsid w:val="001315A8"/>
    <w:pPr>
      <w:suppressAutoHyphens w:val="0"/>
      <w:autoSpaceDN/>
      <w:spacing w:after="120" w:line="360" w:lineRule="auto"/>
      <w:ind w:firstLine="709"/>
      <w:jc w:val="both"/>
      <w:textAlignment w:val="auto"/>
    </w:pPr>
    <w:rPr>
      <w:rFonts w:ascii="Tw Cen MT" w:hAnsi="Tw Cen MT"/>
      <w:bCs/>
      <w:kern w:val="28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F9301F"/>
    <w:pPr>
      <w:suppressAutoHyphens w:val="0"/>
      <w:autoSpaceDN/>
      <w:spacing w:before="100" w:beforeAutospacing="1" w:after="100" w:afterAutospacing="1"/>
      <w:textAlignment w:val="auto"/>
    </w:pPr>
  </w:style>
  <w:style w:type="character" w:styleId="Hyperlink">
    <w:name w:val="Hyperlink"/>
    <w:basedOn w:val="Fontepargpadro"/>
    <w:uiPriority w:val="99"/>
    <w:semiHidden/>
    <w:unhideWhenUsed/>
    <w:rsid w:val="00AB0E55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AB0E5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9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cmsapucaiadosul.rs.gov.br/?sec=proposicao&amp;id=303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905</Words>
  <Characters>4893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3</cp:revision>
  <cp:lastPrinted>2021-07-16T15:10:00Z</cp:lastPrinted>
  <dcterms:created xsi:type="dcterms:W3CDTF">2021-11-03T18:13:00Z</dcterms:created>
  <dcterms:modified xsi:type="dcterms:W3CDTF">2021-11-03T18:34:00Z</dcterms:modified>
</cp:coreProperties>
</file>