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016C9B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208C1BC" w14:textId="00AD3B7B" w:rsidR="00D15AEA" w:rsidRPr="00016C9B" w:rsidRDefault="00D15AEA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>Processo Nº</w:t>
      </w:r>
      <w:r w:rsidR="00067F90" w:rsidRPr="00016C9B">
        <w:rPr>
          <w:rFonts w:ascii="Arial" w:hAnsi="Arial" w:cs="Arial"/>
          <w:b/>
          <w:bCs/>
          <w:sz w:val="22"/>
          <w:szCs w:val="22"/>
        </w:rPr>
        <w:t>:</w:t>
      </w:r>
      <w:r w:rsidR="0006770C">
        <w:rPr>
          <w:rFonts w:ascii="Arial" w:hAnsi="Arial" w:cs="Arial"/>
          <w:b/>
          <w:bCs/>
          <w:sz w:val="22"/>
          <w:szCs w:val="22"/>
        </w:rPr>
        <w:t xml:space="preserve"> Emenda ao PLL</w:t>
      </w:r>
      <w:r w:rsidR="00AA4ECD" w:rsidRPr="00016C9B">
        <w:rPr>
          <w:rFonts w:ascii="Arial" w:hAnsi="Arial" w:cs="Arial"/>
          <w:b/>
          <w:bCs/>
          <w:sz w:val="22"/>
          <w:szCs w:val="22"/>
        </w:rPr>
        <w:t xml:space="preserve"> </w:t>
      </w:r>
      <w:r w:rsidR="00317F4B" w:rsidRPr="00016C9B">
        <w:rPr>
          <w:rFonts w:ascii="Arial" w:hAnsi="Arial" w:cs="Arial"/>
          <w:b/>
          <w:bCs/>
          <w:sz w:val="22"/>
          <w:szCs w:val="22"/>
        </w:rPr>
        <w:t>0</w:t>
      </w:r>
      <w:r w:rsidR="00A40C66">
        <w:rPr>
          <w:rFonts w:ascii="Arial" w:hAnsi="Arial" w:cs="Arial"/>
          <w:b/>
          <w:bCs/>
          <w:sz w:val="22"/>
          <w:szCs w:val="22"/>
        </w:rPr>
        <w:t>68</w:t>
      </w:r>
      <w:r w:rsidR="00317F4B" w:rsidRPr="00016C9B">
        <w:rPr>
          <w:rFonts w:ascii="Arial" w:hAnsi="Arial" w:cs="Arial"/>
          <w:b/>
          <w:bCs/>
          <w:sz w:val="22"/>
          <w:szCs w:val="22"/>
        </w:rPr>
        <w:t>/</w:t>
      </w:r>
      <w:r w:rsidR="00AA4ECD" w:rsidRPr="00016C9B">
        <w:rPr>
          <w:rFonts w:ascii="Arial" w:hAnsi="Arial" w:cs="Arial"/>
          <w:b/>
          <w:bCs/>
          <w:sz w:val="22"/>
          <w:szCs w:val="22"/>
        </w:rPr>
        <w:t>2021</w:t>
      </w:r>
    </w:p>
    <w:p w14:paraId="060BF1D6" w14:textId="77777777" w:rsidR="00AA4ECD" w:rsidRPr="00016C9B" w:rsidRDefault="00AA4ECD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02E4994" w14:textId="3B8F6AB5" w:rsidR="00AA4ECD" w:rsidRPr="00016C9B" w:rsidRDefault="00AA4ECD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PLL </w:t>
      </w:r>
      <w:r w:rsidR="0006770C">
        <w:rPr>
          <w:rFonts w:ascii="Arial" w:hAnsi="Arial" w:cs="Arial"/>
          <w:b/>
          <w:bCs/>
          <w:sz w:val="22"/>
          <w:szCs w:val="22"/>
        </w:rPr>
        <w:t>22770</w:t>
      </w:r>
      <w:r w:rsidR="00A40C66">
        <w:rPr>
          <w:rFonts w:ascii="Arial" w:hAnsi="Arial" w:cs="Arial"/>
          <w:b/>
          <w:bCs/>
          <w:sz w:val="22"/>
          <w:szCs w:val="22"/>
        </w:rPr>
        <w:t>/2021</w:t>
      </w:r>
    </w:p>
    <w:p w14:paraId="73BCF3F5" w14:textId="77777777" w:rsidR="00246DBC" w:rsidRPr="00016C9B" w:rsidRDefault="00246DBC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4FD12A6" w14:textId="3C492AC0" w:rsidR="00D15AEA" w:rsidRPr="00016C9B" w:rsidRDefault="00AA4ECD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>Proponente</w:t>
      </w:r>
      <w:r w:rsidR="00D15AEA" w:rsidRPr="00016C9B">
        <w:rPr>
          <w:rFonts w:ascii="Arial" w:hAnsi="Arial" w:cs="Arial"/>
          <w:b/>
          <w:bCs/>
          <w:sz w:val="22"/>
          <w:szCs w:val="22"/>
        </w:rPr>
        <w:t xml:space="preserve">: </w:t>
      </w:r>
      <w:r w:rsidR="00067F90" w:rsidRPr="00016C9B">
        <w:rPr>
          <w:rFonts w:ascii="Arial" w:hAnsi="Arial" w:cs="Arial"/>
          <w:b/>
          <w:bCs/>
          <w:sz w:val="22"/>
          <w:szCs w:val="22"/>
        </w:rPr>
        <w:t>VEREADORA RAQUEL MORAES DA SILVA – RAQUEL DO POSTO (PDT)</w:t>
      </w:r>
    </w:p>
    <w:p w14:paraId="07020099" w14:textId="77777777" w:rsidR="00246DBC" w:rsidRPr="00016C9B" w:rsidRDefault="00246DBC" w:rsidP="00FB117E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6836DDA" w14:textId="7BA63F99" w:rsidR="00A40C66" w:rsidRPr="00A40C66" w:rsidRDefault="00AA4ECD" w:rsidP="00A40C66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>Objeto</w:t>
      </w:r>
      <w:r w:rsidR="00D15AEA" w:rsidRPr="00016C9B">
        <w:rPr>
          <w:rFonts w:ascii="Arial" w:hAnsi="Arial" w:cs="Arial"/>
          <w:b/>
          <w:bCs/>
          <w:sz w:val="22"/>
          <w:szCs w:val="22"/>
        </w:rPr>
        <w:t xml:space="preserve">: </w:t>
      </w:r>
      <w:r w:rsidR="0006770C">
        <w:rPr>
          <w:rFonts w:ascii="Arial" w:hAnsi="Arial" w:cs="Arial"/>
          <w:b/>
          <w:bCs/>
          <w:sz w:val="22"/>
          <w:szCs w:val="22"/>
        </w:rPr>
        <w:t xml:space="preserve">Emenda 001 - </w:t>
      </w:r>
      <w:r w:rsidRPr="00016C9B">
        <w:rPr>
          <w:rFonts w:ascii="Arial" w:hAnsi="Arial" w:cs="Arial"/>
          <w:sz w:val="22"/>
          <w:szCs w:val="22"/>
        </w:rPr>
        <w:t xml:space="preserve">Projeto de Lei Legislativo </w:t>
      </w:r>
      <w:r w:rsidR="00A40C66">
        <w:rPr>
          <w:rFonts w:ascii="Arial" w:hAnsi="Arial" w:cs="Arial"/>
          <w:sz w:val="22"/>
          <w:szCs w:val="22"/>
        </w:rPr>
        <w:t xml:space="preserve">- </w:t>
      </w:r>
      <w:hyperlink r:id="rId7" w:tgtFrame="_blank" w:tooltip="Ver Proposição" w:history="1">
        <w:r w:rsidR="00A40C66" w:rsidRPr="00A40C66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  <w:u w:val="none"/>
            <w:shd w:val="clear" w:color="auto" w:fill="FFFFFF"/>
          </w:rPr>
          <w:t>"</w:t>
        </w:r>
        <w:r w:rsidR="00A40C66" w:rsidRPr="00A40C66">
          <w:rPr>
            <w:rStyle w:val="nfase"/>
            <w:rFonts w:ascii="Arial" w:hAnsi="Arial" w:cs="Arial"/>
            <w:b/>
            <w:bCs/>
            <w:sz w:val="22"/>
            <w:szCs w:val="22"/>
            <w:shd w:val="clear" w:color="auto" w:fill="FFFFFF"/>
          </w:rPr>
          <w:t>Dispõe sobre a divulgação dos direitos da pessoa portadora de câncer e dá outras providências…</w:t>
        </w:r>
        <w:r w:rsidR="00A40C66" w:rsidRPr="00A40C66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  <w:u w:val="none"/>
            <w:shd w:val="clear" w:color="auto" w:fill="FFFFFF"/>
          </w:rPr>
          <w:t>".</w:t>
        </w:r>
      </w:hyperlink>
    </w:p>
    <w:p w14:paraId="7FF00321" w14:textId="0B1A2DD9" w:rsidR="00FB117E" w:rsidRPr="00016C9B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5A77F48F" w:rsidR="00FB117E" w:rsidRPr="00E52923" w:rsidRDefault="00FB117E" w:rsidP="00FB117E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E52923">
        <w:rPr>
          <w:rFonts w:ascii="Arial" w:hAnsi="Arial" w:cs="Arial"/>
          <w:b/>
          <w:bCs/>
          <w:u w:val="single"/>
        </w:rPr>
        <w:t>RELATÓRIO</w:t>
      </w:r>
    </w:p>
    <w:p w14:paraId="555D39E1" w14:textId="31FF8499" w:rsidR="00FB117E" w:rsidRDefault="00FB117E" w:rsidP="00FB117E">
      <w:pPr>
        <w:spacing w:line="276" w:lineRule="auto"/>
        <w:jc w:val="both"/>
        <w:rPr>
          <w:rFonts w:ascii="Arial" w:hAnsi="Arial" w:cs="Arial"/>
        </w:rPr>
      </w:pPr>
    </w:p>
    <w:p w14:paraId="328EA7B7" w14:textId="77777777" w:rsidR="00A40C66" w:rsidRPr="00FB117E" w:rsidRDefault="00A40C66" w:rsidP="00FB117E">
      <w:pPr>
        <w:spacing w:line="276" w:lineRule="auto"/>
        <w:jc w:val="both"/>
        <w:rPr>
          <w:rFonts w:ascii="Arial" w:hAnsi="Arial" w:cs="Arial"/>
        </w:rPr>
      </w:pPr>
    </w:p>
    <w:p w14:paraId="6B4F7D48" w14:textId="4BDF7D94" w:rsidR="00FB117E" w:rsidRPr="00A40C66" w:rsidRDefault="00FB117E" w:rsidP="00FB117E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Versa o expediente </w:t>
      </w:r>
      <w:r w:rsidR="00246DBC" w:rsidRPr="00016C9B">
        <w:rPr>
          <w:rFonts w:ascii="Arial" w:hAnsi="Arial" w:cs="Arial"/>
          <w:sz w:val="22"/>
          <w:szCs w:val="22"/>
        </w:rPr>
        <w:t xml:space="preserve">sobre </w:t>
      </w:r>
      <w:r w:rsidR="0006770C">
        <w:rPr>
          <w:rFonts w:ascii="Arial" w:hAnsi="Arial" w:cs="Arial"/>
          <w:sz w:val="22"/>
          <w:szCs w:val="22"/>
        </w:rPr>
        <w:t xml:space="preserve">Emenda 001/2021 - </w:t>
      </w:r>
      <w:r w:rsidR="00246DBC" w:rsidRPr="00016C9B">
        <w:rPr>
          <w:rFonts w:ascii="Arial" w:hAnsi="Arial" w:cs="Arial"/>
          <w:sz w:val="22"/>
          <w:szCs w:val="22"/>
        </w:rPr>
        <w:t>Projeto de Lei nº 0</w:t>
      </w:r>
      <w:r w:rsidR="00317F4B" w:rsidRPr="00016C9B">
        <w:rPr>
          <w:rFonts w:ascii="Arial" w:hAnsi="Arial" w:cs="Arial"/>
          <w:sz w:val="22"/>
          <w:szCs w:val="22"/>
        </w:rPr>
        <w:t>6</w:t>
      </w:r>
      <w:r w:rsidR="0006770C">
        <w:rPr>
          <w:rFonts w:ascii="Arial" w:hAnsi="Arial" w:cs="Arial"/>
          <w:sz w:val="22"/>
          <w:szCs w:val="22"/>
        </w:rPr>
        <w:t>8</w:t>
      </w:r>
      <w:r w:rsidR="00246DBC" w:rsidRPr="00016C9B">
        <w:rPr>
          <w:rFonts w:ascii="Arial" w:hAnsi="Arial" w:cs="Arial"/>
          <w:sz w:val="22"/>
          <w:szCs w:val="22"/>
        </w:rPr>
        <w:t xml:space="preserve">/2021 de autoria da Vereadora Raquel Moraes da Silva (Raquel do Posto – PDT) </w:t>
      </w:r>
      <w:r w:rsidR="00AA4ECD" w:rsidRPr="00016C9B">
        <w:rPr>
          <w:rFonts w:ascii="Arial" w:hAnsi="Arial" w:cs="Arial"/>
          <w:sz w:val="22"/>
          <w:szCs w:val="22"/>
        </w:rPr>
        <w:t xml:space="preserve">o qual: </w:t>
      </w:r>
      <w:hyperlink r:id="rId8" w:tgtFrame="_blank" w:tooltip="Ver Proposição" w:history="1">
        <w:r w:rsidR="00A40C66" w:rsidRPr="00A40C66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  <w:u w:val="none"/>
            <w:shd w:val="clear" w:color="auto" w:fill="FFFFFF"/>
          </w:rPr>
          <w:t>"</w:t>
        </w:r>
        <w:r w:rsidR="00A40C66" w:rsidRPr="00A40C66">
          <w:rPr>
            <w:rStyle w:val="nfase"/>
            <w:rFonts w:ascii="Arial" w:hAnsi="Arial" w:cs="Arial"/>
            <w:b/>
            <w:bCs/>
            <w:sz w:val="22"/>
            <w:szCs w:val="22"/>
            <w:shd w:val="clear" w:color="auto" w:fill="FFFFFF"/>
          </w:rPr>
          <w:t>Dispõe sobre a divulgação dos direitos da pessoa portadora de câncer e dá outras providências…</w:t>
        </w:r>
        <w:r w:rsidR="00A40C66" w:rsidRPr="00A40C66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  <w:u w:val="none"/>
            <w:shd w:val="clear" w:color="auto" w:fill="FFFFFF"/>
          </w:rPr>
          <w:t>".</w:t>
        </w:r>
      </w:hyperlink>
    </w:p>
    <w:p w14:paraId="4155E80F" w14:textId="25C4F1EC" w:rsidR="00317F4B" w:rsidRDefault="00317F4B" w:rsidP="00FB117E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45083B65" w14:textId="77777777" w:rsidR="00E55F6F" w:rsidRDefault="00E55F6F" w:rsidP="00E55F6F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Conforme o</w:t>
      </w:r>
      <w:r w:rsidRPr="00016C9B">
        <w:rPr>
          <w:rFonts w:ascii="Arial" w:hAnsi="Arial" w:cs="Arial"/>
          <w:sz w:val="22"/>
          <w:szCs w:val="22"/>
        </w:rPr>
        <w:t xml:space="preserve"> que fora acima exposto, </w:t>
      </w:r>
      <w:r>
        <w:rPr>
          <w:rFonts w:ascii="Arial" w:hAnsi="Arial" w:cs="Arial"/>
          <w:sz w:val="22"/>
          <w:szCs w:val="22"/>
        </w:rPr>
        <w:t>a respectiva autora do Projeto Legislativo já procedeu com a adequação do Projeto com as</w:t>
      </w:r>
      <w:r w:rsidRPr="00016C9B">
        <w:rPr>
          <w:rFonts w:ascii="Arial" w:hAnsi="Arial" w:cs="Arial"/>
          <w:sz w:val="22"/>
          <w:szCs w:val="22"/>
        </w:rPr>
        <w:t xml:space="preserve"> condições de tramitação do referido Projeto de Lei Legislativo ante à</w:t>
      </w:r>
      <w:r>
        <w:rPr>
          <w:rFonts w:ascii="Arial" w:hAnsi="Arial" w:cs="Arial"/>
          <w:sz w:val="22"/>
          <w:szCs w:val="22"/>
        </w:rPr>
        <w:t>s</w:t>
      </w:r>
      <w:r w:rsidRPr="00016C9B">
        <w:rPr>
          <w:rFonts w:ascii="Arial" w:hAnsi="Arial" w:cs="Arial"/>
          <w:sz w:val="22"/>
          <w:szCs w:val="22"/>
        </w:rPr>
        <w:t xml:space="preserve"> questões que dispõe sobre a realização de determinados atos pelo Poder Executivo Municipal</w:t>
      </w:r>
      <w:r>
        <w:rPr>
          <w:rFonts w:ascii="Arial" w:hAnsi="Arial" w:cs="Arial"/>
          <w:sz w:val="22"/>
          <w:szCs w:val="22"/>
        </w:rPr>
        <w:t>.</w:t>
      </w:r>
    </w:p>
    <w:p w14:paraId="67DB7AE3" w14:textId="77777777" w:rsidR="00E55F6F" w:rsidRDefault="00E55F6F" w:rsidP="00E55F6F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A065790" w14:textId="77777777" w:rsidR="00E55F6F" w:rsidRPr="00016C9B" w:rsidRDefault="00E55F6F" w:rsidP="00E55F6F">
      <w:pPr>
        <w:spacing w:line="360" w:lineRule="auto"/>
        <w:ind w:firstLine="1134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Mais especificamente, houve a adequação conforme emenda</w:t>
      </w:r>
      <w:r w:rsidRPr="00016C9B">
        <w:rPr>
          <w:rFonts w:ascii="Arial" w:hAnsi="Arial" w:cs="Arial"/>
          <w:sz w:val="22"/>
          <w:szCs w:val="22"/>
        </w:rPr>
        <w:t xml:space="preserve"> junto ao</w:t>
      </w:r>
      <w:r>
        <w:rPr>
          <w:rFonts w:ascii="Arial" w:hAnsi="Arial" w:cs="Arial"/>
          <w:sz w:val="22"/>
          <w:szCs w:val="22"/>
        </w:rPr>
        <w:t>s</w:t>
      </w:r>
      <w:r w:rsidRPr="00016C9B">
        <w:rPr>
          <w:rFonts w:ascii="Arial" w:hAnsi="Arial" w:cs="Arial"/>
          <w:sz w:val="22"/>
          <w:szCs w:val="22"/>
        </w:rPr>
        <w:t xml:space="preserve"> </w:t>
      </w:r>
      <w:r w:rsidRPr="00A40C66">
        <w:rPr>
          <w:rFonts w:ascii="Arial" w:hAnsi="Arial" w:cs="Arial"/>
          <w:b/>
          <w:bCs/>
          <w:i/>
          <w:iCs/>
          <w:sz w:val="22"/>
          <w:szCs w:val="22"/>
          <w:shd w:val="clear" w:color="auto" w:fill="FFFFFF"/>
        </w:rPr>
        <w:t>Arts.1º, o Parágrafo único e o Art. 3º do PL 068/2021, Processo: 22661/2021.</w:t>
      </w:r>
    </w:p>
    <w:p w14:paraId="005AC5CC" w14:textId="7687475F" w:rsidR="00317F4B" w:rsidRDefault="00317F4B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EC9F5BB" w14:textId="348DCA5E" w:rsidR="00E55F6F" w:rsidRDefault="00E55F6F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 tais alterações, vislumbramos que existe viabilidade de tramitação conforme já esposado inclusive junto ao parecer do Projeto de Lei originário.</w:t>
      </w:r>
    </w:p>
    <w:p w14:paraId="3CAF50AB" w14:textId="77777777" w:rsidR="00E55F6F" w:rsidRPr="00016C9B" w:rsidRDefault="00E55F6F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FCCE3C" w14:textId="7231ECEA" w:rsidR="006440A3" w:rsidRPr="00016C9B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Finalmente, anotamos que a deliberação pelo plenário da nobre Casa Legislativa deve ser precedida da manifestação da Comissão de </w:t>
      </w:r>
      <w:r w:rsidRPr="00016C9B">
        <w:rPr>
          <w:rFonts w:ascii="Arial" w:hAnsi="Arial" w:cs="Arial"/>
          <w:b/>
          <w:bCs/>
          <w:sz w:val="22"/>
          <w:szCs w:val="22"/>
        </w:rPr>
        <w:t>LEGISLAÇÃO E JUSTIÇA</w:t>
      </w:r>
      <w:r w:rsidRPr="00016C9B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50417B89" w14:textId="77777777" w:rsidR="006440A3" w:rsidRPr="00016C9B" w:rsidRDefault="006440A3" w:rsidP="00246DBC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55356FB2" w14:textId="77777777" w:rsidR="006440A3" w:rsidRPr="00016C9B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4E472397" w14:textId="6B37C2B4" w:rsidR="006440A3" w:rsidRPr="00016C9B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675E1B1" w14:textId="7E0AE6B0" w:rsidR="006440A3" w:rsidRPr="00016C9B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EF74FDF" w14:textId="0BACE99A" w:rsidR="006440A3" w:rsidRPr="00016C9B" w:rsidRDefault="006440A3" w:rsidP="006440A3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>E também pela Comissão de</w:t>
      </w:r>
      <w:r w:rsidRPr="00016C9B">
        <w:rPr>
          <w:rFonts w:ascii="Arial" w:hAnsi="Arial" w:cs="Arial"/>
          <w:b/>
          <w:bCs/>
          <w:sz w:val="22"/>
          <w:szCs w:val="22"/>
        </w:rPr>
        <w:t xml:space="preserve"> SAÚDE, Ação Social e Meio Ambiente,</w:t>
      </w:r>
      <w:r w:rsidRPr="00016C9B">
        <w:rPr>
          <w:rFonts w:ascii="Arial" w:hAnsi="Arial" w:cs="Arial"/>
          <w:sz w:val="22"/>
          <w:szCs w:val="22"/>
        </w:rPr>
        <w:t xml:space="preserve"> conforme Art. 79, II – “c”:</w:t>
      </w:r>
    </w:p>
    <w:p w14:paraId="71BAA0A3" w14:textId="3E549C59" w:rsidR="006440A3" w:rsidRPr="00016C9B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7951A8D" w14:textId="77777777" w:rsidR="006440A3" w:rsidRPr="00016C9B" w:rsidRDefault="006440A3" w:rsidP="006440A3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 xml:space="preserve">II – A Comissão de Saúde, Ação Social e meio Ambiente apreciará obrigatoriamente as proposições  que tenham por objetivo: </w:t>
      </w:r>
    </w:p>
    <w:p w14:paraId="4EFECB16" w14:textId="51CF9785" w:rsidR="006440A3" w:rsidRPr="00016C9B" w:rsidRDefault="006440A3" w:rsidP="006440A3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 xml:space="preserve">c) </w:t>
      </w:r>
      <w:r w:rsidRPr="00016C9B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questões relativas à saúde pública.</w:t>
      </w: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 xml:space="preserve"> Higiene, assistência sanitária, controle de drogas, </w:t>
      </w:r>
      <w:r w:rsidRPr="00016C9B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medicamentos,</w:t>
      </w: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 xml:space="preserve"> alimentos, exercício da medicina e profissões afins;</w:t>
      </w:r>
    </w:p>
    <w:p w14:paraId="5C20268D" w14:textId="0E0F89A7" w:rsidR="006440A3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520842B" w14:textId="4B7B1773" w:rsidR="00A40C66" w:rsidRDefault="00A40C6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C3F6899" w14:textId="379C9CE9" w:rsidR="00A40C66" w:rsidRDefault="00A40C6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E3C5CA2" w14:textId="3CBA58FE" w:rsidR="00A40C66" w:rsidRDefault="00A40C6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CD5E6E8" w14:textId="1101B830" w:rsidR="00246DBC" w:rsidRPr="00016C9B" w:rsidRDefault="00246DBC" w:rsidP="00E52923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16C9B">
        <w:rPr>
          <w:rFonts w:ascii="Arial" w:hAnsi="Arial" w:cs="Arial"/>
          <w:b/>
          <w:bCs/>
          <w:u w:val="single"/>
        </w:rPr>
        <w:t>CONSIDERAÇÕES FINAIS</w:t>
      </w:r>
    </w:p>
    <w:p w14:paraId="35085542" w14:textId="6EA5A9D6" w:rsidR="00246DBC" w:rsidRDefault="00246DBC" w:rsidP="00246DBC">
      <w:pPr>
        <w:spacing w:line="360" w:lineRule="auto"/>
        <w:ind w:firstLine="1134"/>
        <w:jc w:val="both"/>
        <w:rPr>
          <w:rFonts w:ascii="Arial" w:hAnsi="Arial" w:cs="Arial"/>
          <w:u w:val="single"/>
        </w:rPr>
      </w:pPr>
    </w:p>
    <w:p w14:paraId="55B84351" w14:textId="73762E10" w:rsidR="00016C9B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>Diante do exposto,</w:t>
      </w:r>
      <w:r w:rsidR="00E52923" w:rsidRPr="00016C9B">
        <w:rPr>
          <w:rFonts w:ascii="Arial" w:hAnsi="Arial" w:cs="Arial"/>
          <w:sz w:val="22"/>
          <w:szCs w:val="22"/>
        </w:rPr>
        <w:t xml:space="preserve"> em conformidade com os fundamentos normativos, encaminh</w:t>
      </w:r>
      <w:r w:rsidR="00317F4B" w:rsidRPr="00016C9B">
        <w:rPr>
          <w:rFonts w:ascii="Arial" w:hAnsi="Arial" w:cs="Arial"/>
          <w:sz w:val="22"/>
          <w:szCs w:val="22"/>
        </w:rPr>
        <w:t>o</w:t>
      </w:r>
      <w:r w:rsidR="00E52923" w:rsidRPr="00016C9B">
        <w:rPr>
          <w:rFonts w:ascii="Arial" w:hAnsi="Arial" w:cs="Arial"/>
          <w:sz w:val="22"/>
          <w:szCs w:val="22"/>
        </w:rPr>
        <w:t xml:space="preserve"> o expediente </w:t>
      </w:r>
      <w:r w:rsidR="00E52923" w:rsidRPr="00016C9B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tramitação.</w:t>
      </w:r>
      <w:r w:rsidR="00E52923" w:rsidRPr="00016C9B">
        <w:rPr>
          <w:rFonts w:ascii="Arial" w:hAnsi="Arial" w:cs="Arial"/>
          <w:sz w:val="22"/>
          <w:szCs w:val="22"/>
        </w:rPr>
        <w:t xml:space="preserve"> </w:t>
      </w:r>
    </w:p>
    <w:p w14:paraId="7CD6C6A1" w14:textId="77777777" w:rsidR="00016C9B" w:rsidRDefault="00016C9B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A5E6099" w14:textId="7330C5E6" w:rsidR="00016C9B" w:rsidRDefault="00E5292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Ressaltamos, como de costume, que o presente parecer tem natureza opinativa, </w:t>
      </w:r>
      <w:r w:rsidR="00246DBC" w:rsidRPr="00016C9B">
        <w:rPr>
          <w:rFonts w:ascii="Arial" w:hAnsi="Arial" w:cs="Arial"/>
          <w:sz w:val="22"/>
          <w:szCs w:val="22"/>
        </w:rPr>
        <w:t>por si só,</w:t>
      </w:r>
      <w:r w:rsidRPr="00016C9B">
        <w:rPr>
          <w:rFonts w:ascii="Arial" w:hAnsi="Arial" w:cs="Arial"/>
          <w:sz w:val="22"/>
          <w:szCs w:val="22"/>
        </w:rPr>
        <w:t xml:space="preserve"> e não vincula a decisão e</w:t>
      </w:r>
      <w:r w:rsidR="00246DBC" w:rsidRPr="00016C9B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016C9B">
        <w:rPr>
          <w:rFonts w:ascii="Arial" w:hAnsi="Arial" w:cs="Arial"/>
          <w:sz w:val="22"/>
          <w:szCs w:val="22"/>
        </w:rPr>
        <w:t xml:space="preserve"> (</w:t>
      </w:r>
      <w:r w:rsidR="006440A3" w:rsidRPr="00016C9B">
        <w:rPr>
          <w:rFonts w:ascii="Arial" w:hAnsi="Arial" w:cs="Arial"/>
          <w:b/>
          <w:bCs/>
          <w:sz w:val="22"/>
          <w:szCs w:val="22"/>
        </w:rPr>
        <w:t>LEGISLAÇÃO E JUSTIÇA – SAÚD</w:t>
      </w:r>
      <w:r w:rsidR="00A40C66">
        <w:rPr>
          <w:rFonts w:ascii="Arial" w:hAnsi="Arial" w:cs="Arial"/>
          <w:b/>
          <w:bCs/>
          <w:sz w:val="22"/>
          <w:szCs w:val="22"/>
        </w:rPr>
        <w:t>E</w:t>
      </w:r>
      <w:r w:rsidR="006440A3" w:rsidRPr="00016C9B">
        <w:rPr>
          <w:rFonts w:ascii="Arial" w:hAnsi="Arial" w:cs="Arial"/>
          <w:b/>
          <w:bCs/>
          <w:sz w:val="22"/>
          <w:szCs w:val="22"/>
        </w:rPr>
        <w:t>)</w:t>
      </w:r>
      <w:r w:rsidRPr="00016C9B">
        <w:rPr>
          <w:rFonts w:ascii="Arial" w:hAnsi="Arial" w:cs="Arial"/>
          <w:sz w:val="22"/>
          <w:szCs w:val="22"/>
        </w:rPr>
        <w:t>, sendo</w:t>
      </w:r>
      <w:r w:rsidR="00246DBC" w:rsidRPr="00016C9B">
        <w:rPr>
          <w:rFonts w:ascii="Arial" w:hAnsi="Arial" w:cs="Arial"/>
          <w:sz w:val="22"/>
          <w:szCs w:val="22"/>
        </w:rPr>
        <w:t xml:space="preserve"> assegurada a soberania do Plenário</w:t>
      </w:r>
      <w:r w:rsidRPr="00016C9B">
        <w:rPr>
          <w:rFonts w:ascii="Arial" w:hAnsi="Arial" w:cs="Arial"/>
          <w:sz w:val="22"/>
          <w:szCs w:val="22"/>
        </w:rPr>
        <w:t>.</w:t>
      </w:r>
      <w:r w:rsidR="00246DBC" w:rsidRPr="00016C9B">
        <w:rPr>
          <w:rFonts w:ascii="Arial" w:hAnsi="Arial" w:cs="Arial"/>
          <w:sz w:val="22"/>
          <w:szCs w:val="22"/>
        </w:rPr>
        <w:t xml:space="preserve"> </w:t>
      </w:r>
    </w:p>
    <w:p w14:paraId="779CCC08" w14:textId="77777777" w:rsidR="00016C9B" w:rsidRDefault="00016C9B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B02E69B" w14:textId="6603AC89" w:rsidR="00D15AEA" w:rsidRPr="00016C9B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À conclusão superior, e com aprovação, prossigam os autos à </w:t>
      </w:r>
      <w:r w:rsidR="00E52923" w:rsidRPr="00016C9B">
        <w:rPr>
          <w:rFonts w:ascii="Arial" w:hAnsi="Arial" w:cs="Arial"/>
          <w:sz w:val="22"/>
          <w:szCs w:val="22"/>
        </w:rPr>
        <w:t>Diretoria Legislativa</w:t>
      </w:r>
      <w:r w:rsidRPr="00016C9B">
        <w:rPr>
          <w:rFonts w:ascii="Arial" w:hAnsi="Arial" w:cs="Arial"/>
          <w:sz w:val="22"/>
          <w:szCs w:val="22"/>
        </w:rPr>
        <w:t xml:space="preserve"> para as </w:t>
      </w:r>
      <w:r w:rsidR="006440A3" w:rsidRPr="00016C9B">
        <w:rPr>
          <w:rFonts w:ascii="Arial" w:hAnsi="Arial" w:cs="Arial"/>
          <w:sz w:val="22"/>
          <w:szCs w:val="22"/>
        </w:rPr>
        <w:t>devidas diligências</w:t>
      </w:r>
      <w:r w:rsidRPr="00016C9B">
        <w:rPr>
          <w:rFonts w:ascii="Arial" w:hAnsi="Arial" w:cs="Arial"/>
          <w:sz w:val="22"/>
          <w:szCs w:val="22"/>
        </w:rPr>
        <w:t>.</w:t>
      </w:r>
    </w:p>
    <w:p w14:paraId="32DCA14E" w14:textId="77777777" w:rsidR="00FB117E" w:rsidRPr="00016C9B" w:rsidRDefault="00FB117E" w:rsidP="00C52CF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053CB1F" w14:textId="6CB22897" w:rsidR="00C10581" w:rsidRPr="00016C9B" w:rsidRDefault="006440A3" w:rsidP="00016C9B">
      <w:pPr>
        <w:jc w:val="center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Parecer exarado em </w:t>
      </w:r>
      <w:r w:rsidR="00F03FD2" w:rsidRPr="00016C9B">
        <w:rPr>
          <w:rFonts w:ascii="Arial" w:hAnsi="Arial" w:cs="Arial"/>
          <w:sz w:val="22"/>
          <w:szCs w:val="22"/>
        </w:rPr>
        <w:t>1</w:t>
      </w:r>
      <w:r w:rsidR="00A40C66">
        <w:rPr>
          <w:rFonts w:ascii="Arial" w:hAnsi="Arial" w:cs="Arial"/>
          <w:sz w:val="22"/>
          <w:szCs w:val="22"/>
        </w:rPr>
        <w:t>0</w:t>
      </w:r>
      <w:r w:rsidR="002D0365" w:rsidRPr="00016C9B">
        <w:rPr>
          <w:rFonts w:ascii="Arial" w:hAnsi="Arial" w:cs="Arial"/>
          <w:sz w:val="22"/>
          <w:szCs w:val="22"/>
        </w:rPr>
        <w:t xml:space="preserve"> </w:t>
      </w:r>
      <w:r w:rsidR="00C10581" w:rsidRPr="00016C9B">
        <w:rPr>
          <w:rFonts w:ascii="Arial" w:hAnsi="Arial" w:cs="Arial"/>
          <w:sz w:val="22"/>
          <w:szCs w:val="22"/>
        </w:rPr>
        <w:t xml:space="preserve">de </w:t>
      </w:r>
      <w:r w:rsidR="00A40C66">
        <w:rPr>
          <w:rFonts w:ascii="Arial" w:hAnsi="Arial" w:cs="Arial"/>
          <w:sz w:val="22"/>
          <w:szCs w:val="22"/>
        </w:rPr>
        <w:t>Novem</w:t>
      </w:r>
      <w:r w:rsidR="00016C9B" w:rsidRPr="00016C9B">
        <w:rPr>
          <w:rFonts w:ascii="Arial" w:hAnsi="Arial" w:cs="Arial"/>
          <w:sz w:val="22"/>
          <w:szCs w:val="22"/>
        </w:rPr>
        <w:t>br</w:t>
      </w:r>
      <w:r w:rsidR="00D15AEA" w:rsidRPr="00016C9B">
        <w:rPr>
          <w:rFonts w:ascii="Arial" w:hAnsi="Arial" w:cs="Arial"/>
          <w:sz w:val="22"/>
          <w:szCs w:val="22"/>
        </w:rPr>
        <w:t>o</w:t>
      </w:r>
      <w:r w:rsidR="004C3BCE" w:rsidRPr="00016C9B">
        <w:rPr>
          <w:rFonts w:ascii="Arial" w:hAnsi="Arial" w:cs="Arial"/>
          <w:sz w:val="22"/>
          <w:szCs w:val="22"/>
        </w:rPr>
        <w:t xml:space="preserve"> de</w:t>
      </w:r>
      <w:r w:rsidR="007D5945" w:rsidRPr="00016C9B">
        <w:rPr>
          <w:rFonts w:ascii="Arial" w:hAnsi="Arial" w:cs="Arial"/>
          <w:sz w:val="22"/>
          <w:szCs w:val="22"/>
        </w:rPr>
        <w:t xml:space="preserve"> 20</w:t>
      </w:r>
      <w:r w:rsidR="004C3BCE" w:rsidRPr="00016C9B">
        <w:rPr>
          <w:rFonts w:ascii="Arial" w:hAnsi="Arial" w:cs="Arial"/>
          <w:sz w:val="22"/>
          <w:szCs w:val="22"/>
        </w:rPr>
        <w:t>2</w:t>
      </w:r>
      <w:r w:rsidR="00F03FD2" w:rsidRPr="00016C9B">
        <w:rPr>
          <w:rFonts w:ascii="Arial" w:hAnsi="Arial" w:cs="Arial"/>
          <w:sz w:val="22"/>
          <w:szCs w:val="22"/>
        </w:rPr>
        <w:t>1</w:t>
      </w:r>
      <w:r w:rsidR="005C7BE4" w:rsidRPr="00016C9B">
        <w:rPr>
          <w:rFonts w:ascii="Arial" w:hAnsi="Arial" w:cs="Arial"/>
          <w:sz w:val="22"/>
          <w:szCs w:val="22"/>
        </w:rPr>
        <w:t>.</w:t>
      </w:r>
    </w:p>
    <w:p w14:paraId="0F92EB9F" w14:textId="1265E44B" w:rsidR="006440A3" w:rsidRPr="00016C9B" w:rsidRDefault="006440A3" w:rsidP="00016C9B">
      <w:pPr>
        <w:jc w:val="center"/>
        <w:rPr>
          <w:rFonts w:ascii="Arial" w:hAnsi="Arial" w:cs="Arial"/>
          <w:sz w:val="22"/>
          <w:szCs w:val="22"/>
        </w:rPr>
      </w:pPr>
    </w:p>
    <w:p w14:paraId="69F3C731" w14:textId="482D9A9C" w:rsidR="006440A3" w:rsidRPr="00016C9B" w:rsidRDefault="006440A3" w:rsidP="00016C9B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016C9B" w:rsidRDefault="00E54CCE" w:rsidP="00016C9B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681EE317" w14:textId="77777777" w:rsidR="00E54CCE" w:rsidRPr="00016C9B" w:rsidRDefault="00E54CCE" w:rsidP="00016C9B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03FAD242" w14:textId="77777777" w:rsidR="00E54CCE" w:rsidRPr="00016C9B" w:rsidRDefault="00E54CCE" w:rsidP="00016C9B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860ECD7" w14:textId="77777777" w:rsidR="00E54CCE" w:rsidRPr="00016C9B" w:rsidRDefault="00E54CCE" w:rsidP="00016C9B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322D972D" w14:textId="6B9889EA" w:rsidR="009B4347" w:rsidRPr="00016C9B" w:rsidRDefault="00E54CCE" w:rsidP="00016C9B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016C9B" w:rsidSect="00794EBB">
      <w:headerReference w:type="default" r:id="rId9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53125" w14:textId="77777777" w:rsidR="007E39AA" w:rsidRDefault="007E39AA" w:rsidP="00794EBB">
      <w:r>
        <w:separator/>
      </w:r>
    </w:p>
  </w:endnote>
  <w:endnote w:type="continuationSeparator" w:id="0">
    <w:p w14:paraId="15BAA17A" w14:textId="77777777" w:rsidR="007E39AA" w:rsidRDefault="007E39AA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8DA7F" w14:textId="77777777" w:rsidR="007E39AA" w:rsidRDefault="007E39AA" w:rsidP="00794EBB">
      <w:r w:rsidRPr="00794EBB">
        <w:rPr>
          <w:color w:val="000000"/>
        </w:rPr>
        <w:separator/>
      </w:r>
    </w:p>
  </w:footnote>
  <w:footnote w:type="continuationSeparator" w:id="0">
    <w:p w14:paraId="04F6E7D4" w14:textId="77777777" w:rsidR="007E39AA" w:rsidRDefault="007E39AA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7E39AA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8048476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16C9B"/>
    <w:rsid w:val="0006770C"/>
    <w:rsid w:val="00067F90"/>
    <w:rsid w:val="00070C98"/>
    <w:rsid w:val="00070F53"/>
    <w:rsid w:val="000739A0"/>
    <w:rsid w:val="00081B38"/>
    <w:rsid w:val="000C5354"/>
    <w:rsid w:val="001164F5"/>
    <w:rsid w:val="0012637D"/>
    <w:rsid w:val="00175AE1"/>
    <w:rsid w:val="00186DD0"/>
    <w:rsid w:val="001939D7"/>
    <w:rsid w:val="001A32DF"/>
    <w:rsid w:val="001C1D5C"/>
    <w:rsid w:val="001D4C18"/>
    <w:rsid w:val="001F38CD"/>
    <w:rsid w:val="00217007"/>
    <w:rsid w:val="00246DBC"/>
    <w:rsid w:val="002565A9"/>
    <w:rsid w:val="0026035C"/>
    <w:rsid w:val="00261837"/>
    <w:rsid w:val="00263AFE"/>
    <w:rsid w:val="002678B6"/>
    <w:rsid w:val="00277D61"/>
    <w:rsid w:val="00282865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17F4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4230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E39AA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0C66"/>
    <w:rsid w:val="00A454AE"/>
    <w:rsid w:val="00A46CF7"/>
    <w:rsid w:val="00A70434"/>
    <w:rsid w:val="00A7184D"/>
    <w:rsid w:val="00A75A44"/>
    <w:rsid w:val="00A80A1C"/>
    <w:rsid w:val="00A85BAB"/>
    <w:rsid w:val="00A90A46"/>
    <w:rsid w:val="00AA4ECD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0410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DC743A"/>
    <w:rsid w:val="00DD1518"/>
    <w:rsid w:val="00E52923"/>
    <w:rsid w:val="00E54CCE"/>
    <w:rsid w:val="00E555A6"/>
    <w:rsid w:val="00E55F6F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40C66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40C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msapucaiadosul.rs.gov.br/?sec=proposicao&amp;id=292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msapucaiadosul.rs.gov.br/?sec=proposicao&amp;id=29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476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3</cp:revision>
  <cp:lastPrinted>2020-03-13T16:37:00Z</cp:lastPrinted>
  <dcterms:created xsi:type="dcterms:W3CDTF">2021-11-10T14:19:00Z</dcterms:created>
  <dcterms:modified xsi:type="dcterms:W3CDTF">2021-11-10T14:22:00Z</dcterms:modified>
</cp:coreProperties>
</file>